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9C13" w14:textId="77777777" w:rsidR="001A7A12" w:rsidRPr="009E098B" w:rsidRDefault="001A7A12" w:rsidP="00FB43CC">
      <w:pPr>
        <w:jc w:val="center"/>
        <w:rPr>
          <w:rFonts w:ascii="Calibri" w:hAnsi="Calibri" w:cs="Calibri"/>
        </w:rPr>
      </w:pPr>
      <w:r w:rsidRPr="009E098B">
        <w:rPr>
          <w:noProof/>
          <w:color w:val="2B579A"/>
          <w:shd w:val="clear" w:color="auto" w:fill="E6E6E6"/>
          <w:lang w:val="fr-CA"/>
        </w:rPr>
        <w:drawing>
          <wp:inline distT="0" distB="0" distL="0" distR="0" wp14:anchorId="54A495B3" wp14:editId="490FDAAE">
            <wp:extent cx="5943600" cy="1294986"/>
            <wp:effectExtent l="0" t="0" r="0" b="0"/>
            <wp:docPr id="1461141642" name="Picture 1" descr="Carleton University Accessi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41642" name="Picture 1" descr="Carleton University Accessibility Institute Logo"/>
                    <pic:cNvPicPr/>
                  </pic:nvPicPr>
                  <pic:blipFill rotWithShape="1">
                    <a:blip r:embed="rId11">
                      <a:extLst>
                        <a:ext uri="{28A0092B-C50C-407E-A947-70E740481C1C}">
                          <a14:useLocalDpi xmlns:a14="http://schemas.microsoft.com/office/drawing/2010/main" val="0"/>
                        </a:ext>
                      </a:extLst>
                    </a:blip>
                    <a:srcRect l="7291" t="18612" r="7628" b="20030"/>
                    <a:stretch/>
                  </pic:blipFill>
                  <pic:spPr bwMode="auto">
                    <a:xfrm>
                      <a:off x="0" y="0"/>
                      <a:ext cx="5996560" cy="1306525"/>
                    </a:xfrm>
                    <a:prstGeom prst="rect">
                      <a:avLst/>
                    </a:prstGeom>
                    <a:ln>
                      <a:noFill/>
                    </a:ln>
                    <a:extLst>
                      <a:ext uri="{53640926-AAD7-44D8-BBD7-CCE9431645EC}">
                        <a14:shadowObscured xmlns:a14="http://schemas.microsoft.com/office/drawing/2010/main"/>
                      </a:ext>
                    </a:extLst>
                  </pic:spPr>
                </pic:pic>
              </a:graphicData>
            </a:graphic>
          </wp:inline>
        </w:drawing>
      </w:r>
    </w:p>
    <w:p w14:paraId="24BA639D" w14:textId="77777777" w:rsidR="00F93A7A" w:rsidRPr="009E098B" w:rsidRDefault="00F93A7A" w:rsidP="00961DEE">
      <w:pPr>
        <w:rPr>
          <w:rFonts w:ascii="Calibri" w:hAnsi="Calibri" w:cs="Calibri"/>
        </w:rPr>
      </w:pPr>
    </w:p>
    <w:p w14:paraId="1D8C484B" w14:textId="77777777" w:rsidR="00F93A7A" w:rsidRPr="009E098B" w:rsidRDefault="00F93A7A" w:rsidP="00961DEE">
      <w:pPr>
        <w:rPr>
          <w:rFonts w:ascii="Calibri" w:hAnsi="Calibri" w:cs="Calibri"/>
        </w:rPr>
      </w:pPr>
    </w:p>
    <w:p w14:paraId="29BE18F3" w14:textId="77777777" w:rsidR="00FB43CC" w:rsidRPr="009E098B" w:rsidRDefault="00FB43CC" w:rsidP="00961DEE">
      <w:pPr>
        <w:rPr>
          <w:rFonts w:ascii="Calibri" w:hAnsi="Calibri" w:cs="Calibri"/>
        </w:rPr>
      </w:pPr>
    </w:p>
    <w:p w14:paraId="4E30C8CD" w14:textId="77777777" w:rsidR="00FB43CC" w:rsidRPr="009E098B" w:rsidRDefault="00FB43CC" w:rsidP="00961DEE">
      <w:pPr>
        <w:rPr>
          <w:rFonts w:ascii="Calibri" w:hAnsi="Calibri" w:cs="Calibri"/>
        </w:rPr>
      </w:pPr>
    </w:p>
    <w:p w14:paraId="40942FD2" w14:textId="47B0664F" w:rsidR="001A7A12" w:rsidRPr="000D66A3" w:rsidRDefault="001A7A12" w:rsidP="00560C35">
      <w:pPr>
        <w:pStyle w:val="Heading1"/>
        <w:jc w:val="center"/>
        <w:rPr>
          <w:b/>
          <w:bCs/>
          <w:color w:val="000000" w:themeColor="text1"/>
          <w:sz w:val="56"/>
          <w:szCs w:val="56"/>
          <w:lang w:val="fr-CA"/>
        </w:rPr>
      </w:pPr>
      <w:bookmarkStart w:id="0" w:name="_Toc184306356"/>
      <w:r w:rsidRPr="009E098B">
        <w:rPr>
          <w:b/>
          <w:bCs/>
          <w:color w:val="000000" w:themeColor="text1"/>
          <w:sz w:val="56"/>
          <w:szCs w:val="56"/>
          <w:lang w:val="fr-CA"/>
        </w:rPr>
        <w:t>Une perspective neurodivergente : Pratiques recommandées pour l</w:t>
      </w:r>
      <w:r w:rsidR="00071EE8">
        <w:rPr>
          <w:b/>
          <w:bCs/>
          <w:color w:val="000000" w:themeColor="text1"/>
          <w:sz w:val="56"/>
          <w:szCs w:val="56"/>
          <w:lang w:val="fr-CA"/>
        </w:rPr>
        <w:t>’</w:t>
      </w:r>
      <w:r w:rsidRPr="009E098B">
        <w:rPr>
          <w:b/>
          <w:bCs/>
          <w:color w:val="000000" w:themeColor="text1"/>
          <w:sz w:val="56"/>
          <w:szCs w:val="56"/>
          <w:lang w:val="fr-CA"/>
        </w:rPr>
        <w:t>inclusion de la neurodiversité</w:t>
      </w:r>
      <w:bookmarkEnd w:id="0"/>
    </w:p>
    <w:p w14:paraId="0FFB72D8" w14:textId="77777777" w:rsidR="001A7A12" w:rsidRPr="000D66A3" w:rsidRDefault="001A7A12" w:rsidP="00961DEE">
      <w:pPr>
        <w:jc w:val="center"/>
        <w:rPr>
          <w:rFonts w:ascii="Aptos Display" w:hAnsi="Aptos Display" w:cs="Calibri"/>
          <w:b/>
          <w:bCs/>
          <w:sz w:val="44"/>
          <w:szCs w:val="44"/>
          <w:lang w:val="fr-CA"/>
        </w:rPr>
      </w:pPr>
      <w:r w:rsidRPr="009E098B">
        <w:rPr>
          <w:rFonts w:ascii="Aptos Display" w:hAnsi="Aptos Display" w:cs="Calibri"/>
          <w:b/>
          <w:bCs/>
          <w:sz w:val="44"/>
          <w:szCs w:val="44"/>
          <w:lang w:val="fr-CA"/>
        </w:rPr>
        <w:t>Rapport final de recherche</w:t>
      </w:r>
    </w:p>
    <w:p w14:paraId="3C717CFE" w14:textId="77777777" w:rsidR="001A7A12" w:rsidRPr="000D66A3" w:rsidRDefault="001A7A12" w:rsidP="00961DEE">
      <w:pPr>
        <w:jc w:val="center"/>
        <w:rPr>
          <w:rFonts w:ascii="Aptos Display" w:hAnsi="Aptos Display" w:cs="Calibri"/>
          <w:b/>
          <w:bCs/>
          <w:sz w:val="44"/>
          <w:szCs w:val="44"/>
          <w:lang w:val="fr-CA"/>
        </w:rPr>
      </w:pPr>
    </w:p>
    <w:p w14:paraId="68D502C6" w14:textId="77777777" w:rsidR="243E3C11" w:rsidRPr="000D66A3" w:rsidRDefault="243E3C11" w:rsidP="00961DEE">
      <w:pPr>
        <w:jc w:val="center"/>
        <w:rPr>
          <w:rFonts w:ascii="Aptos Display" w:hAnsi="Aptos Display" w:cs="Calibri"/>
          <w:b/>
          <w:bCs/>
          <w:sz w:val="44"/>
          <w:szCs w:val="44"/>
          <w:lang w:val="fr-CA"/>
        </w:rPr>
      </w:pPr>
    </w:p>
    <w:p w14:paraId="4ED8525A" w14:textId="77777777" w:rsidR="00FB43CC" w:rsidRPr="000D66A3" w:rsidRDefault="001A7A12" w:rsidP="00961DEE">
      <w:pPr>
        <w:jc w:val="center"/>
        <w:rPr>
          <w:rFonts w:ascii="Aptos Display" w:hAnsi="Aptos Display" w:cs="Calibri"/>
          <w:b/>
          <w:bCs/>
          <w:sz w:val="44"/>
          <w:szCs w:val="44"/>
          <w:lang w:val="fr-CA"/>
        </w:rPr>
      </w:pPr>
      <w:r w:rsidRPr="009E098B">
        <w:rPr>
          <w:rFonts w:ascii="Aptos Display" w:hAnsi="Aptos Display" w:cs="Calibri"/>
          <w:b/>
          <w:bCs/>
          <w:sz w:val="44"/>
          <w:szCs w:val="44"/>
          <w:lang w:val="fr-CA"/>
        </w:rPr>
        <w:t>Juin 2024</w:t>
      </w:r>
    </w:p>
    <w:p w14:paraId="5BDC1A2A" w14:textId="77777777" w:rsidR="00FB43CC" w:rsidRPr="000D66A3" w:rsidRDefault="00FB43CC" w:rsidP="00961DEE">
      <w:pPr>
        <w:jc w:val="center"/>
        <w:rPr>
          <w:rFonts w:ascii="Aptos Display" w:hAnsi="Aptos Display" w:cs="Calibri"/>
          <w:b/>
          <w:bCs/>
          <w:sz w:val="44"/>
          <w:szCs w:val="44"/>
          <w:lang w:val="fr-CA"/>
        </w:rPr>
      </w:pPr>
    </w:p>
    <w:p w14:paraId="25E4A470" w14:textId="77777777" w:rsidR="00FB43CC" w:rsidRPr="000D66A3" w:rsidRDefault="00FB43CC" w:rsidP="00961DEE">
      <w:pPr>
        <w:jc w:val="center"/>
        <w:rPr>
          <w:rFonts w:ascii="Aptos Display" w:hAnsi="Aptos Display" w:cs="Calibri"/>
          <w:b/>
          <w:bCs/>
          <w:sz w:val="44"/>
          <w:szCs w:val="44"/>
          <w:lang w:val="fr-CA"/>
        </w:rPr>
      </w:pPr>
    </w:p>
    <w:p w14:paraId="4F8514BC" w14:textId="77777777" w:rsidR="00FB43CC" w:rsidRPr="000D66A3" w:rsidRDefault="00FB43CC" w:rsidP="00961DEE">
      <w:pPr>
        <w:jc w:val="center"/>
        <w:rPr>
          <w:rFonts w:ascii="Aptos Display" w:hAnsi="Aptos Display" w:cs="Calibri"/>
          <w:b/>
          <w:bCs/>
          <w:sz w:val="44"/>
          <w:szCs w:val="44"/>
          <w:lang w:val="fr-CA"/>
        </w:rPr>
      </w:pPr>
    </w:p>
    <w:p w14:paraId="3F79450B" w14:textId="77777777" w:rsidR="001A7A12" w:rsidRPr="009E098B" w:rsidRDefault="001A7A12" w:rsidP="00FB43CC">
      <w:pPr>
        <w:jc w:val="center"/>
        <w:rPr>
          <w:rFonts w:ascii="Aptos Display" w:hAnsi="Aptos Display" w:cs="Calibri"/>
          <w:b/>
          <w:bCs/>
          <w:sz w:val="44"/>
          <w:szCs w:val="44"/>
        </w:rPr>
      </w:pPr>
      <w:r w:rsidRPr="009E098B">
        <w:rPr>
          <w:rFonts w:cs="Calibri"/>
          <w:b/>
          <w:bCs/>
          <w:noProof/>
          <w:color w:val="2B579A"/>
          <w:sz w:val="44"/>
          <w:szCs w:val="44"/>
          <w:shd w:val="clear" w:color="auto" w:fill="E6E6E6"/>
          <w:lang w:val="fr-CA"/>
        </w:rPr>
        <w:drawing>
          <wp:inline distT="0" distB="0" distL="0" distR="0" wp14:anchorId="004524AC" wp14:editId="779C9DB1">
            <wp:extent cx="5943600" cy="670560"/>
            <wp:effectExtent l="0" t="0" r="0" b="0"/>
            <wp:docPr id="96509463" name="Picture 2" descr="Bilingual, English first,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ingual, English first, optio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70560"/>
                    </a:xfrm>
                    <a:prstGeom prst="rect">
                      <a:avLst/>
                    </a:prstGeom>
                    <a:noFill/>
                    <a:ln>
                      <a:noFill/>
                    </a:ln>
                  </pic:spPr>
                </pic:pic>
              </a:graphicData>
            </a:graphic>
          </wp:inline>
        </w:drawing>
      </w:r>
      <w:r w:rsidRPr="009E098B">
        <w:rPr>
          <w:rFonts w:cs="Calibri"/>
          <w:color w:val="3A7C22" w:themeColor="accent6" w:themeShade="BF"/>
          <w:sz w:val="36"/>
          <w:szCs w:val="36"/>
          <w:lang w:val="fr-CA"/>
        </w:rPr>
        <w:br w:type="page"/>
      </w:r>
    </w:p>
    <w:sdt>
      <w:sdtPr>
        <w:rPr>
          <w:rFonts w:asciiTheme="minorHAnsi" w:eastAsiaTheme="minorEastAsia" w:hAnsiTheme="minorHAnsi" w:cstheme="minorBidi"/>
          <w:color w:val="auto"/>
          <w:sz w:val="22"/>
          <w:szCs w:val="22"/>
        </w:rPr>
        <w:id w:val="1319237899"/>
        <w:docPartObj>
          <w:docPartGallery w:val="Table of Contents"/>
          <w:docPartUnique/>
        </w:docPartObj>
      </w:sdtPr>
      <w:sdtContent>
        <w:p w14:paraId="2A5A7B2F" w14:textId="32EEBB60" w:rsidR="001A7A12" w:rsidRPr="00CE4A99" w:rsidRDefault="0078101F" w:rsidP="00961DEE">
          <w:pPr>
            <w:pStyle w:val="TOCHeading"/>
            <w:spacing w:before="0" w:after="120"/>
            <w:rPr>
              <w:color w:val="000000" w:themeColor="text1"/>
            </w:rPr>
          </w:pPr>
          <w:r w:rsidRPr="00CE4A99">
            <w:rPr>
              <w:color w:val="000000" w:themeColor="text1"/>
            </w:rPr>
            <w:t>Table des matières</w:t>
          </w:r>
        </w:p>
        <w:p w14:paraId="1F26630E" w14:textId="3EDDDCEE" w:rsidR="00A60B76" w:rsidRDefault="00213069">
          <w:pPr>
            <w:pStyle w:val="TOC1"/>
            <w:tabs>
              <w:tab w:val="right" w:leader="dot" w:pos="9350"/>
            </w:tabs>
            <w:rPr>
              <w:rFonts w:eastAsiaTheme="minorEastAsia" w:cstheme="minorBidi"/>
              <w:b w:val="0"/>
              <w:bCs w:val="0"/>
              <w:noProof/>
              <w:kern w:val="2"/>
              <w:sz w:val="24"/>
              <w:szCs w:val="24"/>
              <w:lang w:eastAsia="en-CA"/>
              <w14:ligatures w14:val="standardContextual"/>
            </w:rPr>
          </w:pPr>
          <w:r w:rsidRPr="00CE4A99">
            <w:rPr>
              <w:lang w:val="fr-CA"/>
            </w:rPr>
            <w:fldChar w:fldCharType="begin"/>
          </w:r>
          <w:r w:rsidRPr="00CE4A99">
            <w:instrText>TOC \o "1-3" \z \u \h</w:instrText>
          </w:r>
          <w:r w:rsidRPr="00CE4A99">
            <w:fldChar w:fldCharType="separate"/>
          </w:r>
          <w:hyperlink w:anchor="_Toc184306356" w:history="1">
            <w:r w:rsidR="00A60B76" w:rsidRPr="005A7422">
              <w:rPr>
                <w:rStyle w:val="Hyperlink"/>
                <w:noProof/>
                <w:lang w:val="fr-CA"/>
              </w:rPr>
              <w:t>Une perspective neurodivergente : Pratiques recommandées pour l’inclusion de la neurodiversité</w:t>
            </w:r>
            <w:r w:rsidR="00A60B76">
              <w:rPr>
                <w:noProof/>
                <w:webHidden/>
              </w:rPr>
              <w:tab/>
            </w:r>
            <w:r w:rsidR="00A60B76">
              <w:rPr>
                <w:noProof/>
                <w:webHidden/>
              </w:rPr>
              <w:fldChar w:fldCharType="begin"/>
            </w:r>
            <w:r w:rsidR="00A60B76">
              <w:rPr>
                <w:noProof/>
                <w:webHidden/>
              </w:rPr>
              <w:instrText xml:space="preserve"> PAGEREF _Toc184306356 \h </w:instrText>
            </w:r>
            <w:r w:rsidR="00A60B76">
              <w:rPr>
                <w:noProof/>
                <w:webHidden/>
              </w:rPr>
            </w:r>
            <w:r w:rsidR="00A60B76">
              <w:rPr>
                <w:noProof/>
                <w:webHidden/>
              </w:rPr>
              <w:fldChar w:fldCharType="separate"/>
            </w:r>
            <w:r w:rsidR="00A60B76">
              <w:rPr>
                <w:noProof/>
                <w:webHidden/>
              </w:rPr>
              <w:t>i</w:t>
            </w:r>
            <w:r w:rsidR="00A60B76">
              <w:rPr>
                <w:noProof/>
                <w:webHidden/>
              </w:rPr>
              <w:fldChar w:fldCharType="end"/>
            </w:r>
          </w:hyperlink>
        </w:p>
        <w:p w14:paraId="1EB2C776" w14:textId="1D0F5A76"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57" w:history="1">
            <w:r w:rsidRPr="005A7422">
              <w:rPr>
                <w:rStyle w:val="Hyperlink"/>
                <w:noProof/>
                <w:lang w:val="fr-CA"/>
              </w:rPr>
              <w:t>Information relative à la publication</w:t>
            </w:r>
            <w:r>
              <w:rPr>
                <w:noProof/>
                <w:webHidden/>
              </w:rPr>
              <w:tab/>
            </w:r>
            <w:r>
              <w:rPr>
                <w:noProof/>
                <w:webHidden/>
              </w:rPr>
              <w:fldChar w:fldCharType="begin"/>
            </w:r>
            <w:r>
              <w:rPr>
                <w:noProof/>
                <w:webHidden/>
              </w:rPr>
              <w:instrText xml:space="preserve"> PAGEREF _Toc184306357 \h </w:instrText>
            </w:r>
            <w:r>
              <w:rPr>
                <w:noProof/>
                <w:webHidden/>
              </w:rPr>
            </w:r>
            <w:r>
              <w:rPr>
                <w:noProof/>
                <w:webHidden/>
              </w:rPr>
              <w:fldChar w:fldCharType="separate"/>
            </w:r>
            <w:r>
              <w:rPr>
                <w:noProof/>
                <w:webHidden/>
              </w:rPr>
              <w:t>1</w:t>
            </w:r>
            <w:r>
              <w:rPr>
                <w:noProof/>
                <w:webHidden/>
              </w:rPr>
              <w:fldChar w:fldCharType="end"/>
            </w:r>
          </w:hyperlink>
        </w:p>
        <w:p w14:paraId="4B9AB642" w14:textId="2138B372"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58" w:history="1">
            <w:r w:rsidRPr="005A7422">
              <w:rPr>
                <w:rStyle w:val="Hyperlink"/>
                <w:noProof/>
                <w:lang w:val="fr-CA"/>
              </w:rPr>
              <w:t>Remerciements</w:t>
            </w:r>
            <w:r>
              <w:rPr>
                <w:noProof/>
                <w:webHidden/>
              </w:rPr>
              <w:tab/>
            </w:r>
            <w:r>
              <w:rPr>
                <w:noProof/>
                <w:webHidden/>
              </w:rPr>
              <w:fldChar w:fldCharType="begin"/>
            </w:r>
            <w:r>
              <w:rPr>
                <w:noProof/>
                <w:webHidden/>
              </w:rPr>
              <w:instrText xml:space="preserve"> PAGEREF _Toc184306358 \h </w:instrText>
            </w:r>
            <w:r>
              <w:rPr>
                <w:noProof/>
                <w:webHidden/>
              </w:rPr>
            </w:r>
            <w:r>
              <w:rPr>
                <w:noProof/>
                <w:webHidden/>
              </w:rPr>
              <w:fldChar w:fldCharType="separate"/>
            </w:r>
            <w:r>
              <w:rPr>
                <w:noProof/>
                <w:webHidden/>
              </w:rPr>
              <w:t>2</w:t>
            </w:r>
            <w:r>
              <w:rPr>
                <w:noProof/>
                <w:webHidden/>
              </w:rPr>
              <w:fldChar w:fldCharType="end"/>
            </w:r>
          </w:hyperlink>
        </w:p>
        <w:p w14:paraId="094EEB41" w14:textId="4C6F4133"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59" w:history="1">
            <w:r w:rsidRPr="005A7422">
              <w:rPr>
                <w:rStyle w:val="Hyperlink"/>
                <w:noProof/>
                <w:lang w:val="fr-CA"/>
              </w:rPr>
              <w:t>1. Résumé</w:t>
            </w:r>
            <w:r>
              <w:rPr>
                <w:noProof/>
                <w:webHidden/>
              </w:rPr>
              <w:tab/>
            </w:r>
            <w:r>
              <w:rPr>
                <w:noProof/>
                <w:webHidden/>
              </w:rPr>
              <w:fldChar w:fldCharType="begin"/>
            </w:r>
            <w:r>
              <w:rPr>
                <w:noProof/>
                <w:webHidden/>
              </w:rPr>
              <w:instrText xml:space="preserve"> PAGEREF _Toc184306359 \h </w:instrText>
            </w:r>
            <w:r>
              <w:rPr>
                <w:noProof/>
                <w:webHidden/>
              </w:rPr>
            </w:r>
            <w:r>
              <w:rPr>
                <w:noProof/>
                <w:webHidden/>
              </w:rPr>
              <w:fldChar w:fldCharType="separate"/>
            </w:r>
            <w:r>
              <w:rPr>
                <w:noProof/>
                <w:webHidden/>
              </w:rPr>
              <w:t>3</w:t>
            </w:r>
            <w:r>
              <w:rPr>
                <w:noProof/>
                <w:webHidden/>
              </w:rPr>
              <w:fldChar w:fldCharType="end"/>
            </w:r>
          </w:hyperlink>
        </w:p>
        <w:p w14:paraId="33A3D7F5" w14:textId="3E68BA1F"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0" w:history="1">
            <w:r w:rsidRPr="005A7422">
              <w:rPr>
                <w:rStyle w:val="Hyperlink"/>
                <w:noProof/>
                <w:lang w:val="fr-CA"/>
              </w:rPr>
              <w:t>Pourquoi ce projet est-il important?</w:t>
            </w:r>
            <w:r>
              <w:rPr>
                <w:noProof/>
                <w:webHidden/>
              </w:rPr>
              <w:tab/>
            </w:r>
            <w:r>
              <w:rPr>
                <w:noProof/>
                <w:webHidden/>
              </w:rPr>
              <w:fldChar w:fldCharType="begin"/>
            </w:r>
            <w:r>
              <w:rPr>
                <w:noProof/>
                <w:webHidden/>
              </w:rPr>
              <w:instrText xml:space="preserve"> PAGEREF _Toc184306360 \h </w:instrText>
            </w:r>
            <w:r>
              <w:rPr>
                <w:noProof/>
                <w:webHidden/>
              </w:rPr>
            </w:r>
            <w:r>
              <w:rPr>
                <w:noProof/>
                <w:webHidden/>
              </w:rPr>
              <w:fldChar w:fldCharType="separate"/>
            </w:r>
            <w:r>
              <w:rPr>
                <w:noProof/>
                <w:webHidden/>
              </w:rPr>
              <w:t>3</w:t>
            </w:r>
            <w:r>
              <w:rPr>
                <w:noProof/>
                <w:webHidden/>
              </w:rPr>
              <w:fldChar w:fldCharType="end"/>
            </w:r>
          </w:hyperlink>
        </w:p>
        <w:p w14:paraId="2FA0A673" w14:textId="703BBB6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1" w:history="1">
            <w:r w:rsidRPr="005A7422">
              <w:rPr>
                <w:rStyle w:val="Hyperlink"/>
                <w:noProof/>
                <w:lang w:val="fr-CA"/>
              </w:rPr>
              <w:t>Notre approche</w:t>
            </w:r>
            <w:r>
              <w:rPr>
                <w:noProof/>
                <w:webHidden/>
              </w:rPr>
              <w:tab/>
            </w:r>
            <w:r>
              <w:rPr>
                <w:noProof/>
                <w:webHidden/>
              </w:rPr>
              <w:fldChar w:fldCharType="begin"/>
            </w:r>
            <w:r>
              <w:rPr>
                <w:noProof/>
                <w:webHidden/>
              </w:rPr>
              <w:instrText xml:space="preserve"> PAGEREF _Toc184306361 \h </w:instrText>
            </w:r>
            <w:r>
              <w:rPr>
                <w:noProof/>
                <w:webHidden/>
              </w:rPr>
            </w:r>
            <w:r>
              <w:rPr>
                <w:noProof/>
                <w:webHidden/>
              </w:rPr>
              <w:fldChar w:fldCharType="separate"/>
            </w:r>
            <w:r>
              <w:rPr>
                <w:noProof/>
                <w:webHidden/>
              </w:rPr>
              <w:t>3</w:t>
            </w:r>
            <w:r>
              <w:rPr>
                <w:noProof/>
                <w:webHidden/>
              </w:rPr>
              <w:fldChar w:fldCharType="end"/>
            </w:r>
          </w:hyperlink>
        </w:p>
        <w:p w14:paraId="411E5874" w14:textId="4A287958"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2" w:history="1">
            <w:r w:rsidRPr="005A7422">
              <w:rPr>
                <w:rStyle w:val="Hyperlink"/>
                <w:noProof/>
                <w:lang w:val="fr-CA"/>
              </w:rPr>
              <w:t>Ce que nous avons fait</w:t>
            </w:r>
            <w:r>
              <w:rPr>
                <w:noProof/>
                <w:webHidden/>
              </w:rPr>
              <w:tab/>
            </w:r>
            <w:r>
              <w:rPr>
                <w:noProof/>
                <w:webHidden/>
              </w:rPr>
              <w:fldChar w:fldCharType="begin"/>
            </w:r>
            <w:r>
              <w:rPr>
                <w:noProof/>
                <w:webHidden/>
              </w:rPr>
              <w:instrText xml:space="preserve"> PAGEREF _Toc184306362 \h </w:instrText>
            </w:r>
            <w:r>
              <w:rPr>
                <w:noProof/>
                <w:webHidden/>
              </w:rPr>
            </w:r>
            <w:r>
              <w:rPr>
                <w:noProof/>
                <w:webHidden/>
              </w:rPr>
              <w:fldChar w:fldCharType="separate"/>
            </w:r>
            <w:r>
              <w:rPr>
                <w:noProof/>
                <w:webHidden/>
              </w:rPr>
              <w:t>3</w:t>
            </w:r>
            <w:r>
              <w:rPr>
                <w:noProof/>
                <w:webHidden/>
              </w:rPr>
              <w:fldChar w:fldCharType="end"/>
            </w:r>
          </w:hyperlink>
        </w:p>
        <w:p w14:paraId="44342957" w14:textId="40791CA6"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3" w:history="1">
            <w:r w:rsidRPr="005A7422">
              <w:rPr>
                <w:rStyle w:val="Hyperlink"/>
                <w:noProof/>
                <w:lang w:val="fr-CA"/>
              </w:rPr>
              <w:t>Principaux résultats</w:t>
            </w:r>
            <w:r>
              <w:rPr>
                <w:noProof/>
                <w:webHidden/>
              </w:rPr>
              <w:tab/>
            </w:r>
            <w:r>
              <w:rPr>
                <w:noProof/>
                <w:webHidden/>
              </w:rPr>
              <w:fldChar w:fldCharType="begin"/>
            </w:r>
            <w:r>
              <w:rPr>
                <w:noProof/>
                <w:webHidden/>
              </w:rPr>
              <w:instrText xml:space="preserve"> PAGEREF _Toc184306363 \h </w:instrText>
            </w:r>
            <w:r>
              <w:rPr>
                <w:noProof/>
                <w:webHidden/>
              </w:rPr>
            </w:r>
            <w:r>
              <w:rPr>
                <w:noProof/>
                <w:webHidden/>
              </w:rPr>
              <w:fldChar w:fldCharType="separate"/>
            </w:r>
            <w:r>
              <w:rPr>
                <w:noProof/>
                <w:webHidden/>
              </w:rPr>
              <w:t>3</w:t>
            </w:r>
            <w:r>
              <w:rPr>
                <w:noProof/>
                <w:webHidden/>
              </w:rPr>
              <w:fldChar w:fldCharType="end"/>
            </w:r>
          </w:hyperlink>
        </w:p>
        <w:p w14:paraId="2022C839" w14:textId="1DE3992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64" w:history="1">
            <w:r w:rsidRPr="005A7422">
              <w:rPr>
                <w:rStyle w:val="Hyperlink"/>
                <w:noProof/>
                <w:lang w:val="fr-CA"/>
              </w:rPr>
              <w:t>a) Obstacles à l’inclusion</w:t>
            </w:r>
            <w:r>
              <w:rPr>
                <w:noProof/>
                <w:webHidden/>
              </w:rPr>
              <w:tab/>
            </w:r>
            <w:r>
              <w:rPr>
                <w:noProof/>
                <w:webHidden/>
              </w:rPr>
              <w:fldChar w:fldCharType="begin"/>
            </w:r>
            <w:r>
              <w:rPr>
                <w:noProof/>
                <w:webHidden/>
              </w:rPr>
              <w:instrText xml:space="preserve"> PAGEREF _Toc184306364 \h </w:instrText>
            </w:r>
            <w:r>
              <w:rPr>
                <w:noProof/>
                <w:webHidden/>
              </w:rPr>
            </w:r>
            <w:r>
              <w:rPr>
                <w:noProof/>
                <w:webHidden/>
              </w:rPr>
              <w:fldChar w:fldCharType="separate"/>
            </w:r>
            <w:r>
              <w:rPr>
                <w:noProof/>
                <w:webHidden/>
              </w:rPr>
              <w:t>3</w:t>
            </w:r>
            <w:r>
              <w:rPr>
                <w:noProof/>
                <w:webHidden/>
              </w:rPr>
              <w:fldChar w:fldCharType="end"/>
            </w:r>
          </w:hyperlink>
        </w:p>
        <w:p w14:paraId="7167EF79" w14:textId="49FAD66A"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65" w:history="1">
            <w:r w:rsidRPr="005A7422">
              <w:rPr>
                <w:rStyle w:val="Hyperlink"/>
                <w:noProof/>
                <w:lang w:val="fr-CA"/>
              </w:rPr>
              <w:t>b) Éléments facilitant l’inclusion (facilitateurs)</w:t>
            </w:r>
            <w:r>
              <w:rPr>
                <w:noProof/>
                <w:webHidden/>
              </w:rPr>
              <w:tab/>
            </w:r>
            <w:r>
              <w:rPr>
                <w:noProof/>
                <w:webHidden/>
              </w:rPr>
              <w:fldChar w:fldCharType="begin"/>
            </w:r>
            <w:r>
              <w:rPr>
                <w:noProof/>
                <w:webHidden/>
              </w:rPr>
              <w:instrText xml:space="preserve"> PAGEREF _Toc184306365 \h </w:instrText>
            </w:r>
            <w:r>
              <w:rPr>
                <w:noProof/>
                <w:webHidden/>
              </w:rPr>
            </w:r>
            <w:r>
              <w:rPr>
                <w:noProof/>
                <w:webHidden/>
              </w:rPr>
              <w:fldChar w:fldCharType="separate"/>
            </w:r>
            <w:r>
              <w:rPr>
                <w:noProof/>
                <w:webHidden/>
              </w:rPr>
              <w:t>4</w:t>
            </w:r>
            <w:r>
              <w:rPr>
                <w:noProof/>
                <w:webHidden/>
              </w:rPr>
              <w:fldChar w:fldCharType="end"/>
            </w:r>
          </w:hyperlink>
        </w:p>
        <w:p w14:paraId="3B5ADAB6" w14:textId="5B4DC05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66" w:history="1">
            <w:r w:rsidRPr="005A7422">
              <w:rPr>
                <w:rStyle w:val="Hyperlink"/>
                <w:noProof/>
                <w:lang w:val="fr-CA"/>
              </w:rPr>
              <w:t>c) Recommandations de la communauté neurodivergente pour les spécialistes de l’élaboration de normes.</w:t>
            </w:r>
            <w:r>
              <w:rPr>
                <w:noProof/>
                <w:webHidden/>
              </w:rPr>
              <w:tab/>
            </w:r>
            <w:r>
              <w:rPr>
                <w:noProof/>
                <w:webHidden/>
              </w:rPr>
              <w:fldChar w:fldCharType="begin"/>
            </w:r>
            <w:r>
              <w:rPr>
                <w:noProof/>
                <w:webHidden/>
              </w:rPr>
              <w:instrText xml:space="preserve"> PAGEREF _Toc184306366 \h </w:instrText>
            </w:r>
            <w:r>
              <w:rPr>
                <w:noProof/>
                <w:webHidden/>
              </w:rPr>
            </w:r>
            <w:r>
              <w:rPr>
                <w:noProof/>
                <w:webHidden/>
              </w:rPr>
              <w:fldChar w:fldCharType="separate"/>
            </w:r>
            <w:r>
              <w:rPr>
                <w:noProof/>
                <w:webHidden/>
              </w:rPr>
              <w:t>4</w:t>
            </w:r>
            <w:r>
              <w:rPr>
                <w:noProof/>
                <w:webHidden/>
              </w:rPr>
              <w:fldChar w:fldCharType="end"/>
            </w:r>
          </w:hyperlink>
        </w:p>
        <w:p w14:paraId="2785455F" w14:textId="5E348728"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7" w:history="1">
            <w:r w:rsidRPr="005A7422">
              <w:rPr>
                <w:rStyle w:val="Hyperlink"/>
                <w:noProof/>
                <w:lang w:val="fr-CA"/>
              </w:rPr>
              <w:t>Étapes suivantes</w:t>
            </w:r>
            <w:r w:rsidRPr="005A7422">
              <w:rPr>
                <w:rStyle w:val="Hyperlink"/>
                <w:rFonts w:ascii="Arial" w:hAnsi="Arial" w:cs="Arial"/>
                <w:noProof/>
                <w:lang w:val="fr-CA"/>
              </w:rPr>
              <w:t> </w:t>
            </w:r>
            <w:r w:rsidRPr="005A7422">
              <w:rPr>
                <w:rStyle w:val="Hyperlink"/>
                <w:noProof/>
                <w:lang w:val="fr-CA"/>
              </w:rPr>
              <w:t>: Nos recommandations</w:t>
            </w:r>
            <w:r>
              <w:rPr>
                <w:noProof/>
                <w:webHidden/>
              </w:rPr>
              <w:tab/>
            </w:r>
            <w:r>
              <w:rPr>
                <w:noProof/>
                <w:webHidden/>
              </w:rPr>
              <w:fldChar w:fldCharType="begin"/>
            </w:r>
            <w:r>
              <w:rPr>
                <w:noProof/>
                <w:webHidden/>
              </w:rPr>
              <w:instrText xml:space="preserve"> PAGEREF _Toc184306367 \h </w:instrText>
            </w:r>
            <w:r>
              <w:rPr>
                <w:noProof/>
                <w:webHidden/>
              </w:rPr>
            </w:r>
            <w:r>
              <w:rPr>
                <w:noProof/>
                <w:webHidden/>
              </w:rPr>
              <w:fldChar w:fldCharType="separate"/>
            </w:r>
            <w:r>
              <w:rPr>
                <w:noProof/>
                <w:webHidden/>
              </w:rPr>
              <w:t>4</w:t>
            </w:r>
            <w:r>
              <w:rPr>
                <w:noProof/>
                <w:webHidden/>
              </w:rPr>
              <w:fldChar w:fldCharType="end"/>
            </w:r>
          </w:hyperlink>
        </w:p>
        <w:p w14:paraId="3EC30B67" w14:textId="4AC893A5"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68" w:history="1">
            <w:r w:rsidRPr="005A7422">
              <w:rPr>
                <w:rStyle w:val="Hyperlink"/>
                <w:noProof/>
                <w:lang w:val="fr-CA"/>
              </w:rPr>
              <w:t>2. Aperçu du projet et contexte</w:t>
            </w:r>
            <w:r>
              <w:rPr>
                <w:noProof/>
                <w:webHidden/>
              </w:rPr>
              <w:tab/>
            </w:r>
            <w:r>
              <w:rPr>
                <w:noProof/>
                <w:webHidden/>
              </w:rPr>
              <w:fldChar w:fldCharType="begin"/>
            </w:r>
            <w:r>
              <w:rPr>
                <w:noProof/>
                <w:webHidden/>
              </w:rPr>
              <w:instrText xml:space="preserve"> PAGEREF _Toc184306368 \h </w:instrText>
            </w:r>
            <w:r>
              <w:rPr>
                <w:noProof/>
                <w:webHidden/>
              </w:rPr>
            </w:r>
            <w:r>
              <w:rPr>
                <w:noProof/>
                <w:webHidden/>
              </w:rPr>
              <w:fldChar w:fldCharType="separate"/>
            </w:r>
            <w:r>
              <w:rPr>
                <w:noProof/>
                <w:webHidden/>
              </w:rPr>
              <w:t>5</w:t>
            </w:r>
            <w:r>
              <w:rPr>
                <w:noProof/>
                <w:webHidden/>
              </w:rPr>
              <w:fldChar w:fldCharType="end"/>
            </w:r>
          </w:hyperlink>
        </w:p>
        <w:p w14:paraId="5B99499B" w14:textId="445545BA"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69" w:history="1">
            <w:r w:rsidRPr="005A7422">
              <w:rPr>
                <w:rStyle w:val="Hyperlink"/>
                <w:noProof/>
                <w:lang w:val="fr-CA"/>
              </w:rPr>
              <w:t>2.1 Mandat du projet et équipe</w:t>
            </w:r>
            <w:r>
              <w:rPr>
                <w:noProof/>
                <w:webHidden/>
              </w:rPr>
              <w:tab/>
            </w:r>
            <w:r>
              <w:rPr>
                <w:noProof/>
                <w:webHidden/>
              </w:rPr>
              <w:fldChar w:fldCharType="begin"/>
            </w:r>
            <w:r>
              <w:rPr>
                <w:noProof/>
                <w:webHidden/>
              </w:rPr>
              <w:instrText xml:space="preserve"> PAGEREF _Toc184306369 \h </w:instrText>
            </w:r>
            <w:r>
              <w:rPr>
                <w:noProof/>
                <w:webHidden/>
              </w:rPr>
            </w:r>
            <w:r>
              <w:rPr>
                <w:noProof/>
                <w:webHidden/>
              </w:rPr>
              <w:fldChar w:fldCharType="separate"/>
            </w:r>
            <w:r>
              <w:rPr>
                <w:noProof/>
                <w:webHidden/>
              </w:rPr>
              <w:t>5</w:t>
            </w:r>
            <w:r>
              <w:rPr>
                <w:noProof/>
                <w:webHidden/>
              </w:rPr>
              <w:fldChar w:fldCharType="end"/>
            </w:r>
          </w:hyperlink>
        </w:p>
        <w:p w14:paraId="22A99B53" w14:textId="03E32258"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0" w:history="1">
            <w:r w:rsidRPr="005A7422">
              <w:rPr>
                <w:rStyle w:val="Hyperlink"/>
                <w:noProof/>
                <w:lang w:val="fr-CA"/>
              </w:rPr>
              <w:t>a) Chercheur(euse)s principaux(ales)</w:t>
            </w:r>
            <w:r>
              <w:rPr>
                <w:noProof/>
                <w:webHidden/>
              </w:rPr>
              <w:tab/>
            </w:r>
            <w:r>
              <w:rPr>
                <w:noProof/>
                <w:webHidden/>
              </w:rPr>
              <w:fldChar w:fldCharType="begin"/>
            </w:r>
            <w:r>
              <w:rPr>
                <w:noProof/>
                <w:webHidden/>
              </w:rPr>
              <w:instrText xml:space="preserve"> PAGEREF _Toc184306370 \h </w:instrText>
            </w:r>
            <w:r>
              <w:rPr>
                <w:noProof/>
                <w:webHidden/>
              </w:rPr>
            </w:r>
            <w:r>
              <w:rPr>
                <w:noProof/>
                <w:webHidden/>
              </w:rPr>
              <w:fldChar w:fldCharType="separate"/>
            </w:r>
            <w:r>
              <w:rPr>
                <w:noProof/>
                <w:webHidden/>
              </w:rPr>
              <w:t>6</w:t>
            </w:r>
            <w:r>
              <w:rPr>
                <w:noProof/>
                <w:webHidden/>
              </w:rPr>
              <w:fldChar w:fldCharType="end"/>
            </w:r>
          </w:hyperlink>
        </w:p>
        <w:p w14:paraId="5FB874B9" w14:textId="3E44FC68"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1" w:history="1">
            <w:r w:rsidRPr="005A7422">
              <w:rPr>
                <w:rStyle w:val="Hyperlink"/>
                <w:noProof/>
                <w:lang w:val="fr-CA"/>
              </w:rPr>
              <w:t>b) Équipe de recherche</w:t>
            </w:r>
            <w:r>
              <w:rPr>
                <w:noProof/>
                <w:webHidden/>
              </w:rPr>
              <w:tab/>
            </w:r>
            <w:r>
              <w:rPr>
                <w:noProof/>
                <w:webHidden/>
              </w:rPr>
              <w:fldChar w:fldCharType="begin"/>
            </w:r>
            <w:r>
              <w:rPr>
                <w:noProof/>
                <w:webHidden/>
              </w:rPr>
              <w:instrText xml:space="preserve"> PAGEREF _Toc184306371 \h </w:instrText>
            </w:r>
            <w:r>
              <w:rPr>
                <w:noProof/>
                <w:webHidden/>
              </w:rPr>
            </w:r>
            <w:r>
              <w:rPr>
                <w:noProof/>
                <w:webHidden/>
              </w:rPr>
              <w:fldChar w:fldCharType="separate"/>
            </w:r>
            <w:r>
              <w:rPr>
                <w:noProof/>
                <w:webHidden/>
              </w:rPr>
              <w:t>6</w:t>
            </w:r>
            <w:r>
              <w:rPr>
                <w:noProof/>
                <w:webHidden/>
              </w:rPr>
              <w:fldChar w:fldCharType="end"/>
            </w:r>
          </w:hyperlink>
        </w:p>
        <w:p w14:paraId="4262D88A" w14:textId="622415E5"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72" w:history="1">
            <w:r w:rsidRPr="005A7422">
              <w:rPr>
                <w:rStyle w:val="Hyperlink"/>
                <w:noProof/>
                <w:lang w:val="fr-CA"/>
              </w:rPr>
              <w:t>2.2 Contexte du projet</w:t>
            </w:r>
            <w:r>
              <w:rPr>
                <w:noProof/>
                <w:webHidden/>
              </w:rPr>
              <w:tab/>
            </w:r>
            <w:r>
              <w:rPr>
                <w:noProof/>
                <w:webHidden/>
              </w:rPr>
              <w:fldChar w:fldCharType="begin"/>
            </w:r>
            <w:r>
              <w:rPr>
                <w:noProof/>
                <w:webHidden/>
              </w:rPr>
              <w:instrText xml:space="preserve"> PAGEREF _Toc184306372 \h </w:instrText>
            </w:r>
            <w:r>
              <w:rPr>
                <w:noProof/>
                <w:webHidden/>
              </w:rPr>
            </w:r>
            <w:r>
              <w:rPr>
                <w:noProof/>
                <w:webHidden/>
              </w:rPr>
              <w:fldChar w:fldCharType="separate"/>
            </w:r>
            <w:r>
              <w:rPr>
                <w:noProof/>
                <w:webHidden/>
              </w:rPr>
              <w:t>6</w:t>
            </w:r>
            <w:r>
              <w:rPr>
                <w:noProof/>
                <w:webHidden/>
              </w:rPr>
              <w:fldChar w:fldCharType="end"/>
            </w:r>
          </w:hyperlink>
        </w:p>
        <w:p w14:paraId="6519FF38" w14:textId="618F30CC"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73" w:history="1">
            <w:r w:rsidRPr="005A7422">
              <w:rPr>
                <w:rStyle w:val="Hyperlink"/>
                <w:noProof/>
                <w:lang w:val="fr-CA"/>
              </w:rPr>
              <w:t>2.3 Considérations relatives au projet</w:t>
            </w:r>
            <w:r>
              <w:rPr>
                <w:noProof/>
                <w:webHidden/>
              </w:rPr>
              <w:tab/>
            </w:r>
            <w:r>
              <w:rPr>
                <w:noProof/>
                <w:webHidden/>
              </w:rPr>
              <w:fldChar w:fldCharType="begin"/>
            </w:r>
            <w:r>
              <w:rPr>
                <w:noProof/>
                <w:webHidden/>
              </w:rPr>
              <w:instrText xml:space="preserve"> PAGEREF _Toc184306373 \h </w:instrText>
            </w:r>
            <w:r>
              <w:rPr>
                <w:noProof/>
                <w:webHidden/>
              </w:rPr>
            </w:r>
            <w:r>
              <w:rPr>
                <w:noProof/>
                <w:webHidden/>
              </w:rPr>
              <w:fldChar w:fldCharType="separate"/>
            </w:r>
            <w:r>
              <w:rPr>
                <w:noProof/>
                <w:webHidden/>
              </w:rPr>
              <w:t>8</w:t>
            </w:r>
            <w:r>
              <w:rPr>
                <w:noProof/>
                <w:webHidden/>
              </w:rPr>
              <w:fldChar w:fldCharType="end"/>
            </w:r>
          </w:hyperlink>
        </w:p>
        <w:p w14:paraId="3161066C" w14:textId="0F4B4C1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4" w:history="1">
            <w:r w:rsidRPr="005A7422">
              <w:rPr>
                <w:rStyle w:val="Hyperlink"/>
                <w:noProof/>
                <w:lang w:val="fr-CA"/>
              </w:rPr>
              <w:t>a) Participation de la communauté</w:t>
            </w:r>
            <w:r>
              <w:rPr>
                <w:noProof/>
                <w:webHidden/>
              </w:rPr>
              <w:tab/>
            </w:r>
            <w:r>
              <w:rPr>
                <w:noProof/>
                <w:webHidden/>
              </w:rPr>
              <w:fldChar w:fldCharType="begin"/>
            </w:r>
            <w:r>
              <w:rPr>
                <w:noProof/>
                <w:webHidden/>
              </w:rPr>
              <w:instrText xml:space="preserve"> PAGEREF _Toc184306374 \h </w:instrText>
            </w:r>
            <w:r>
              <w:rPr>
                <w:noProof/>
                <w:webHidden/>
              </w:rPr>
            </w:r>
            <w:r>
              <w:rPr>
                <w:noProof/>
                <w:webHidden/>
              </w:rPr>
              <w:fldChar w:fldCharType="separate"/>
            </w:r>
            <w:r>
              <w:rPr>
                <w:noProof/>
                <w:webHidden/>
              </w:rPr>
              <w:t>8</w:t>
            </w:r>
            <w:r>
              <w:rPr>
                <w:noProof/>
                <w:webHidden/>
              </w:rPr>
              <w:fldChar w:fldCharType="end"/>
            </w:r>
          </w:hyperlink>
        </w:p>
        <w:p w14:paraId="72403978" w14:textId="1D29A8E2"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5" w:history="1">
            <w:r w:rsidRPr="005A7422">
              <w:rPr>
                <w:rStyle w:val="Hyperlink"/>
                <w:noProof/>
                <w:lang w:val="fr-CA"/>
              </w:rPr>
              <w:t>b) Citations</w:t>
            </w:r>
            <w:r>
              <w:rPr>
                <w:noProof/>
                <w:webHidden/>
              </w:rPr>
              <w:tab/>
            </w:r>
            <w:r>
              <w:rPr>
                <w:noProof/>
                <w:webHidden/>
              </w:rPr>
              <w:fldChar w:fldCharType="begin"/>
            </w:r>
            <w:r>
              <w:rPr>
                <w:noProof/>
                <w:webHidden/>
              </w:rPr>
              <w:instrText xml:space="preserve"> PAGEREF _Toc184306375 \h </w:instrText>
            </w:r>
            <w:r>
              <w:rPr>
                <w:noProof/>
                <w:webHidden/>
              </w:rPr>
            </w:r>
            <w:r>
              <w:rPr>
                <w:noProof/>
                <w:webHidden/>
              </w:rPr>
              <w:fldChar w:fldCharType="separate"/>
            </w:r>
            <w:r>
              <w:rPr>
                <w:noProof/>
                <w:webHidden/>
              </w:rPr>
              <w:t>9</w:t>
            </w:r>
            <w:r>
              <w:rPr>
                <w:noProof/>
                <w:webHidden/>
              </w:rPr>
              <w:fldChar w:fldCharType="end"/>
            </w:r>
          </w:hyperlink>
        </w:p>
        <w:p w14:paraId="24E9A170" w14:textId="6594297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6" w:history="1">
            <w:r w:rsidRPr="005A7422">
              <w:rPr>
                <w:rStyle w:val="Hyperlink"/>
                <w:noProof/>
                <w:lang w:val="fr-CA"/>
              </w:rPr>
              <w:t>c) Notre compréhension de la neurodivergence</w:t>
            </w:r>
            <w:r>
              <w:rPr>
                <w:noProof/>
                <w:webHidden/>
              </w:rPr>
              <w:tab/>
            </w:r>
            <w:r>
              <w:rPr>
                <w:noProof/>
                <w:webHidden/>
              </w:rPr>
              <w:fldChar w:fldCharType="begin"/>
            </w:r>
            <w:r>
              <w:rPr>
                <w:noProof/>
                <w:webHidden/>
              </w:rPr>
              <w:instrText xml:space="preserve"> PAGEREF _Toc184306376 \h </w:instrText>
            </w:r>
            <w:r>
              <w:rPr>
                <w:noProof/>
                <w:webHidden/>
              </w:rPr>
            </w:r>
            <w:r>
              <w:rPr>
                <w:noProof/>
                <w:webHidden/>
              </w:rPr>
              <w:fldChar w:fldCharType="separate"/>
            </w:r>
            <w:r>
              <w:rPr>
                <w:noProof/>
                <w:webHidden/>
              </w:rPr>
              <w:t>9</w:t>
            </w:r>
            <w:r>
              <w:rPr>
                <w:noProof/>
                <w:webHidden/>
              </w:rPr>
              <w:fldChar w:fldCharType="end"/>
            </w:r>
          </w:hyperlink>
        </w:p>
        <w:p w14:paraId="31E30E72" w14:textId="1D8574DA"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7" w:history="1">
            <w:r w:rsidRPr="005A7422">
              <w:rPr>
                <w:rStyle w:val="Hyperlink"/>
                <w:noProof/>
                <w:lang w:val="fr-CA"/>
              </w:rPr>
              <w:t>d) Notre compréhension des personnes impliquées dans l’élaboration de normes</w:t>
            </w:r>
            <w:r>
              <w:rPr>
                <w:noProof/>
                <w:webHidden/>
              </w:rPr>
              <w:tab/>
            </w:r>
            <w:r>
              <w:rPr>
                <w:noProof/>
                <w:webHidden/>
              </w:rPr>
              <w:fldChar w:fldCharType="begin"/>
            </w:r>
            <w:r>
              <w:rPr>
                <w:noProof/>
                <w:webHidden/>
              </w:rPr>
              <w:instrText xml:space="preserve"> PAGEREF _Toc184306377 \h </w:instrText>
            </w:r>
            <w:r>
              <w:rPr>
                <w:noProof/>
                <w:webHidden/>
              </w:rPr>
            </w:r>
            <w:r>
              <w:rPr>
                <w:noProof/>
                <w:webHidden/>
              </w:rPr>
              <w:fldChar w:fldCharType="separate"/>
            </w:r>
            <w:r>
              <w:rPr>
                <w:noProof/>
                <w:webHidden/>
              </w:rPr>
              <w:t>9</w:t>
            </w:r>
            <w:r>
              <w:rPr>
                <w:noProof/>
                <w:webHidden/>
              </w:rPr>
              <w:fldChar w:fldCharType="end"/>
            </w:r>
          </w:hyperlink>
        </w:p>
        <w:p w14:paraId="6EADED33" w14:textId="44D1C01E"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8" w:history="1">
            <w:r w:rsidRPr="005A7422">
              <w:rPr>
                <w:rStyle w:val="Hyperlink"/>
                <w:noProof/>
                <w:lang w:val="fr-CA"/>
              </w:rPr>
              <w:t>e) Langage et points de vue</w:t>
            </w:r>
            <w:r>
              <w:rPr>
                <w:noProof/>
                <w:webHidden/>
              </w:rPr>
              <w:tab/>
            </w:r>
            <w:r>
              <w:rPr>
                <w:noProof/>
                <w:webHidden/>
              </w:rPr>
              <w:fldChar w:fldCharType="begin"/>
            </w:r>
            <w:r>
              <w:rPr>
                <w:noProof/>
                <w:webHidden/>
              </w:rPr>
              <w:instrText xml:space="preserve"> PAGEREF _Toc184306378 \h </w:instrText>
            </w:r>
            <w:r>
              <w:rPr>
                <w:noProof/>
                <w:webHidden/>
              </w:rPr>
            </w:r>
            <w:r>
              <w:rPr>
                <w:noProof/>
                <w:webHidden/>
              </w:rPr>
              <w:fldChar w:fldCharType="separate"/>
            </w:r>
            <w:r>
              <w:rPr>
                <w:noProof/>
                <w:webHidden/>
              </w:rPr>
              <w:t>10</w:t>
            </w:r>
            <w:r>
              <w:rPr>
                <w:noProof/>
                <w:webHidden/>
              </w:rPr>
              <w:fldChar w:fldCharType="end"/>
            </w:r>
          </w:hyperlink>
        </w:p>
        <w:p w14:paraId="2171A9CD" w14:textId="1D9F560D"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79" w:history="1">
            <w:r w:rsidRPr="005A7422">
              <w:rPr>
                <w:rStyle w:val="Hyperlink"/>
                <w:noProof/>
                <w:lang w:val="fr-CA"/>
              </w:rPr>
              <w:t>f) Points de vue autochtones sur la neurodivergence</w:t>
            </w:r>
            <w:r>
              <w:rPr>
                <w:noProof/>
                <w:webHidden/>
              </w:rPr>
              <w:tab/>
            </w:r>
            <w:r>
              <w:rPr>
                <w:noProof/>
                <w:webHidden/>
              </w:rPr>
              <w:fldChar w:fldCharType="begin"/>
            </w:r>
            <w:r>
              <w:rPr>
                <w:noProof/>
                <w:webHidden/>
              </w:rPr>
              <w:instrText xml:space="preserve"> PAGEREF _Toc184306379 \h </w:instrText>
            </w:r>
            <w:r>
              <w:rPr>
                <w:noProof/>
                <w:webHidden/>
              </w:rPr>
            </w:r>
            <w:r>
              <w:rPr>
                <w:noProof/>
                <w:webHidden/>
              </w:rPr>
              <w:fldChar w:fldCharType="separate"/>
            </w:r>
            <w:r>
              <w:rPr>
                <w:noProof/>
                <w:webHidden/>
              </w:rPr>
              <w:t>10</w:t>
            </w:r>
            <w:r>
              <w:rPr>
                <w:noProof/>
                <w:webHidden/>
              </w:rPr>
              <w:fldChar w:fldCharType="end"/>
            </w:r>
          </w:hyperlink>
        </w:p>
        <w:p w14:paraId="208BE315" w14:textId="6C542DCA"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80" w:history="1">
            <w:r w:rsidRPr="005A7422">
              <w:rPr>
                <w:rStyle w:val="Hyperlink"/>
                <w:noProof/>
                <w:lang w:val="fr-CA"/>
              </w:rPr>
              <w:t>2.4 Organisation du rapport</w:t>
            </w:r>
            <w:r>
              <w:rPr>
                <w:noProof/>
                <w:webHidden/>
              </w:rPr>
              <w:tab/>
            </w:r>
            <w:r>
              <w:rPr>
                <w:noProof/>
                <w:webHidden/>
              </w:rPr>
              <w:fldChar w:fldCharType="begin"/>
            </w:r>
            <w:r>
              <w:rPr>
                <w:noProof/>
                <w:webHidden/>
              </w:rPr>
              <w:instrText xml:space="preserve"> PAGEREF _Toc184306380 \h </w:instrText>
            </w:r>
            <w:r>
              <w:rPr>
                <w:noProof/>
                <w:webHidden/>
              </w:rPr>
            </w:r>
            <w:r>
              <w:rPr>
                <w:noProof/>
                <w:webHidden/>
              </w:rPr>
              <w:fldChar w:fldCharType="separate"/>
            </w:r>
            <w:r>
              <w:rPr>
                <w:noProof/>
                <w:webHidden/>
              </w:rPr>
              <w:t>11</w:t>
            </w:r>
            <w:r>
              <w:rPr>
                <w:noProof/>
                <w:webHidden/>
              </w:rPr>
              <w:fldChar w:fldCharType="end"/>
            </w:r>
          </w:hyperlink>
        </w:p>
        <w:p w14:paraId="31936CA7" w14:textId="68AF76D4"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81" w:history="1">
            <w:r w:rsidRPr="005A7422">
              <w:rPr>
                <w:rStyle w:val="Hyperlink"/>
                <w:noProof/>
                <w:lang w:val="fr-CA"/>
              </w:rPr>
              <w:t>3. Collecte et analyse des données</w:t>
            </w:r>
            <w:r>
              <w:rPr>
                <w:noProof/>
                <w:webHidden/>
              </w:rPr>
              <w:tab/>
            </w:r>
            <w:r>
              <w:rPr>
                <w:noProof/>
                <w:webHidden/>
              </w:rPr>
              <w:fldChar w:fldCharType="begin"/>
            </w:r>
            <w:r>
              <w:rPr>
                <w:noProof/>
                <w:webHidden/>
              </w:rPr>
              <w:instrText xml:space="preserve"> PAGEREF _Toc184306381 \h </w:instrText>
            </w:r>
            <w:r>
              <w:rPr>
                <w:noProof/>
                <w:webHidden/>
              </w:rPr>
            </w:r>
            <w:r>
              <w:rPr>
                <w:noProof/>
                <w:webHidden/>
              </w:rPr>
              <w:fldChar w:fldCharType="separate"/>
            </w:r>
            <w:r>
              <w:rPr>
                <w:noProof/>
                <w:webHidden/>
              </w:rPr>
              <w:t>12</w:t>
            </w:r>
            <w:r>
              <w:rPr>
                <w:noProof/>
                <w:webHidden/>
              </w:rPr>
              <w:fldChar w:fldCharType="end"/>
            </w:r>
          </w:hyperlink>
        </w:p>
        <w:p w14:paraId="7FBC1C34" w14:textId="7E2EE7DF"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82" w:history="1">
            <w:r w:rsidRPr="005A7422">
              <w:rPr>
                <w:rStyle w:val="Hyperlink"/>
                <w:noProof/>
                <w:lang w:val="fr-CA"/>
              </w:rPr>
              <w:t>3.1 Collecte et gestion des données</w:t>
            </w:r>
            <w:r>
              <w:rPr>
                <w:noProof/>
                <w:webHidden/>
              </w:rPr>
              <w:tab/>
            </w:r>
            <w:r>
              <w:rPr>
                <w:noProof/>
                <w:webHidden/>
              </w:rPr>
              <w:fldChar w:fldCharType="begin"/>
            </w:r>
            <w:r>
              <w:rPr>
                <w:noProof/>
                <w:webHidden/>
              </w:rPr>
              <w:instrText xml:space="preserve"> PAGEREF _Toc184306382 \h </w:instrText>
            </w:r>
            <w:r>
              <w:rPr>
                <w:noProof/>
                <w:webHidden/>
              </w:rPr>
            </w:r>
            <w:r>
              <w:rPr>
                <w:noProof/>
                <w:webHidden/>
              </w:rPr>
              <w:fldChar w:fldCharType="separate"/>
            </w:r>
            <w:r>
              <w:rPr>
                <w:noProof/>
                <w:webHidden/>
              </w:rPr>
              <w:t>12</w:t>
            </w:r>
            <w:r>
              <w:rPr>
                <w:noProof/>
                <w:webHidden/>
              </w:rPr>
              <w:fldChar w:fldCharType="end"/>
            </w:r>
          </w:hyperlink>
        </w:p>
        <w:p w14:paraId="6E92F96A" w14:textId="318D081C"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83" w:history="1">
            <w:r w:rsidRPr="005A7422">
              <w:rPr>
                <w:rStyle w:val="Hyperlink"/>
                <w:noProof/>
                <w:lang w:val="fr-CA"/>
              </w:rPr>
              <w:t>a) Groupes de discussion et entrevues</w:t>
            </w:r>
            <w:r>
              <w:rPr>
                <w:noProof/>
                <w:webHidden/>
              </w:rPr>
              <w:tab/>
            </w:r>
            <w:r>
              <w:rPr>
                <w:noProof/>
                <w:webHidden/>
              </w:rPr>
              <w:fldChar w:fldCharType="begin"/>
            </w:r>
            <w:r>
              <w:rPr>
                <w:noProof/>
                <w:webHidden/>
              </w:rPr>
              <w:instrText xml:space="preserve"> PAGEREF _Toc184306383 \h </w:instrText>
            </w:r>
            <w:r>
              <w:rPr>
                <w:noProof/>
                <w:webHidden/>
              </w:rPr>
            </w:r>
            <w:r>
              <w:rPr>
                <w:noProof/>
                <w:webHidden/>
              </w:rPr>
              <w:fldChar w:fldCharType="separate"/>
            </w:r>
            <w:r>
              <w:rPr>
                <w:noProof/>
                <w:webHidden/>
              </w:rPr>
              <w:t>13</w:t>
            </w:r>
            <w:r>
              <w:rPr>
                <w:noProof/>
                <w:webHidden/>
              </w:rPr>
              <w:fldChar w:fldCharType="end"/>
            </w:r>
          </w:hyperlink>
        </w:p>
        <w:p w14:paraId="17774189" w14:textId="77A9992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84" w:history="1">
            <w:r w:rsidRPr="005A7422">
              <w:rPr>
                <w:rStyle w:val="Hyperlink"/>
                <w:noProof/>
                <w:lang w:val="fr-CA"/>
              </w:rPr>
              <w:t>b) Sondages</w:t>
            </w:r>
            <w:r>
              <w:rPr>
                <w:noProof/>
                <w:webHidden/>
              </w:rPr>
              <w:tab/>
            </w:r>
            <w:r>
              <w:rPr>
                <w:noProof/>
                <w:webHidden/>
              </w:rPr>
              <w:fldChar w:fldCharType="begin"/>
            </w:r>
            <w:r>
              <w:rPr>
                <w:noProof/>
                <w:webHidden/>
              </w:rPr>
              <w:instrText xml:space="preserve"> PAGEREF _Toc184306384 \h </w:instrText>
            </w:r>
            <w:r>
              <w:rPr>
                <w:noProof/>
                <w:webHidden/>
              </w:rPr>
            </w:r>
            <w:r>
              <w:rPr>
                <w:noProof/>
                <w:webHidden/>
              </w:rPr>
              <w:fldChar w:fldCharType="separate"/>
            </w:r>
            <w:r>
              <w:rPr>
                <w:noProof/>
                <w:webHidden/>
              </w:rPr>
              <w:t>14</w:t>
            </w:r>
            <w:r>
              <w:rPr>
                <w:noProof/>
                <w:webHidden/>
              </w:rPr>
              <w:fldChar w:fldCharType="end"/>
            </w:r>
          </w:hyperlink>
        </w:p>
        <w:p w14:paraId="5519D925" w14:textId="4F4B0E8F"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85" w:history="1">
            <w:r w:rsidRPr="005A7422">
              <w:rPr>
                <w:rStyle w:val="Hyperlink"/>
                <w:noProof/>
                <w:lang w:val="fr-CA"/>
              </w:rPr>
              <w:t>3.2 Recrutement des personnes participantes et procédures</w:t>
            </w:r>
            <w:r>
              <w:rPr>
                <w:noProof/>
                <w:webHidden/>
              </w:rPr>
              <w:tab/>
            </w:r>
            <w:r>
              <w:rPr>
                <w:noProof/>
                <w:webHidden/>
              </w:rPr>
              <w:fldChar w:fldCharType="begin"/>
            </w:r>
            <w:r>
              <w:rPr>
                <w:noProof/>
                <w:webHidden/>
              </w:rPr>
              <w:instrText xml:space="preserve"> PAGEREF _Toc184306385 \h </w:instrText>
            </w:r>
            <w:r>
              <w:rPr>
                <w:noProof/>
                <w:webHidden/>
              </w:rPr>
            </w:r>
            <w:r>
              <w:rPr>
                <w:noProof/>
                <w:webHidden/>
              </w:rPr>
              <w:fldChar w:fldCharType="separate"/>
            </w:r>
            <w:r>
              <w:rPr>
                <w:noProof/>
                <w:webHidden/>
              </w:rPr>
              <w:t>14</w:t>
            </w:r>
            <w:r>
              <w:rPr>
                <w:noProof/>
                <w:webHidden/>
              </w:rPr>
              <w:fldChar w:fldCharType="end"/>
            </w:r>
          </w:hyperlink>
        </w:p>
        <w:p w14:paraId="5BAC3901" w14:textId="0C500A5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86" w:history="1">
            <w:r w:rsidRPr="005A7422">
              <w:rPr>
                <w:rStyle w:val="Hyperlink"/>
                <w:noProof/>
                <w:lang w:val="fr-CA"/>
              </w:rPr>
              <w:t>a) Phase 1</w:t>
            </w:r>
            <w:r>
              <w:rPr>
                <w:noProof/>
                <w:webHidden/>
              </w:rPr>
              <w:tab/>
            </w:r>
            <w:r>
              <w:rPr>
                <w:noProof/>
                <w:webHidden/>
              </w:rPr>
              <w:fldChar w:fldCharType="begin"/>
            </w:r>
            <w:r>
              <w:rPr>
                <w:noProof/>
                <w:webHidden/>
              </w:rPr>
              <w:instrText xml:space="preserve"> PAGEREF _Toc184306386 \h </w:instrText>
            </w:r>
            <w:r>
              <w:rPr>
                <w:noProof/>
                <w:webHidden/>
              </w:rPr>
            </w:r>
            <w:r>
              <w:rPr>
                <w:noProof/>
                <w:webHidden/>
              </w:rPr>
              <w:fldChar w:fldCharType="separate"/>
            </w:r>
            <w:r>
              <w:rPr>
                <w:noProof/>
                <w:webHidden/>
              </w:rPr>
              <w:t>15</w:t>
            </w:r>
            <w:r>
              <w:rPr>
                <w:noProof/>
                <w:webHidden/>
              </w:rPr>
              <w:fldChar w:fldCharType="end"/>
            </w:r>
          </w:hyperlink>
        </w:p>
        <w:p w14:paraId="7913D006" w14:textId="7CFF0F8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87" w:history="1">
            <w:r w:rsidRPr="005A7422">
              <w:rPr>
                <w:rStyle w:val="Hyperlink"/>
                <w:noProof/>
                <w:lang w:val="fr-CA"/>
              </w:rPr>
              <w:t>b) Phase 1.1</w:t>
            </w:r>
            <w:r>
              <w:rPr>
                <w:noProof/>
                <w:webHidden/>
              </w:rPr>
              <w:tab/>
            </w:r>
            <w:r>
              <w:rPr>
                <w:noProof/>
                <w:webHidden/>
              </w:rPr>
              <w:fldChar w:fldCharType="begin"/>
            </w:r>
            <w:r>
              <w:rPr>
                <w:noProof/>
                <w:webHidden/>
              </w:rPr>
              <w:instrText xml:space="preserve"> PAGEREF _Toc184306387 \h </w:instrText>
            </w:r>
            <w:r>
              <w:rPr>
                <w:noProof/>
                <w:webHidden/>
              </w:rPr>
            </w:r>
            <w:r>
              <w:rPr>
                <w:noProof/>
                <w:webHidden/>
              </w:rPr>
              <w:fldChar w:fldCharType="separate"/>
            </w:r>
            <w:r>
              <w:rPr>
                <w:noProof/>
                <w:webHidden/>
              </w:rPr>
              <w:t>16</w:t>
            </w:r>
            <w:r>
              <w:rPr>
                <w:noProof/>
                <w:webHidden/>
              </w:rPr>
              <w:fldChar w:fldCharType="end"/>
            </w:r>
          </w:hyperlink>
        </w:p>
        <w:p w14:paraId="08206F44" w14:textId="59729CFB"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88" w:history="1">
            <w:r w:rsidRPr="005A7422">
              <w:rPr>
                <w:rStyle w:val="Hyperlink"/>
                <w:noProof/>
                <w:lang w:val="fr-CA"/>
              </w:rPr>
              <w:t>c) Phase 2</w:t>
            </w:r>
            <w:r>
              <w:rPr>
                <w:noProof/>
                <w:webHidden/>
              </w:rPr>
              <w:tab/>
            </w:r>
            <w:r>
              <w:rPr>
                <w:noProof/>
                <w:webHidden/>
              </w:rPr>
              <w:fldChar w:fldCharType="begin"/>
            </w:r>
            <w:r>
              <w:rPr>
                <w:noProof/>
                <w:webHidden/>
              </w:rPr>
              <w:instrText xml:space="preserve"> PAGEREF _Toc184306388 \h </w:instrText>
            </w:r>
            <w:r>
              <w:rPr>
                <w:noProof/>
                <w:webHidden/>
              </w:rPr>
            </w:r>
            <w:r>
              <w:rPr>
                <w:noProof/>
                <w:webHidden/>
              </w:rPr>
              <w:fldChar w:fldCharType="separate"/>
            </w:r>
            <w:r>
              <w:rPr>
                <w:noProof/>
                <w:webHidden/>
              </w:rPr>
              <w:t>17</w:t>
            </w:r>
            <w:r>
              <w:rPr>
                <w:noProof/>
                <w:webHidden/>
              </w:rPr>
              <w:fldChar w:fldCharType="end"/>
            </w:r>
          </w:hyperlink>
        </w:p>
        <w:p w14:paraId="5F594B8F" w14:textId="57B011C1"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89" w:history="1">
            <w:r w:rsidRPr="005A7422">
              <w:rPr>
                <w:rStyle w:val="Hyperlink"/>
                <w:noProof/>
                <w:lang w:val="fr-CA"/>
              </w:rPr>
              <w:t>3.3 Analyse des données</w:t>
            </w:r>
            <w:r>
              <w:rPr>
                <w:noProof/>
                <w:webHidden/>
              </w:rPr>
              <w:tab/>
            </w:r>
            <w:r>
              <w:rPr>
                <w:noProof/>
                <w:webHidden/>
              </w:rPr>
              <w:fldChar w:fldCharType="begin"/>
            </w:r>
            <w:r>
              <w:rPr>
                <w:noProof/>
                <w:webHidden/>
              </w:rPr>
              <w:instrText xml:space="preserve"> PAGEREF _Toc184306389 \h </w:instrText>
            </w:r>
            <w:r>
              <w:rPr>
                <w:noProof/>
                <w:webHidden/>
              </w:rPr>
            </w:r>
            <w:r>
              <w:rPr>
                <w:noProof/>
                <w:webHidden/>
              </w:rPr>
              <w:fldChar w:fldCharType="separate"/>
            </w:r>
            <w:r>
              <w:rPr>
                <w:noProof/>
                <w:webHidden/>
              </w:rPr>
              <w:t>18</w:t>
            </w:r>
            <w:r>
              <w:rPr>
                <w:noProof/>
                <w:webHidden/>
              </w:rPr>
              <w:fldChar w:fldCharType="end"/>
            </w:r>
          </w:hyperlink>
        </w:p>
        <w:p w14:paraId="7FB48E34" w14:textId="6148F13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90" w:history="1">
            <w:r w:rsidRPr="005A7422">
              <w:rPr>
                <w:rStyle w:val="Hyperlink"/>
                <w:noProof/>
                <w:lang w:val="fr-CA"/>
              </w:rPr>
              <w:t>a) Données issues des groupes de discussion et des entrevues</w:t>
            </w:r>
            <w:r>
              <w:rPr>
                <w:noProof/>
                <w:webHidden/>
              </w:rPr>
              <w:tab/>
            </w:r>
            <w:r>
              <w:rPr>
                <w:noProof/>
                <w:webHidden/>
              </w:rPr>
              <w:fldChar w:fldCharType="begin"/>
            </w:r>
            <w:r>
              <w:rPr>
                <w:noProof/>
                <w:webHidden/>
              </w:rPr>
              <w:instrText xml:space="preserve"> PAGEREF _Toc184306390 \h </w:instrText>
            </w:r>
            <w:r>
              <w:rPr>
                <w:noProof/>
                <w:webHidden/>
              </w:rPr>
            </w:r>
            <w:r>
              <w:rPr>
                <w:noProof/>
                <w:webHidden/>
              </w:rPr>
              <w:fldChar w:fldCharType="separate"/>
            </w:r>
            <w:r>
              <w:rPr>
                <w:noProof/>
                <w:webHidden/>
              </w:rPr>
              <w:t>18</w:t>
            </w:r>
            <w:r>
              <w:rPr>
                <w:noProof/>
                <w:webHidden/>
              </w:rPr>
              <w:fldChar w:fldCharType="end"/>
            </w:r>
          </w:hyperlink>
        </w:p>
        <w:p w14:paraId="4CC05840" w14:textId="2AA8E44F"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91" w:history="1">
            <w:r w:rsidRPr="005A7422">
              <w:rPr>
                <w:rStyle w:val="Hyperlink"/>
                <w:noProof/>
                <w:lang w:val="fr-CA"/>
              </w:rPr>
              <w:t>b) Consultations et sondage auprès de la communauté neurodivergente</w:t>
            </w:r>
            <w:r>
              <w:rPr>
                <w:noProof/>
                <w:webHidden/>
              </w:rPr>
              <w:tab/>
            </w:r>
            <w:r>
              <w:rPr>
                <w:noProof/>
                <w:webHidden/>
              </w:rPr>
              <w:fldChar w:fldCharType="begin"/>
            </w:r>
            <w:r>
              <w:rPr>
                <w:noProof/>
                <w:webHidden/>
              </w:rPr>
              <w:instrText xml:space="preserve"> PAGEREF _Toc184306391 \h </w:instrText>
            </w:r>
            <w:r>
              <w:rPr>
                <w:noProof/>
                <w:webHidden/>
              </w:rPr>
            </w:r>
            <w:r>
              <w:rPr>
                <w:noProof/>
                <w:webHidden/>
              </w:rPr>
              <w:fldChar w:fldCharType="separate"/>
            </w:r>
            <w:r>
              <w:rPr>
                <w:noProof/>
                <w:webHidden/>
              </w:rPr>
              <w:t>19</w:t>
            </w:r>
            <w:r>
              <w:rPr>
                <w:noProof/>
                <w:webHidden/>
              </w:rPr>
              <w:fldChar w:fldCharType="end"/>
            </w:r>
          </w:hyperlink>
        </w:p>
        <w:p w14:paraId="0A0676BB" w14:textId="2080B14D"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92" w:history="1">
            <w:r w:rsidRPr="005A7422">
              <w:rPr>
                <w:rStyle w:val="Hyperlink"/>
                <w:noProof/>
                <w:lang w:val="fr-CA"/>
              </w:rPr>
              <w:t>c) Consultations après des responsables de l’élaboration de normes</w:t>
            </w:r>
            <w:r>
              <w:rPr>
                <w:noProof/>
                <w:webHidden/>
              </w:rPr>
              <w:tab/>
            </w:r>
            <w:r>
              <w:rPr>
                <w:noProof/>
                <w:webHidden/>
              </w:rPr>
              <w:fldChar w:fldCharType="begin"/>
            </w:r>
            <w:r>
              <w:rPr>
                <w:noProof/>
                <w:webHidden/>
              </w:rPr>
              <w:instrText xml:space="preserve"> PAGEREF _Toc184306392 \h </w:instrText>
            </w:r>
            <w:r>
              <w:rPr>
                <w:noProof/>
                <w:webHidden/>
              </w:rPr>
            </w:r>
            <w:r>
              <w:rPr>
                <w:noProof/>
                <w:webHidden/>
              </w:rPr>
              <w:fldChar w:fldCharType="separate"/>
            </w:r>
            <w:r>
              <w:rPr>
                <w:noProof/>
                <w:webHidden/>
              </w:rPr>
              <w:t>23</w:t>
            </w:r>
            <w:r>
              <w:rPr>
                <w:noProof/>
                <w:webHidden/>
              </w:rPr>
              <w:fldChar w:fldCharType="end"/>
            </w:r>
          </w:hyperlink>
        </w:p>
        <w:p w14:paraId="3505917E" w14:textId="61AE9584"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93" w:history="1">
            <w:r w:rsidRPr="005A7422">
              <w:rPr>
                <w:rStyle w:val="Hyperlink"/>
                <w:noProof/>
                <w:lang w:val="fr-CA"/>
              </w:rPr>
              <w:t>3.4 Limites de la recherche</w:t>
            </w:r>
            <w:r>
              <w:rPr>
                <w:noProof/>
                <w:webHidden/>
              </w:rPr>
              <w:tab/>
            </w:r>
            <w:r>
              <w:rPr>
                <w:noProof/>
                <w:webHidden/>
              </w:rPr>
              <w:fldChar w:fldCharType="begin"/>
            </w:r>
            <w:r>
              <w:rPr>
                <w:noProof/>
                <w:webHidden/>
              </w:rPr>
              <w:instrText xml:space="preserve"> PAGEREF _Toc184306393 \h </w:instrText>
            </w:r>
            <w:r>
              <w:rPr>
                <w:noProof/>
                <w:webHidden/>
              </w:rPr>
            </w:r>
            <w:r>
              <w:rPr>
                <w:noProof/>
                <w:webHidden/>
              </w:rPr>
              <w:fldChar w:fldCharType="separate"/>
            </w:r>
            <w:r>
              <w:rPr>
                <w:noProof/>
                <w:webHidden/>
              </w:rPr>
              <w:t>24</w:t>
            </w:r>
            <w:r>
              <w:rPr>
                <w:noProof/>
                <w:webHidden/>
              </w:rPr>
              <w:fldChar w:fldCharType="end"/>
            </w:r>
          </w:hyperlink>
        </w:p>
        <w:p w14:paraId="31AB5309" w14:textId="4DFF9AEF"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394" w:history="1">
            <w:r w:rsidRPr="005A7422">
              <w:rPr>
                <w:rStyle w:val="Hyperlink"/>
                <w:noProof/>
                <w:lang w:val="fr-CA"/>
              </w:rPr>
              <w:t>4. Résultats de la recherche</w:t>
            </w:r>
            <w:r>
              <w:rPr>
                <w:noProof/>
                <w:webHidden/>
              </w:rPr>
              <w:tab/>
            </w:r>
            <w:r>
              <w:rPr>
                <w:noProof/>
                <w:webHidden/>
              </w:rPr>
              <w:fldChar w:fldCharType="begin"/>
            </w:r>
            <w:r>
              <w:rPr>
                <w:noProof/>
                <w:webHidden/>
              </w:rPr>
              <w:instrText xml:space="preserve"> PAGEREF _Toc184306394 \h </w:instrText>
            </w:r>
            <w:r>
              <w:rPr>
                <w:noProof/>
                <w:webHidden/>
              </w:rPr>
            </w:r>
            <w:r>
              <w:rPr>
                <w:noProof/>
                <w:webHidden/>
              </w:rPr>
              <w:fldChar w:fldCharType="separate"/>
            </w:r>
            <w:r>
              <w:rPr>
                <w:noProof/>
                <w:webHidden/>
              </w:rPr>
              <w:t>25</w:t>
            </w:r>
            <w:r>
              <w:rPr>
                <w:noProof/>
                <w:webHidden/>
              </w:rPr>
              <w:fldChar w:fldCharType="end"/>
            </w:r>
          </w:hyperlink>
        </w:p>
        <w:p w14:paraId="149D45F5" w14:textId="581D2417"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95" w:history="1">
            <w:r w:rsidRPr="005A7422">
              <w:rPr>
                <w:rStyle w:val="Hyperlink"/>
                <w:noProof/>
                <w:lang w:val="fr-CA"/>
              </w:rPr>
              <w:t>a) Introduction</w:t>
            </w:r>
            <w:r>
              <w:rPr>
                <w:noProof/>
                <w:webHidden/>
              </w:rPr>
              <w:tab/>
            </w:r>
            <w:r>
              <w:rPr>
                <w:noProof/>
                <w:webHidden/>
              </w:rPr>
              <w:fldChar w:fldCharType="begin"/>
            </w:r>
            <w:r>
              <w:rPr>
                <w:noProof/>
                <w:webHidden/>
              </w:rPr>
              <w:instrText xml:space="preserve"> PAGEREF _Toc184306395 \h </w:instrText>
            </w:r>
            <w:r>
              <w:rPr>
                <w:noProof/>
                <w:webHidden/>
              </w:rPr>
            </w:r>
            <w:r>
              <w:rPr>
                <w:noProof/>
                <w:webHidden/>
              </w:rPr>
              <w:fldChar w:fldCharType="separate"/>
            </w:r>
            <w:r>
              <w:rPr>
                <w:noProof/>
                <w:webHidden/>
              </w:rPr>
              <w:t>25</w:t>
            </w:r>
            <w:r>
              <w:rPr>
                <w:noProof/>
                <w:webHidden/>
              </w:rPr>
              <w:fldChar w:fldCharType="end"/>
            </w:r>
          </w:hyperlink>
        </w:p>
        <w:p w14:paraId="709178A1" w14:textId="78167BE9"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96" w:history="1">
            <w:r w:rsidRPr="005A7422">
              <w:rPr>
                <w:rStyle w:val="Hyperlink"/>
                <w:noProof/>
                <w:lang w:val="fr-CA"/>
              </w:rPr>
              <w:t>b) Les obstacles à l’inclusion</w:t>
            </w:r>
            <w:r>
              <w:rPr>
                <w:noProof/>
                <w:webHidden/>
              </w:rPr>
              <w:tab/>
            </w:r>
            <w:r>
              <w:rPr>
                <w:noProof/>
                <w:webHidden/>
              </w:rPr>
              <w:fldChar w:fldCharType="begin"/>
            </w:r>
            <w:r>
              <w:rPr>
                <w:noProof/>
                <w:webHidden/>
              </w:rPr>
              <w:instrText xml:space="preserve"> PAGEREF _Toc184306396 \h </w:instrText>
            </w:r>
            <w:r>
              <w:rPr>
                <w:noProof/>
                <w:webHidden/>
              </w:rPr>
            </w:r>
            <w:r>
              <w:rPr>
                <w:noProof/>
                <w:webHidden/>
              </w:rPr>
              <w:fldChar w:fldCharType="separate"/>
            </w:r>
            <w:r>
              <w:rPr>
                <w:noProof/>
                <w:webHidden/>
              </w:rPr>
              <w:t>25</w:t>
            </w:r>
            <w:r>
              <w:rPr>
                <w:noProof/>
                <w:webHidden/>
              </w:rPr>
              <w:fldChar w:fldCharType="end"/>
            </w:r>
          </w:hyperlink>
        </w:p>
        <w:p w14:paraId="17CDB446" w14:textId="53798DB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97" w:history="1">
            <w:r w:rsidRPr="005A7422">
              <w:rPr>
                <w:rStyle w:val="Hyperlink"/>
                <w:noProof/>
                <w:lang w:val="fr-CA"/>
              </w:rPr>
              <w:t>c) Les facilitateurs et les recommandations de neuroinclusivité</w:t>
            </w:r>
            <w:r>
              <w:rPr>
                <w:noProof/>
                <w:webHidden/>
              </w:rPr>
              <w:tab/>
            </w:r>
            <w:r>
              <w:rPr>
                <w:noProof/>
                <w:webHidden/>
              </w:rPr>
              <w:fldChar w:fldCharType="begin"/>
            </w:r>
            <w:r>
              <w:rPr>
                <w:noProof/>
                <w:webHidden/>
              </w:rPr>
              <w:instrText xml:space="preserve"> PAGEREF _Toc184306397 \h </w:instrText>
            </w:r>
            <w:r>
              <w:rPr>
                <w:noProof/>
                <w:webHidden/>
              </w:rPr>
            </w:r>
            <w:r>
              <w:rPr>
                <w:noProof/>
                <w:webHidden/>
              </w:rPr>
              <w:fldChar w:fldCharType="separate"/>
            </w:r>
            <w:r>
              <w:rPr>
                <w:noProof/>
                <w:webHidden/>
              </w:rPr>
              <w:t>26</w:t>
            </w:r>
            <w:r>
              <w:rPr>
                <w:noProof/>
                <w:webHidden/>
              </w:rPr>
              <w:fldChar w:fldCharType="end"/>
            </w:r>
          </w:hyperlink>
        </w:p>
        <w:p w14:paraId="4989979A" w14:textId="60B8DC7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398" w:history="1">
            <w:r w:rsidRPr="005A7422">
              <w:rPr>
                <w:rStyle w:val="Hyperlink"/>
                <w:noProof/>
                <w:lang w:val="fr-CA"/>
              </w:rPr>
              <w:t>4.1 Étude des différences sensorielles chez les personnes neurodivergentes</w:t>
            </w:r>
            <w:r>
              <w:rPr>
                <w:noProof/>
                <w:webHidden/>
              </w:rPr>
              <w:tab/>
            </w:r>
            <w:r>
              <w:rPr>
                <w:noProof/>
                <w:webHidden/>
              </w:rPr>
              <w:fldChar w:fldCharType="begin"/>
            </w:r>
            <w:r>
              <w:rPr>
                <w:noProof/>
                <w:webHidden/>
              </w:rPr>
              <w:instrText xml:space="preserve"> PAGEREF _Toc184306398 \h </w:instrText>
            </w:r>
            <w:r>
              <w:rPr>
                <w:noProof/>
                <w:webHidden/>
              </w:rPr>
            </w:r>
            <w:r>
              <w:rPr>
                <w:noProof/>
                <w:webHidden/>
              </w:rPr>
              <w:fldChar w:fldCharType="separate"/>
            </w:r>
            <w:r>
              <w:rPr>
                <w:noProof/>
                <w:webHidden/>
              </w:rPr>
              <w:t>29</w:t>
            </w:r>
            <w:r>
              <w:rPr>
                <w:noProof/>
                <w:webHidden/>
              </w:rPr>
              <w:fldChar w:fldCharType="end"/>
            </w:r>
          </w:hyperlink>
        </w:p>
        <w:p w14:paraId="3E89D54C" w14:textId="3AAED98D"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399" w:history="1">
            <w:r w:rsidRPr="005A7422">
              <w:rPr>
                <w:rStyle w:val="Hyperlink"/>
                <w:noProof/>
                <w:lang w:val="fr-CA"/>
              </w:rPr>
              <w:t>a) Revue de la littérature : Les obstacles sensoriels</w:t>
            </w:r>
            <w:r>
              <w:rPr>
                <w:noProof/>
                <w:webHidden/>
              </w:rPr>
              <w:tab/>
            </w:r>
            <w:r>
              <w:rPr>
                <w:noProof/>
                <w:webHidden/>
              </w:rPr>
              <w:fldChar w:fldCharType="begin"/>
            </w:r>
            <w:r>
              <w:rPr>
                <w:noProof/>
                <w:webHidden/>
              </w:rPr>
              <w:instrText xml:space="preserve"> PAGEREF _Toc184306399 \h </w:instrText>
            </w:r>
            <w:r>
              <w:rPr>
                <w:noProof/>
                <w:webHidden/>
              </w:rPr>
            </w:r>
            <w:r>
              <w:rPr>
                <w:noProof/>
                <w:webHidden/>
              </w:rPr>
              <w:fldChar w:fldCharType="separate"/>
            </w:r>
            <w:r>
              <w:rPr>
                <w:noProof/>
                <w:webHidden/>
              </w:rPr>
              <w:t>29</w:t>
            </w:r>
            <w:r>
              <w:rPr>
                <w:noProof/>
                <w:webHidden/>
              </w:rPr>
              <w:fldChar w:fldCharType="end"/>
            </w:r>
          </w:hyperlink>
        </w:p>
        <w:p w14:paraId="48C8A318" w14:textId="5371AB7F"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0" w:history="1">
            <w:r w:rsidRPr="005A7422">
              <w:rPr>
                <w:rStyle w:val="Hyperlink"/>
                <w:noProof/>
                <w:lang w:val="fr-CA"/>
              </w:rPr>
              <w:t>b) Résultats des groupes de discussion : La surcharge sensorielle entrave la participation aux activités quotidiennes</w:t>
            </w:r>
            <w:r>
              <w:rPr>
                <w:noProof/>
                <w:webHidden/>
              </w:rPr>
              <w:tab/>
            </w:r>
            <w:r>
              <w:rPr>
                <w:noProof/>
                <w:webHidden/>
              </w:rPr>
              <w:fldChar w:fldCharType="begin"/>
            </w:r>
            <w:r>
              <w:rPr>
                <w:noProof/>
                <w:webHidden/>
              </w:rPr>
              <w:instrText xml:space="preserve"> PAGEREF _Toc184306400 \h </w:instrText>
            </w:r>
            <w:r>
              <w:rPr>
                <w:noProof/>
                <w:webHidden/>
              </w:rPr>
            </w:r>
            <w:r>
              <w:rPr>
                <w:noProof/>
                <w:webHidden/>
              </w:rPr>
              <w:fldChar w:fldCharType="separate"/>
            </w:r>
            <w:r>
              <w:rPr>
                <w:noProof/>
                <w:webHidden/>
              </w:rPr>
              <w:t>31</w:t>
            </w:r>
            <w:r>
              <w:rPr>
                <w:noProof/>
                <w:webHidden/>
              </w:rPr>
              <w:fldChar w:fldCharType="end"/>
            </w:r>
          </w:hyperlink>
        </w:p>
        <w:p w14:paraId="5425AB6E" w14:textId="28B4486D"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1" w:history="1">
            <w:r w:rsidRPr="005A7422">
              <w:rPr>
                <w:rStyle w:val="Hyperlink"/>
                <w:noProof/>
                <w:lang w:val="fr-CA"/>
              </w:rPr>
              <w:t>c) Résultats des groupes de discussion : Les environnements adaptés aux sensibilités sensorielles sont plus accessibles</w:t>
            </w:r>
            <w:r>
              <w:rPr>
                <w:noProof/>
                <w:webHidden/>
              </w:rPr>
              <w:tab/>
            </w:r>
            <w:r>
              <w:rPr>
                <w:noProof/>
                <w:webHidden/>
              </w:rPr>
              <w:fldChar w:fldCharType="begin"/>
            </w:r>
            <w:r>
              <w:rPr>
                <w:noProof/>
                <w:webHidden/>
              </w:rPr>
              <w:instrText xml:space="preserve"> PAGEREF _Toc184306401 \h </w:instrText>
            </w:r>
            <w:r>
              <w:rPr>
                <w:noProof/>
                <w:webHidden/>
              </w:rPr>
            </w:r>
            <w:r>
              <w:rPr>
                <w:noProof/>
                <w:webHidden/>
              </w:rPr>
              <w:fldChar w:fldCharType="separate"/>
            </w:r>
            <w:r>
              <w:rPr>
                <w:noProof/>
                <w:webHidden/>
              </w:rPr>
              <w:t>32</w:t>
            </w:r>
            <w:r>
              <w:rPr>
                <w:noProof/>
                <w:webHidden/>
              </w:rPr>
              <w:fldChar w:fldCharType="end"/>
            </w:r>
          </w:hyperlink>
        </w:p>
        <w:p w14:paraId="442E8163" w14:textId="2CA4891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2" w:history="1">
            <w:r w:rsidRPr="005A7422">
              <w:rPr>
                <w:rStyle w:val="Hyperlink"/>
                <w:noProof/>
                <w:lang w:val="fr-CA"/>
              </w:rPr>
              <w:t>d) Résumé de la section</w:t>
            </w:r>
            <w:r>
              <w:rPr>
                <w:noProof/>
                <w:webHidden/>
              </w:rPr>
              <w:tab/>
            </w:r>
            <w:r>
              <w:rPr>
                <w:noProof/>
                <w:webHidden/>
              </w:rPr>
              <w:fldChar w:fldCharType="begin"/>
            </w:r>
            <w:r>
              <w:rPr>
                <w:noProof/>
                <w:webHidden/>
              </w:rPr>
              <w:instrText xml:space="preserve"> PAGEREF _Toc184306402 \h </w:instrText>
            </w:r>
            <w:r>
              <w:rPr>
                <w:noProof/>
                <w:webHidden/>
              </w:rPr>
            </w:r>
            <w:r>
              <w:rPr>
                <w:noProof/>
                <w:webHidden/>
              </w:rPr>
              <w:fldChar w:fldCharType="separate"/>
            </w:r>
            <w:r>
              <w:rPr>
                <w:noProof/>
                <w:webHidden/>
              </w:rPr>
              <w:t>33</w:t>
            </w:r>
            <w:r>
              <w:rPr>
                <w:noProof/>
                <w:webHidden/>
              </w:rPr>
              <w:fldChar w:fldCharType="end"/>
            </w:r>
          </w:hyperlink>
        </w:p>
        <w:p w14:paraId="4726986B" w14:textId="4154DC7A"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03" w:history="1">
            <w:r w:rsidRPr="005A7422">
              <w:rPr>
                <w:rStyle w:val="Hyperlink"/>
                <w:noProof/>
                <w:lang w:val="fr-CA"/>
              </w:rPr>
              <w:t>4.2. Étude des obstacles à la communication</w:t>
            </w:r>
            <w:r>
              <w:rPr>
                <w:noProof/>
                <w:webHidden/>
              </w:rPr>
              <w:tab/>
            </w:r>
            <w:r>
              <w:rPr>
                <w:noProof/>
                <w:webHidden/>
              </w:rPr>
              <w:fldChar w:fldCharType="begin"/>
            </w:r>
            <w:r>
              <w:rPr>
                <w:noProof/>
                <w:webHidden/>
              </w:rPr>
              <w:instrText xml:space="preserve"> PAGEREF _Toc184306403 \h </w:instrText>
            </w:r>
            <w:r>
              <w:rPr>
                <w:noProof/>
                <w:webHidden/>
              </w:rPr>
            </w:r>
            <w:r>
              <w:rPr>
                <w:noProof/>
                <w:webHidden/>
              </w:rPr>
              <w:fldChar w:fldCharType="separate"/>
            </w:r>
            <w:r>
              <w:rPr>
                <w:noProof/>
                <w:webHidden/>
              </w:rPr>
              <w:t>34</w:t>
            </w:r>
            <w:r>
              <w:rPr>
                <w:noProof/>
                <w:webHidden/>
              </w:rPr>
              <w:fldChar w:fldCharType="end"/>
            </w:r>
          </w:hyperlink>
        </w:p>
        <w:p w14:paraId="2EB21877" w14:textId="22CD6DF5"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4" w:history="1">
            <w:r w:rsidRPr="005A7422">
              <w:rPr>
                <w:rStyle w:val="Hyperlink"/>
                <w:noProof/>
                <w:lang w:val="fr-CA"/>
              </w:rPr>
              <w:t>a) Revue de la littérature : Un manque de clarté dans la communication crée de la confusion et cause des obstacles à l’accès</w:t>
            </w:r>
            <w:r>
              <w:rPr>
                <w:noProof/>
                <w:webHidden/>
              </w:rPr>
              <w:tab/>
            </w:r>
            <w:r>
              <w:rPr>
                <w:noProof/>
                <w:webHidden/>
              </w:rPr>
              <w:fldChar w:fldCharType="begin"/>
            </w:r>
            <w:r>
              <w:rPr>
                <w:noProof/>
                <w:webHidden/>
              </w:rPr>
              <w:instrText xml:space="preserve"> PAGEREF _Toc184306404 \h </w:instrText>
            </w:r>
            <w:r>
              <w:rPr>
                <w:noProof/>
                <w:webHidden/>
              </w:rPr>
            </w:r>
            <w:r>
              <w:rPr>
                <w:noProof/>
                <w:webHidden/>
              </w:rPr>
              <w:fldChar w:fldCharType="separate"/>
            </w:r>
            <w:r>
              <w:rPr>
                <w:noProof/>
                <w:webHidden/>
              </w:rPr>
              <w:t>34</w:t>
            </w:r>
            <w:r>
              <w:rPr>
                <w:noProof/>
                <w:webHidden/>
              </w:rPr>
              <w:fldChar w:fldCharType="end"/>
            </w:r>
          </w:hyperlink>
        </w:p>
        <w:p w14:paraId="01614DAC" w14:textId="311DB6D1"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5" w:history="1">
            <w:r w:rsidRPr="005A7422">
              <w:rPr>
                <w:rStyle w:val="Hyperlink"/>
                <w:noProof/>
                <w:lang w:val="fr-CA"/>
              </w:rPr>
              <w:t>b) Résultats des groupes de discussion : Les différents styles de communication et les systèmes obscurs et complexes entraînent de la confusion et créent des obstacles à l’accès</w:t>
            </w:r>
            <w:r>
              <w:rPr>
                <w:noProof/>
                <w:webHidden/>
              </w:rPr>
              <w:tab/>
            </w:r>
            <w:r>
              <w:rPr>
                <w:noProof/>
                <w:webHidden/>
              </w:rPr>
              <w:fldChar w:fldCharType="begin"/>
            </w:r>
            <w:r>
              <w:rPr>
                <w:noProof/>
                <w:webHidden/>
              </w:rPr>
              <w:instrText xml:space="preserve"> PAGEREF _Toc184306405 \h </w:instrText>
            </w:r>
            <w:r>
              <w:rPr>
                <w:noProof/>
                <w:webHidden/>
              </w:rPr>
            </w:r>
            <w:r>
              <w:rPr>
                <w:noProof/>
                <w:webHidden/>
              </w:rPr>
              <w:fldChar w:fldCharType="separate"/>
            </w:r>
            <w:r>
              <w:rPr>
                <w:noProof/>
                <w:webHidden/>
              </w:rPr>
              <w:t>35</w:t>
            </w:r>
            <w:r>
              <w:rPr>
                <w:noProof/>
                <w:webHidden/>
              </w:rPr>
              <w:fldChar w:fldCharType="end"/>
            </w:r>
          </w:hyperlink>
        </w:p>
        <w:p w14:paraId="0CED7B0E" w14:textId="69379B82"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6" w:history="1">
            <w:r w:rsidRPr="005A7422">
              <w:rPr>
                <w:rStyle w:val="Hyperlink"/>
                <w:noProof/>
                <w:lang w:val="fr-CA"/>
              </w:rPr>
              <w:t>c) Résultats des groupes de discussion : Une communication et des instructions claires facilitent la compréhension</w:t>
            </w:r>
            <w:r>
              <w:rPr>
                <w:noProof/>
                <w:webHidden/>
              </w:rPr>
              <w:tab/>
            </w:r>
            <w:r>
              <w:rPr>
                <w:noProof/>
                <w:webHidden/>
              </w:rPr>
              <w:fldChar w:fldCharType="begin"/>
            </w:r>
            <w:r>
              <w:rPr>
                <w:noProof/>
                <w:webHidden/>
              </w:rPr>
              <w:instrText xml:space="preserve"> PAGEREF _Toc184306406 \h </w:instrText>
            </w:r>
            <w:r>
              <w:rPr>
                <w:noProof/>
                <w:webHidden/>
              </w:rPr>
            </w:r>
            <w:r>
              <w:rPr>
                <w:noProof/>
                <w:webHidden/>
              </w:rPr>
              <w:fldChar w:fldCharType="separate"/>
            </w:r>
            <w:r>
              <w:rPr>
                <w:noProof/>
                <w:webHidden/>
              </w:rPr>
              <w:t>37</w:t>
            </w:r>
            <w:r>
              <w:rPr>
                <w:noProof/>
                <w:webHidden/>
              </w:rPr>
              <w:fldChar w:fldCharType="end"/>
            </w:r>
          </w:hyperlink>
        </w:p>
        <w:p w14:paraId="0D968B14" w14:textId="3CDD8CEE"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7" w:history="1">
            <w:r w:rsidRPr="005A7422">
              <w:rPr>
                <w:rStyle w:val="Hyperlink"/>
                <w:noProof/>
                <w:lang w:val="fr-CA"/>
              </w:rPr>
              <w:t>d) Résumé de la section</w:t>
            </w:r>
            <w:r>
              <w:rPr>
                <w:noProof/>
                <w:webHidden/>
              </w:rPr>
              <w:tab/>
            </w:r>
            <w:r>
              <w:rPr>
                <w:noProof/>
                <w:webHidden/>
              </w:rPr>
              <w:fldChar w:fldCharType="begin"/>
            </w:r>
            <w:r>
              <w:rPr>
                <w:noProof/>
                <w:webHidden/>
              </w:rPr>
              <w:instrText xml:space="preserve"> PAGEREF _Toc184306407 \h </w:instrText>
            </w:r>
            <w:r>
              <w:rPr>
                <w:noProof/>
                <w:webHidden/>
              </w:rPr>
            </w:r>
            <w:r>
              <w:rPr>
                <w:noProof/>
                <w:webHidden/>
              </w:rPr>
              <w:fldChar w:fldCharType="separate"/>
            </w:r>
            <w:r>
              <w:rPr>
                <w:noProof/>
                <w:webHidden/>
              </w:rPr>
              <w:t>38</w:t>
            </w:r>
            <w:r>
              <w:rPr>
                <w:noProof/>
                <w:webHidden/>
              </w:rPr>
              <w:fldChar w:fldCharType="end"/>
            </w:r>
          </w:hyperlink>
        </w:p>
        <w:p w14:paraId="636225B7" w14:textId="7A3445C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08" w:history="1">
            <w:r w:rsidRPr="005A7422">
              <w:rPr>
                <w:rStyle w:val="Hyperlink"/>
                <w:noProof/>
                <w:lang w:val="fr-CA"/>
              </w:rPr>
              <w:t>4.3 Exploration des aides à la neuroinclusion</w:t>
            </w:r>
            <w:r>
              <w:rPr>
                <w:noProof/>
                <w:webHidden/>
              </w:rPr>
              <w:tab/>
            </w:r>
            <w:r>
              <w:rPr>
                <w:noProof/>
                <w:webHidden/>
              </w:rPr>
              <w:fldChar w:fldCharType="begin"/>
            </w:r>
            <w:r>
              <w:rPr>
                <w:noProof/>
                <w:webHidden/>
              </w:rPr>
              <w:instrText xml:space="preserve"> PAGEREF _Toc184306408 \h </w:instrText>
            </w:r>
            <w:r>
              <w:rPr>
                <w:noProof/>
                <w:webHidden/>
              </w:rPr>
            </w:r>
            <w:r>
              <w:rPr>
                <w:noProof/>
                <w:webHidden/>
              </w:rPr>
              <w:fldChar w:fldCharType="separate"/>
            </w:r>
            <w:r>
              <w:rPr>
                <w:noProof/>
                <w:webHidden/>
              </w:rPr>
              <w:t>39</w:t>
            </w:r>
            <w:r>
              <w:rPr>
                <w:noProof/>
                <w:webHidden/>
              </w:rPr>
              <w:fldChar w:fldCharType="end"/>
            </w:r>
          </w:hyperlink>
        </w:p>
        <w:p w14:paraId="474DBC74" w14:textId="509954C1"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09" w:history="1">
            <w:r w:rsidRPr="005A7422">
              <w:rPr>
                <w:rStyle w:val="Hyperlink"/>
                <w:noProof/>
                <w:lang w:val="fr-CA"/>
              </w:rPr>
              <w:t>a) Revue de la littérature : L’importance de soutenir les personnes neurodivergentes</w:t>
            </w:r>
            <w:r>
              <w:rPr>
                <w:noProof/>
                <w:webHidden/>
              </w:rPr>
              <w:tab/>
            </w:r>
            <w:r>
              <w:rPr>
                <w:noProof/>
                <w:webHidden/>
              </w:rPr>
              <w:fldChar w:fldCharType="begin"/>
            </w:r>
            <w:r>
              <w:rPr>
                <w:noProof/>
                <w:webHidden/>
              </w:rPr>
              <w:instrText xml:space="preserve"> PAGEREF _Toc184306409 \h </w:instrText>
            </w:r>
            <w:r>
              <w:rPr>
                <w:noProof/>
                <w:webHidden/>
              </w:rPr>
            </w:r>
            <w:r>
              <w:rPr>
                <w:noProof/>
                <w:webHidden/>
              </w:rPr>
              <w:fldChar w:fldCharType="separate"/>
            </w:r>
            <w:r>
              <w:rPr>
                <w:noProof/>
                <w:webHidden/>
              </w:rPr>
              <w:t>39</w:t>
            </w:r>
            <w:r>
              <w:rPr>
                <w:noProof/>
                <w:webHidden/>
              </w:rPr>
              <w:fldChar w:fldCharType="end"/>
            </w:r>
          </w:hyperlink>
        </w:p>
        <w:p w14:paraId="0C437D91" w14:textId="28233F24"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0" w:history="1">
            <w:r w:rsidRPr="005A7422">
              <w:rPr>
                <w:rStyle w:val="Hyperlink"/>
                <w:noProof/>
                <w:lang w:val="fr-CA"/>
              </w:rPr>
              <w:t>b) Résultats des groupes de discussion : Le manque de soutien, de flexibilité, de clarté et de compréhension constitue un obstacle à l’accès</w:t>
            </w:r>
            <w:r>
              <w:rPr>
                <w:noProof/>
                <w:webHidden/>
              </w:rPr>
              <w:tab/>
            </w:r>
            <w:r>
              <w:rPr>
                <w:noProof/>
                <w:webHidden/>
              </w:rPr>
              <w:fldChar w:fldCharType="begin"/>
            </w:r>
            <w:r>
              <w:rPr>
                <w:noProof/>
                <w:webHidden/>
              </w:rPr>
              <w:instrText xml:space="preserve"> PAGEREF _Toc184306410 \h </w:instrText>
            </w:r>
            <w:r>
              <w:rPr>
                <w:noProof/>
                <w:webHidden/>
              </w:rPr>
            </w:r>
            <w:r>
              <w:rPr>
                <w:noProof/>
                <w:webHidden/>
              </w:rPr>
              <w:fldChar w:fldCharType="separate"/>
            </w:r>
            <w:r>
              <w:rPr>
                <w:noProof/>
                <w:webHidden/>
              </w:rPr>
              <w:t>40</w:t>
            </w:r>
            <w:r>
              <w:rPr>
                <w:noProof/>
                <w:webHidden/>
              </w:rPr>
              <w:fldChar w:fldCharType="end"/>
            </w:r>
          </w:hyperlink>
        </w:p>
        <w:p w14:paraId="1434EBD6" w14:textId="12B304D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1" w:history="1">
            <w:r w:rsidRPr="005A7422">
              <w:rPr>
                <w:rStyle w:val="Hyperlink"/>
                <w:noProof/>
                <w:lang w:val="fr-CA"/>
              </w:rPr>
              <w:t>c) Résultats des groupes de discussion : Les mesures de soutien (soutien social, appareils fonctionnels, accommodements et pratiques en matière d’accessibilité) favorisent l’inclusion</w:t>
            </w:r>
            <w:r>
              <w:rPr>
                <w:noProof/>
                <w:webHidden/>
              </w:rPr>
              <w:tab/>
            </w:r>
            <w:r>
              <w:rPr>
                <w:noProof/>
                <w:webHidden/>
              </w:rPr>
              <w:fldChar w:fldCharType="begin"/>
            </w:r>
            <w:r>
              <w:rPr>
                <w:noProof/>
                <w:webHidden/>
              </w:rPr>
              <w:instrText xml:space="preserve"> PAGEREF _Toc184306411 \h </w:instrText>
            </w:r>
            <w:r>
              <w:rPr>
                <w:noProof/>
                <w:webHidden/>
              </w:rPr>
            </w:r>
            <w:r>
              <w:rPr>
                <w:noProof/>
                <w:webHidden/>
              </w:rPr>
              <w:fldChar w:fldCharType="separate"/>
            </w:r>
            <w:r>
              <w:rPr>
                <w:noProof/>
                <w:webHidden/>
              </w:rPr>
              <w:t>41</w:t>
            </w:r>
            <w:r>
              <w:rPr>
                <w:noProof/>
                <w:webHidden/>
              </w:rPr>
              <w:fldChar w:fldCharType="end"/>
            </w:r>
          </w:hyperlink>
        </w:p>
        <w:p w14:paraId="4D482125" w14:textId="3155C9AB"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2" w:history="1">
            <w:r w:rsidRPr="005A7422">
              <w:rPr>
                <w:rStyle w:val="Hyperlink"/>
                <w:noProof/>
                <w:lang w:val="fr-CA"/>
              </w:rPr>
              <w:t>d) Résumé de la section</w:t>
            </w:r>
            <w:r>
              <w:rPr>
                <w:noProof/>
                <w:webHidden/>
              </w:rPr>
              <w:tab/>
            </w:r>
            <w:r>
              <w:rPr>
                <w:noProof/>
                <w:webHidden/>
              </w:rPr>
              <w:fldChar w:fldCharType="begin"/>
            </w:r>
            <w:r>
              <w:rPr>
                <w:noProof/>
                <w:webHidden/>
              </w:rPr>
              <w:instrText xml:space="preserve"> PAGEREF _Toc184306412 \h </w:instrText>
            </w:r>
            <w:r>
              <w:rPr>
                <w:noProof/>
                <w:webHidden/>
              </w:rPr>
            </w:r>
            <w:r>
              <w:rPr>
                <w:noProof/>
                <w:webHidden/>
              </w:rPr>
              <w:fldChar w:fldCharType="separate"/>
            </w:r>
            <w:r>
              <w:rPr>
                <w:noProof/>
                <w:webHidden/>
              </w:rPr>
              <w:t>42</w:t>
            </w:r>
            <w:r>
              <w:rPr>
                <w:noProof/>
                <w:webHidden/>
              </w:rPr>
              <w:fldChar w:fldCharType="end"/>
            </w:r>
          </w:hyperlink>
        </w:p>
        <w:p w14:paraId="632C6F51" w14:textId="17FA555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13" w:history="1">
            <w:r w:rsidRPr="005A7422">
              <w:rPr>
                <w:rStyle w:val="Hyperlink"/>
                <w:noProof/>
                <w:lang w:val="fr-CA"/>
              </w:rPr>
              <w:t>4.4 Évaluation des connaissances sur la neurodiversité</w:t>
            </w:r>
            <w:r>
              <w:rPr>
                <w:noProof/>
                <w:webHidden/>
              </w:rPr>
              <w:tab/>
            </w:r>
            <w:r>
              <w:rPr>
                <w:noProof/>
                <w:webHidden/>
              </w:rPr>
              <w:fldChar w:fldCharType="begin"/>
            </w:r>
            <w:r>
              <w:rPr>
                <w:noProof/>
                <w:webHidden/>
              </w:rPr>
              <w:instrText xml:space="preserve"> PAGEREF _Toc184306413 \h </w:instrText>
            </w:r>
            <w:r>
              <w:rPr>
                <w:noProof/>
                <w:webHidden/>
              </w:rPr>
            </w:r>
            <w:r>
              <w:rPr>
                <w:noProof/>
                <w:webHidden/>
              </w:rPr>
              <w:fldChar w:fldCharType="separate"/>
            </w:r>
            <w:r>
              <w:rPr>
                <w:noProof/>
                <w:webHidden/>
              </w:rPr>
              <w:t>43</w:t>
            </w:r>
            <w:r>
              <w:rPr>
                <w:noProof/>
                <w:webHidden/>
              </w:rPr>
              <w:fldChar w:fldCharType="end"/>
            </w:r>
          </w:hyperlink>
        </w:p>
        <w:p w14:paraId="3AB75F53" w14:textId="40D5B84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4" w:history="1">
            <w:r w:rsidRPr="005A7422">
              <w:rPr>
                <w:rStyle w:val="Hyperlink"/>
                <w:noProof/>
                <w:lang w:val="fr-CA"/>
              </w:rPr>
              <w:t>a) Revue de la littérature : Connaissances et éducation relatives aux besoins des personnes neurodivergentes</w:t>
            </w:r>
            <w:r>
              <w:rPr>
                <w:noProof/>
                <w:webHidden/>
              </w:rPr>
              <w:tab/>
            </w:r>
            <w:r>
              <w:rPr>
                <w:noProof/>
                <w:webHidden/>
              </w:rPr>
              <w:fldChar w:fldCharType="begin"/>
            </w:r>
            <w:r>
              <w:rPr>
                <w:noProof/>
                <w:webHidden/>
              </w:rPr>
              <w:instrText xml:space="preserve"> PAGEREF _Toc184306414 \h </w:instrText>
            </w:r>
            <w:r>
              <w:rPr>
                <w:noProof/>
                <w:webHidden/>
              </w:rPr>
            </w:r>
            <w:r>
              <w:rPr>
                <w:noProof/>
                <w:webHidden/>
              </w:rPr>
              <w:fldChar w:fldCharType="separate"/>
            </w:r>
            <w:r>
              <w:rPr>
                <w:noProof/>
                <w:webHidden/>
              </w:rPr>
              <w:t>43</w:t>
            </w:r>
            <w:r>
              <w:rPr>
                <w:noProof/>
                <w:webHidden/>
              </w:rPr>
              <w:fldChar w:fldCharType="end"/>
            </w:r>
          </w:hyperlink>
        </w:p>
        <w:p w14:paraId="27D0D862" w14:textId="2917AC5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5" w:history="1">
            <w:r w:rsidRPr="005A7422">
              <w:rPr>
                <w:rStyle w:val="Hyperlink"/>
                <w:noProof/>
                <w:lang w:val="fr-CA"/>
              </w:rPr>
              <w:t>b) Résultats des groupes de discussion : Les privilèges, les attentes, les préjugés et la stigmatisation de la part des personnes neurotypiques limitent l’inclusion</w:t>
            </w:r>
            <w:r>
              <w:rPr>
                <w:noProof/>
                <w:webHidden/>
              </w:rPr>
              <w:tab/>
            </w:r>
            <w:r>
              <w:rPr>
                <w:noProof/>
                <w:webHidden/>
              </w:rPr>
              <w:fldChar w:fldCharType="begin"/>
            </w:r>
            <w:r>
              <w:rPr>
                <w:noProof/>
                <w:webHidden/>
              </w:rPr>
              <w:instrText xml:space="preserve"> PAGEREF _Toc184306415 \h </w:instrText>
            </w:r>
            <w:r>
              <w:rPr>
                <w:noProof/>
                <w:webHidden/>
              </w:rPr>
            </w:r>
            <w:r>
              <w:rPr>
                <w:noProof/>
                <w:webHidden/>
              </w:rPr>
              <w:fldChar w:fldCharType="separate"/>
            </w:r>
            <w:r>
              <w:rPr>
                <w:noProof/>
                <w:webHidden/>
              </w:rPr>
              <w:t>44</w:t>
            </w:r>
            <w:r>
              <w:rPr>
                <w:noProof/>
                <w:webHidden/>
              </w:rPr>
              <w:fldChar w:fldCharType="end"/>
            </w:r>
          </w:hyperlink>
        </w:p>
        <w:p w14:paraId="1209EA4A" w14:textId="10FAEE6C"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6" w:history="1">
            <w:r w:rsidRPr="005A7422">
              <w:rPr>
                <w:rStyle w:val="Hyperlink"/>
                <w:noProof/>
                <w:lang w:val="fr-CA"/>
              </w:rPr>
              <w:t>c) Résultats des groupes de discussion : La sensibilisation et l’éducation à la neurodivergence favorisent l’inclusion</w:t>
            </w:r>
            <w:r>
              <w:rPr>
                <w:noProof/>
                <w:webHidden/>
              </w:rPr>
              <w:tab/>
            </w:r>
            <w:r>
              <w:rPr>
                <w:noProof/>
                <w:webHidden/>
              </w:rPr>
              <w:fldChar w:fldCharType="begin"/>
            </w:r>
            <w:r>
              <w:rPr>
                <w:noProof/>
                <w:webHidden/>
              </w:rPr>
              <w:instrText xml:space="preserve"> PAGEREF _Toc184306416 \h </w:instrText>
            </w:r>
            <w:r>
              <w:rPr>
                <w:noProof/>
                <w:webHidden/>
              </w:rPr>
            </w:r>
            <w:r>
              <w:rPr>
                <w:noProof/>
                <w:webHidden/>
              </w:rPr>
              <w:fldChar w:fldCharType="separate"/>
            </w:r>
            <w:r>
              <w:rPr>
                <w:noProof/>
                <w:webHidden/>
              </w:rPr>
              <w:t>46</w:t>
            </w:r>
            <w:r>
              <w:rPr>
                <w:noProof/>
                <w:webHidden/>
              </w:rPr>
              <w:fldChar w:fldCharType="end"/>
            </w:r>
          </w:hyperlink>
        </w:p>
        <w:p w14:paraId="216DE5B0" w14:textId="586D2FF8"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17" w:history="1">
            <w:r w:rsidRPr="005A7422">
              <w:rPr>
                <w:rStyle w:val="Hyperlink"/>
                <w:noProof/>
                <w:lang w:val="fr-CA"/>
              </w:rPr>
              <w:t>d) Résumé de la section</w:t>
            </w:r>
            <w:r>
              <w:rPr>
                <w:noProof/>
                <w:webHidden/>
              </w:rPr>
              <w:tab/>
            </w:r>
            <w:r>
              <w:rPr>
                <w:noProof/>
                <w:webHidden/>
              </w:rPr>
              <w:fldChar w:fldCharType="begin"/>
            </w:r>
            <w:r>
              <w:rPr>
                <w:noProof/>
                <w:webHidden/>
              </w:rPr>
              <w:instrText xml:space="preserve"> PAGEREF _Toc184306417 \h </w:instrText>
            </w:r>
            <w:r>
              <w:rPr>
                <w:noProof/>
                <w:webHidden/>
              </w:rPr>
            </w:r>
            <w:r>
              <w:rPr>
                <w:noProof/>
                <w:webHidden/>
              </w:rPr>
              <w:fldChar w:fldCharType="separate"/>
            </w:r>
            <w:r>
              <w:rPr>
                <w:noProof/>
                <w:webHidden/>
              </w:rPr>
              <w:t>48</w:t>
            </w:r>
            <w:r>
              <w:rPr>
                <w:noProof/>
                <w:webHidden/>
              </w:rPr>
              <w:fldChar w:fldCharType="end"/>
            </w:r>
          </w:hyperlink>
        </w:p>
        <w:p w14:paraId="10114B63" w14:textId="69726B7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18" w:history="1">
            <w:r w:rsidRPr="005A7422">
              <w:rPr>
                <w:rStyle w:val="Hyperlink"/>
                <w:noProof/>
                <w:lang w:val="fr-CA"/>
              </w:rPr>
              <w:t>4.5 Neurodivergence et identités intersectionnelles</w:t>
            </w:r>
            <w:r>
              <w:rPr>
                <w:noProof/>
                <w:webHidden/>
              </w:rPr>
              <w:tab/>
            </w:r>
            <w:r>
              <w:rPr>
                <w:noProof/>
                <w:webHidden/>
              </w:rPr>
              <w:fldChar w:fldCharType="begin"/>
            </w:r>
            <w:r>
              <w:rPr>
                <w:noProof/>
                <w:webHidden/>
              </w:rPr>
              <w:instrText xml:space="preserve"> PAGEREF _Toc184306418 \h </w:instrText>
            </w:r>
            <w:r>
              <w:rPr>
                <w:noProof/>
                <w:webHidden/>
              </w:rPr>
            </w:r>
            <w:r>
              <w:rPr>
                <w:noProof/>
                <w:webHidden/>
              </w:rPr>
              <w:fldChar w:fldCharType="separate"/>
            </w:r>
            <w:r>
              <w:rPr>
                <w:noProof/>
                <w:webHidden/>
              </w:rPr>
              <w:t>49</w:t>
            </w:r>
            <w:r>
              <w:rPr>
                <w:noProof/>
                <w:webHidden/>
              </w:rPr>
              <w:fldChar w:fldCharType="end"/>
            </w:r>
          </w:hyperlink>
        </w:p>
        <w:p w14:paraId="0285BC28" w14:textId="33FDBFAC"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19" w:history="1">
            <w:r w:rsidRPr="005A7422">
              <w:rPr>
                <w:rStyle w:val="Hyperlink"/>
                <w:noProof/>
                <w:lang w:val="fr-CA"/>
              </w:rPr>
              <w:t>4.6 Résultats des groupes de discussion menés auprès des spécialistes de l’élaboration de normes</w:t>
            </w:r>
            <w:r>
              <w:rPr>
                <w:noProof/>
                <w:webHidden/>
              </w:rPr>
              <w:tab/>
            </w:r>
            <w:r>
              <w:rPr>
                <w:noProof/>
                <w:webHidden/>
              </w:rPr>
              <w:fldChar w:fldCharType="begin"/>
            </w:r>
            <w:r>
              <w:rPr>
                <w:noProof/>
                <w:webHidden/>
              </w:rPr>
              <w:instrText xml:space="preserve"> PAGEREF _Toc184306419 \h </w:instrText>
            </w:r>
            <w:r>
              <w:rPr>
                <w:noProof/>
                <w:webHidden/>
              </w:rPr>
            </w:r>
            <w:r>
              <w:rPr>
                <w:noProof/>
                <w:webHidden/>
              </w:rPr>
              <w:fldChar w:fldCharType="separate"/>
            </w:r>
            <w:r>
              <w:rPr>
                <w:noProof/>
                <w:webHidden/>
              </w:rPr>
              <w:t>50</w:t>
            </w:r>
            <w:r>
              <w:rPr>
                <w:noProof/>
                <w:webHidden/>
              </w:rPr>
              <w:fldChar w:fldCharType="end"/>
            </w:r>
          </w:hyperlink>
        </w:p>
        <w:p w14:paraId="5F8FFDEE" w14:textId="5773C4F7"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0" w:history="1">
            <w:r w:rsidRPr="005A7422">
              <w:rPr>
                <w:rStyle w:val="Hyperlink"/>
                <w:noProof/>
                <w:lang w:val="fr-CA"/>
              </w:rPr>
              <w:t>a) Renseignements sur les spécialistes de l’élaboration de normes</w:t>
            </w:r>
            <w:r>
              <w:rPr>
                <w:noProof/>
                <w:webHidden/>
              </w:rPr>
              <w:tab/>
            </w:r>
            <w:r>
              <w:rPr>
                <w:noProof/>
                <w:webHidden/>
              </w:rPr>
              <w:fldChar w:fldCharType="begin"/>
            </w:r>
            <w:r>
              <w:rPr>
                <w:noProof/>
                <w:webHidden/>
              </w:rPr>
              <w:instrText xml:space="preserve"> PAGEREF _Toc184306420 \h </w:instrText>
            </w:r>
            <w:r>
              <w:rPr>
                <w:noProof/>
                <w:webHidden/>
              </w:rPr>
            </w:r>
            <w:r>
              <w:rPr>
                <w:noProof/>
                <w:webHidden/>
              </w:rPr>
              <w:fldChar w:fldCharType="separate"/>
            </w:r>
            <w:r>
              <w:rPr>
                <w:noProof/>
                <w:webHidden/>
              </w:rPr>
              <w:t>50</w:t>
            </w:r>
            <w:r>
              <w:rPr>
                <w:noProof/>
                <w:webHidden/>
              </w:rPr>
              <w:fldChar w:fldCharType="end"/>
            </w:r>
          </w:hyperlink>
        </w:p>
        <w:p w14:paraId="320D8488" w14:textId="5C64AE14"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1" w:history="1">
            <w:r w:rsidRPr="005A7422">
              <w:rPr>
                <w:rStyle w:val="Hyperlink"/>
                <w:noProof/>
                <w:lang w:val="fr-CA"/>
              </w:rPr>
              <w:t>b) La neuroinclusivité dans l’élaboration actuelle des normes</w:t>
            </w:r>
            <w:r>
              <w:rPr>
                <w:noProof/>
                <w:webHidden/>
              </w:rPr>
              <w:tab/>
            </w:r>
            <w:r>
              <w:rPr>
                <w:noProof/>
                <w:webHidden/>
              </w:rPr>
              <w:fldChar w:fldCharType="begin"/>
            </w:r>
            <w:r>
              <w:rPr>
                <w:noProof/>
                <w:webHidden/>
              </w:rPr>
              <w:instrText xml:space="preserve"> PAGEREF _Toc184306421 \h </w:instrText>
            </w:r>
            <w:r>
              <w:rPr>
                <w:noProof/>
                <w:webHidden/>
              </w:rPr>
            </w:r>
            <w:r>
              <w:rPr>
                <w:noProof/>
                <w:webHidden/>
              </w:rPr>
              <w:fldChar w:fldCharType="separate"/>
            </w:r>
            <w:r>
              <w:rPr>
                <w:noProof/>
                <w:webHidden/>
              </w:rPr>
              <w:t>51</w:t>
            </w:r>
            <w:r>
              <w:rPr>
                <w:noProof/>
                <w:webHidden/>
              </w:rPr>
              <w:fldChar w:fldCharType="end"/>
            </w:r>
          </w:hyperlink>
        </w:p>
        <w:p w14:paraId="4BA2238E" w14:textId="49E364D8"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2" w:history="1">
            <w:r w:rsidRPr="005A7422">
              <w:rPr>
                <w:rStyle w:val="Hyperlink"/>
                <w:noProof/>
                <w:lang w:val="fr-CA"/>
              </w:rPr>
              <w:t>c) La prise en compte de l’incidence potentielle de la neurodivergence dans l’élaboration de normes</w:t>
            </w:r>
            <w:r>
              <w:rPr>
                <w:noProof/>
                <w:webHidden/>
              </w:rPr>
              <w:tab/>
            </w:r>
            <w:r>
              <w:rPr>
                <w:noProof/>
                <w:webHidden/>
              </w:rPr>
              <w:fldChar w:fldCharType="begin"/>
            </w:r>
            <w:r>
              <w:rPr>
                <w:noProof/>
                <w:webHidden/>
              </w:rPr>
              <w:instrText xml:space="preserve"> PAGEREF _Toc184306422 \h </w:instrText>
            </w:r>
            <w:r>
              <w:rPr>
                <w:noProof/>
                <w:webHidden/>
              </w:rPr>
            </w:r>
            <w:r>
              <w:rPr>
                <w:noProof/>
                <w:webHidden/>
              </w:rPr>
              <w:fldChar w:fldCharType="separate"/>
            </w:r>
            <w:r>
              <w:rPr>
                <w:noProof/>
                <w:webHidden/>
              </w:rPr>
              <w:t>52</w:t>
            </w:r>
            <w:r>
              <w:rPr>
                <w:noProof/>
                <w:webHidden/>
              </w:rPr>
              <w:fldChar w:fldCharType="end"/>
            </w:r>
          </w:hyperlink>
        </w:p>
        <w:p w14:paraId="263AE9BC" w14:textId="47E93876"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3" w:history="1">
            <w:r w:rsidRPr="005A7422">
              <w:rPr>
                <w:rStyle w:val="Hyperlink"/>
                <w:noProof/>
                <w:lang w:val="fr-CA"/>
              </w:rPr>
              <w:t>d) Recommandations concernant les ressources et la boîte à outils</w:t>
            </w:r>
            <w:r>
              <w:rPr>
                <w:noProof/>
                <w:webHidden/>
              </w:rPr>
              <w:tab/>
            </w:r>
            <w:r>
              <w:rPr>
                <w:noProof/>
                <w:webHidden/>
              </w:rPr>
              <w:fldChar w:fldCharType="begin"/>
            </w:r>
            <w:r>
              <w:rPr>
                <w:noProof/>
                <w:webHidden/>
              </w:rPr>
              <w:instrText xml:space="preserve"> PAGEREF _Toc184306423 \h </w:instrText>
            </w:r>
            <w:r>
              <w:rPr>
                <w:noProof/>
                <w:webHidden/>
              </w:rPr>
            </w:r>
            <w:r>
              <w:rPr>
                <w:noProof/>
                <w:webHidden/>
              </w:rPr>
              <w:fldChar w:fldCharType="separate"/>
            </w:r>
            <w:r>
              <w:rPr>
                <w:noProof/>
                <w:webHidden/>
              </w:rPr>
              <w:t>53</w:t>
            </w:r>
            <w:r>
              <w:rPr>
                <w:noProof/>
                <w:webHidden/>
              </w:rPr>
              <w:fldChar w:fldCharType="end"/>
            </w:r>
          </w:hyperlink>
        </w:p>
        <w:p w14:paraId="3D25A165" w14:textId="04C22FC2"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24" w:history="1">
            <w:r w:rsidRPr="005A7422">
              <w:rPr>
                <w:rStyle w:val="Hyperlink"/>
                <w:noProof/>
                <w:lang w:val="fr-CA"/>
              </w:rPr>
              <w:t>4.7 Rétroaction de la communauté sur les ressources et les outils</w:t>
            </w:r>
            <w:r>
              <w:rPr>
                <w:noProof/>
                <w:webHidden/>
              </w:rPr>
              <w:tab/>
            </w:r>
            <w:r>
              <w:rPr>
                <w:noProof/>
                <w:webHidden/>
              </w:rPr>
              <w:fldChar w:fldCharType="begin"/>
            </w:r>
            <w:r>
              <w:rPr>
                <w:noProof/>
                <w:webHidden/>
              </w:rPr>
              <w:instrText xml:space="preserve"> PAGEREF _Toc184306424 \h </w:instrText>
            </w:r>
            <w:r>
              <w:rPr>
                <w:noProof/>
                <w:webHidden/>
              </w:rPr>
            </w:r>
            <w:r>
              <w:rPr>
                <w:noProof/>
                <w:webHidden/>
              </w:rPr>
              <w:fldChar w:fldCharType="separate"/>
            </w:r>
            <w:r>
              <w:rPr>
                <w:noProof/>
                <w:webHidden/>
              </w:rPr>
              <w:t>55</w:t>
            </w:r>
            <w:r>
              <w:rPr>
                <w:noProof/>
                <w:webHidden/>
              </w:rPr>
              <w:fldChar w:fldCharType="end"/>
            </w:r>
          </w:hyperlink>
        </w:p>
        <w:p w14:paraId="67AD8032" w14:textId="7F16CE3C"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425" w:history="1">
            <w:r w:rsidRPr="005A7422">
              <w:rPr>
                <w:rStyle w:val="Hyperlink"/>
                <w:noProof/>
                <w:lang w:val="fr-CA"/>
              </w:rPr>
              <w:t>5. Principales pratiques recommandées</w:t>
            </w:r>
            <w:r>
              <w:rPr>
                <w:noProof/>
                <w:webHidden/>
              </w:rPr>
              <w:tab/>
            </w:r>
            <w:r>
              <w:rPr>
                <w:noProof/>
                <w:webHidden/>
              </w:rPr>
              <w:fldChar w:fldCharType="begin"/>
            </w:r>
            <w:r>
              <w:rPr>
                <w:noProof/>
                <w:webHidden/>
              </w:rPr>
              <w:instrText xml:space="preserve"> PAGEREF _Toc184306425 \h </w:instrText>
            </w:r>
            <w:r>
              <w:rPr>
                <w:noProof/>
                <w:webHidden/>
              </w:rPr>
            </w:r>
            <w:r>
              <w:rPr>
                <w:noProof/>
                <w:webHidden/>
              </w:rPr>
              <w:fldChar w:fldCharType="separate"/>
            </w:r>
            <w:r>
              <w:rPr>
                <w:noProof/>
                <w:webHidden/>
              </w:rPr>
              <w:t>56</w:t>
            </w:r>
            <w:r>
              <w:rPr>
                <w:noProof/>
                <w:webHidden/>
              </w:rPr>
              <w:fldChar w:fldCharType="end"/>
            </w:r>
          </w:hyperlink>
        </w:p>
        <w:p w14:paraId="061BFC92" w14:textId="1C59B87A"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26" w:history="1">
            <w:r w:rsidRPr="005A7422">
              <w:rPr>
                <w:rStyle w:val="Hyperlink"/>
                <w:noProof/>
                <w:lang w:val="fr-CA"/>
              </w:rPr>
              <w:t>5.1 Introduction</w:t>
            </w:r>
            <w:r>
              <w:rPr>
                <w:noProof/>
                <w:webHidden/>
              </w:rPr>
              <w:tab/>
            </w:r>
            <w:r>
              <w:rPr>
                <w:noProof/>
                <w:webHidden/>
              </w:rPr>
              <w:fldChar w:fldCharType="begin"/>
            </w:r>
            <w:r>
              <w:rPr>
                <w:noProof/>
                <w:webHidden/>
              </w:rPr>
              <w:instrText xml:space="preserve"> PAGEREF _Toc184306426 \h </w:instrText>
            </w:r>
            <w:r>
              <w:rPr>
                <w:noProof/>
                <w:webHidden/>
              </w:rPr>
            </w:r>
            <w:r>
              <w:rPr>
                <w:noProof/>
                <w:webHidden/>
              </w:rPr>
              <w:fldChar w:fldCharType="separate"/>
            </w:r>
            <w:r>
              <w:rPr>
                <w:noProof/>
                <w:webHidden/>
              </w:rPr>
              <w:t>56</w:t>
            </w:r>
            <w:r>
              <w:rPr>
                <w:noProof/>
                <w:webHidden/>
              </w:rPr>
              <w:fldChar w:fldCharType="end"/>
            </w:r>
          </w:hyperlink>
        </w:p>
        <w:p w14:paraId="7AB530EC" w14:textId="70517655"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27" w:history="1">
            <w:r w:rsidRPr="005A7422">
              <w:rPr>
                <w:rStyle w:val="Hyperlink"/>
                <w:noProof/>
                <w:lang w:val="fr-CA"/>
              </w:rPr>
              <w:t>Pratique recommandée n</w:t>
            </w:r>
            <w:r w:rsidRPr="005A7422">
              <w:rPr>
                <w:rStyle w:val="Hyperlink"/>
                <w:noProof/>
                <w:vertAlign w:val="superscript"/>
                <w:lang w:val="fr-CA"/>
              </w:rPr>
              <w:t>o</w:t>
            </w:r>
            <w:r w:rsidRPr="005A7422">
              <w:rPr>
                <w:rStyle w:val="Hyperlink"/>
                <w:noProof/>
                <w:lang w:val="fr-CA"/>
              </w:rPr>
              <w:t> 1 : S’appuyer sur l’éducation pour améliorer la sensibilisation, réduire la stigmatisation, s’attaquer aux obstacles au niveau des attitudes et ajuster les attentes neurotypiques liées à la neurodivergence afin d’accroître la neuroinclusivité.</w:t>
            </w:r>
            <w:r>
              <w:rPr>
                <w:noProof/>
                <w:webHidden/>
              </w:rPr>
              <w:tab/>
            </w:r>
            <w:r>
              <w:rPr>
                <w:noProof/>
                <w:webHidden/>
              </w:rPr>
              <w:fldChar w:fldCharType="begin"/>
            </w:r>
            <w:r>
              <w:rPr>
                <w:noProof/>
                <w:webHidden/>
              </w:rPr>
              <w:instrText xml:space="preserve"> PAGEREF _Toc184306427 \h </w:instrText>
            </w:r>
            <w:r>
              <w:rPr>
                <w:noProof/>
                <w:webHidden/>
              </w:rPr>
            </w:r>
            <w:r>
              <w:rPr>
                <w:noProof/>
                <w:webHidden/>
              </w:rPr>
              <w:fldChar w:fldCharType="separate"/>
            </w:r>
            <w:r>
              <w:rPr>
                <w:noProof/>
                <w:webHidden/>
              </w:rPr>
              <w:t>57</w:t>
            </w:r>
            <w:r>
              <w:rPr>
                <w:noProof/>
                <w:webHidden/>
              </w:rPr>
              <w:fldChar w:fldCharType="end"/>
            </w:r>
          </w:hyperlink>
        </w:p>
        <w:p w14:paraId="1422BD4E" w14:textId="3D9BEF7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8" w:history="1">
            <w:r w:rsidRPr="005A7422">
              <w:rPr>
                <w:rStyle w:val="Hyperlink"/>
                <w:noProof/>
                <w:lang w:val="fr-CA"/>
              </w:rPr>
              <w:t>1.1. Mettre en œuvre des programmes d’éducation et de formation sur la neurodivergence</w:t>
            </w:r>
            <w:r>
              <w:rPr>
                <w:noProof/>
                <w:webHidden/>
              </w:rPr>
              <w:tab/>
            </w:r>
            <w:r>
              <w:rPr>
                <w:noProof/>
                <w:webHidden/>
              </w:rPr>
              <w:fldChar w:fldCharType="begin"/>
            </w:r>
            <w:r>
              <w:rPr>
                <w:noProof/>
                <w:webHidden/>
              </w:rPr>
              <w:instrText xml:space="preserve"> PAGEREF _Toc184306428 \h </w:instrText>
            </w:r>
            <w:r>
              <w:rPr>
                <w:noProof/>
                <w:webHidden/>
              </w:rPr>
            </w:r>
            <w:r>
              <w:rPr>
                <w:noProof/>
                <w:webHidden/>
              </w:rPr>
              <w:fldChar w:fldCharType="separate"/>
            </w:r>
            <w:r>
              <w:rPr>
                <w:noProof/>
                <w:webHidden/>
              </w:rPr>
              <w:t>58</w:t>
            </w:r>
            <w:r>
              <w:rPr>
                <w:noProof/>
                <w:webHidden/>
              </w:rPr>
              <w:fldChar w:fldCharType="end"/>
            </w:r>
          </w:hyperlink>
        </w:p>
        <w:p w14:paraId="13C51EA6" w14:textId="10D09CB8"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29" w:history="1">
            <w:r w:rsidRPr="005A7422">
              <w:rPr>
                <w:rStyle w:val="Hyperlink"/>
                <w:noProof/>
                <w:lang w:val="fr-CA"/>
              </w:rPr>
              <w:t>1.2. Échanger avec des personnes neurodivergentes</w:t>
            </w:r>
            <w:r>
              <w:rPr>
                <w:noProof/>
                <w:webHidden/>
              </w:rPr>
              <w:tab/>
            </w:r>
            <w:r>
              <w:rPr>
                <w:noProof/>
                <w:webHidden/>
              </w:rPr>
              <w:fldChar w:fldCharType="begin"/>
            </w:r>
            <w:r>
              <w:rPr>
                <w:noProof/>
                <w:webHidden/>
              </w:rPr>
              <w:instrText xml:space="preserve"> PAGEREF _Toc184306429 \h </w:instrText>
            </w:r>
            <w:r>
              <w:rPr>
                <w:noProof/>
                <w:webHidden/>
              </w:rPr>
            </w:r>
            <w:r>
              <w:rPr>
                <w:noProof/>
                <w:webHidden/>
              </w:rPr>
              <w:fldChar w:fldCharType="separate"/>
            </w:r>
            <w:r>
              <w:rPr>
                <w:noProof/>
                <w:webHidden/>
              </w:rPr>
              <w:t>58</w:t>
            </w:r>
            <w:r>
              <w:rPr>
                <w:noProof/>
                <w:webHidden/>
              </w:rPr>
              <w:fldChar w:fldCharType="end"/>
            </w:r>
          </w:hyperlink>
        </w:p>
        <w:p w14:paraId="0C357A75" w14:textId="04D2511F"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0" w:history="1">
            <w:r w:rsidRPr="005A7422">
              <w:rPr>
                <w:rStyle w:val="Hyperlink"/>
                <w:noProof/>
                <w:lang w:val="fr-CA"/>
              </w:rPr>
              <w:t>1.3. Favoriser la compréhension</w:t>
            </w:r>
            <w:r>
              <w:rPr>
                <w:noProof/>
                <w:webHidden/>
              </w:rPr>
              <w:tab/>
            </w:r>
            <w:r>
              <w:rPr>
                <w:noProof/>
                <w:webHidden/>
              </w:rPr>
              <w:fldChar w:fldCharType="begin"/>
            </w:r>
            <w:r>
              <w:rPr>
                <w:noProof/>
                <w:webHidden/>
              </w:rPr>
              <w:instrText xml:space="preserve"> PAGEREF _Toc184306430 \h </w:instrText>
            </w:r>
            <w:r>
              <w:rPr>
                <w:noProof/>
                <w:webHidden/>
              </w:rPr>
            </w:r>
            <w:r>
              <w:rPr>
                <w:noProof/>
                <w:webHidden/>
              </w:rPr>
              <w:fldChar w:fldCharType="separate"/>
            </w:r>
            <w:r>
              <w:rPr>
                <w:noProof/>
                <w:webHidden/>
              </w:rPr>
              <w:t>59</w:t>
            </w:r>
            <w:r>
              <w:rPr>
                <w:noProof/>
                <w:webHidden/>
              </w:rPr>
              <w:fldChar w:fldCharType="end"/>
            </w:r>
          </w:hyperlink>
        </w:p>
        <w:p w14:paraId="7AA79E29" w14:textId="135A118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1" w:history="1">
            <w:r w:rsidRPr="005A7422">
              <w:rPr>
                <w:rStyle w:val="Hyperlink"/>
                <w:noProof/>
                <w:lang w:val="fr-CA"/>
              </w:rPr>
              <w:t>1.4. Diffuser des ressources éducatives clés</w:t>
            </w:r>
            <w:r>
              <w:rPr>
                <w:noProof/>
                <w:webHidden/>
              </w:rPr>
              <w:tab/>
            </w:r>
            <w:r>
              <w:rPr>
                <w:noProof/>
                <w:webHidden/>
              </w:rPr>
              <w:fldChar w:fldCharType="begin"/>
            </w:r>
            <w:r>
              <w:rPr>
                <w:noProof/>
                <w:webHidden/>
              </w:rPr>
              <w:instrText xml:space="preserve"> PAGEREF _Toc184306431 \h </w:instrText>
            </w:r>
            <w:r>
              <w:rPr>
                <w:noProof/>
                <w:webHidden/>
              </w:rPr>
            </w:r>
            <w:r>
              <w:rPr>
                <w:noProof/>
                <w:webHidden/>
              </w:rPr>
              <w:fldChar w:fldCharType="separate"/>
            </w:r>
            <w:r>
              <w:rPr>
                <w:noProof/>
                <w:webHidden/>
              </w:rPr>
              <w:t>59</w:t>
            </w:r>
            <w:r>
              <w:rPr>
                <w:noProof/>
                <w:webHidden/>
              </w:rPr>
              <w:fldChar w:fldCharType="end"/>
            </w:r>
          </w:hyperlink>
        </w:p>
        <w:p w14:paraId="0B6B8BED" w14:textId="74CD8152"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2" w:history="1">
            <w:r w:rsidRPr="005A7422">
              <w:rPr>
                <w:rStyle w:val="Hyperlink"/>
                <w:noProof/>
                <w:lang w:val="fr-CA"/>
              </w:rPr>
              <w:t>1.5. Utiliser un langage réfléchi</w:t>
            </w:r>
            <w:r>
              <w:rPr>
                <w:noProof/>
                <w:webHidden/>
              </w:rPr>
              <w:tab/>
            </w:r>
            <w:r>
              <w:rPr>
                <w:noProof/>
                <w:webHidden/>
              </w:rPr>
              <w:fldChar w:fldCharType="begin"/>
            </w:r>
            <w:r>
              <w:rPr>
                <w:noProof/>
                <w:webHidden/>
              </w:rPr>
              <w:instrText xml:space="preserve"> PAGEREF _Toc184306432 \h </w:instrText>
            </w:r>
            <w:r>
              <w:rPr>
                <w:noProof/>
                <w:webHidden/>
              </w:rPr>
            </w:r>
            <w:r>
              <w:rPr>
                <w:noProof/>
                <w:webHidden/>
              </w:rPr>
              <w:fldChar w:fldCharType="separate"/>
            </w:r>
            <w:r>
              <w:rPr>
                <w:noProof/>
                <w:webHidden/>
              </w:rPr>
              <w:t>59</w:t>
            </w:r>
            <w:r>
              <w:rPr>
                <w:noProof/>
                <w:webHidden/>
              </w:rPr>
              <w:fldChar w:fldCharType="end"/>
            </w:r>
          </w:hyperlink>
        </w:p>
        <w:p w14:paraId="37E3AE7B" w14:textId="59DA59D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33" w:history="1">
            <w:r w:rsidRPr="005A7422">
              <w:rPr>
                <w:rStyle w:val="Hyperlink"/>
                <w:noProof/>
                <w:lang w:val="fr-CA"/>
              </w:rPr>
              <w:t>Pratique recommandée n</w:t>
            </w:r>
            <w:r w:rsidRPr="005A7422">
              <w:rPr>
                <w:rStyle w:val="Hyperlink"/>
                <w:noProof/>
                <w:vertAlign w:val="superscript"/>
                <w:lang w:val="fr-CA"/>
              </w:rPr>
              <w:t>o</w:t>
            </w:r>
            <w:r w:rsidRPr="005A7422">
              <w:rPr>
                <w:rStyle w:val="Hyperlink"/>
                <w:noProof/>
                <w:lang w:val="fr-CA"/>
              </w:rPr>
              <w:t> 2 : Veiller à ce que des voix diverses et neurodivergentes participent à la recherche et à l’élaboration de normes.</w:t>
            </w:r>
            <w:r>
              <w:rPr>
                <w:noProof/>
                <w:webHidden/>
              </w:rPr>
              <w:tab/>
            </w:r>
            <w:r>
              <w:rPr>
                <w:noProof/>
                <w:webHidden/>
              </w:rPr>
              <w:fldChar w:fldCharType="begin"/>
            </w:r>
            <w:r>
              <w:rPr>
                <w:noProof/>
                <w:webHidden/>
              </w:rPr>
              <w:instrText xml:space="preserve"> PAGEREF _Toc184306433 \h </w:instrText>
            </w:r>
            <w:r>
              <w:rPr>
                <w:noProof/>
                <w:webHidden/>
              </w:rPr>
            </w:r>
            <w:r>
              <w:rPr>
                <w:noProof/>
                <w:webHidden/>
              </w:rPr>
              <w:fldChar w:fldCharType="separate"/>
            </w:r>
            <w:r>
              <w:rPr>
                <w:noProof/>
                <w:webHidden/>
              </w:rPr>
              <w:t>59</w:t>
            </w:r>
            <w:r>
              <w:rPr>
                <w:noProof/>
                <w:webHidden/>
              </w:rPr>
              <w:fldChar w:fldCharType="end"/>
            </w:r>
          </w:hyperlink>
        </w:p>
        <w:p w14:paraId="34A9850B" w14:textId="0DCED226"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4" w:history="1">
            <w:r w:rsidRPr="005A7422">
              <w:rPr>
                <w:rStyle w:val="Hyperlink"/>
                <w:noProof/>
                <w:lang w:val="fr-CA"/>
              </w:rPr>
              <w:t>2.1. Recruter des personnes neurodivergentes pour les comités techniques</w:t>
            </w:r>
            <w:r>
              <w:rPr>
                <w:noProof/>
                <w:webHidden/>
              </w:rPr>
              <w:tab/>
            </w:r>
            <w:r>
              <w:rPr>
                <w:noProof/>
                <w:webHidden/>
              </w:rPr>
              <w:fldChar w:fldCharType="begin"/>
            </w:r>
            <w:r>
              <w:rPr>
                <w:noProof/>
                <w:webHidden/>
              </w:rPr>
              <w:instrText xml:space="preserve"> PAGEREF _Toc184306434 \h </w:instrText>
            </w:r>
            <w:r>
              <w:rPr>
                <w:noProof/>
                <w:webHidden/>
              </w:rPr>
            </w:r>
            <w:r>
              <w:rPr>
                <w:noProof/>
                <w:webHidden/>
              </w:rPr>
              <w:fldChar w:fldCharType="separate"/>
            </w:r>
            <w:r>
              <w:rPr>
                <w:noProof/>
                <w:webHidden/>
              </w:rPr>
              <w:t>59</w:t>
            </w:r>
            <w:r>
              <w:rPr>
                <w:noProof/>
                <w:webHidden/>
              </w:rPr>
              <w:fldChar w:fldCharType="end"/>
            </w:r>
          </w:hyperlink>
        </w:p>
        <w:p w14:paraId="6661C119" w14:textId="78832CDE"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5" w:history="1">
            <w:r w:rsidRPr="005A7422">
              <w:rPr>
                <w:rStyle w:val="Hyperlink"/>
                <w:noProof/>
                <w:lang w:val="fr-CA"/>
              </w:rPr>
              <w:t>2.2. Solliciter des commentaires lors de l’examen public</w:t>
            </w:r>
            <w:r>
              <w:rPr>
                <w:noProof/>
                <w:webHidden/>
              </w:rPr>
              <w:tab/>
            </w:r>
            <w:r>
              <w:rPr>
                <w:noProof/>
                <w:webHidden/>
              </w:rPr>
              <w:fldChar w:fldCharType="begin"/>
            </w:r>
            <w:r>
              <w:rPr>
                <w:noProof/>
                <w:webHidden/>
              </w:rPr>
              <w:instrText xml:space="preserve"> PAGEREF _Toc184306435 \h </w:instrText>
            </w:r>
            <w:r>
              <w:rPr>
                <w:noProof/>
                <w:webHidden/>
              </w:rPr>
            </w:r>
            <w:r>
              <w:rPr>
                <w:noProof/>
                <w:webHidden/>
              </w:rPr>
              <w:fldChar w:fldCharType="separate"/>
            </w:r>
            <w:r>
              <w:rPr>
                <w:noProof/>
                <w:webHidden/>
              </w:rPr>
              <w:t>60</w:t>
            </w:r>
            <w:r>
              <w:rPr>
                <w:noProof/>
                <w:webHidden/>
              </w:rPr>
              <w:fldChar w:fldCharType="end"/>
            </w:r>
          </w:hyperlink>
        </w:p>
        <w:p w14:paraId="4F39CE92" w14:textId="4F030F11"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6" w:history="1">
            <w:r w:rsidRPr="005A7422">
              <w:rPr>
                <w:rStyle w:val="Hyperlink"/>
                <w:noProof/>
                <w:lang w:val="fr-CA"/>
              </w:rPr>
              <w:t>2.3. Promouvoir la diversité parmi les spécialistes de l’élaboration de normes</w:t>
            </w:r>
            <w:r>
              <w:rPr>
                <w:noProof/>
                <w:webHidden/>
              </w:rPr>
              <w:tab/>
            </w:r>
            <w:r>
              <w:rPr>
                <w:noProof/>
                <w:webHidden/>
              </w:rPr>
              <w:fldChar w:fldCharType="begin"/>
            </w:r>
            <w:r>
              <w:rPr>
                <w:noProof/>
                <w:webHidden/>
              </w:rPr>
              <w:instrText xml:space="preserve"> PAGEREF _Toc184306436 \h </w:instrText>
            </w:r>
            <w:r>
              <w:rPr>
                <w:noProof/>
                <w:webHidden/>
              </w:rPr>
            </w:r>
            <w:r>
              <w:rPr>
                <w:noProof/>
                <w:webHidden/>
              </w:rPr>
              <w:fldChar w:fldCharType="separate"/>
            </w:r>
            <w:r>
              <w:rPr>
                <w:noProof/>
                <w:webHidden/>
              </w:rPr>
              <w:t>60</w:t>
            </w:r>
            <w:r>
              <w:rPr>
                <w:noProof/>
                <w:webHidden/>
              </w:rPr>
              <w:fldChar w:fldCharType="end"/>
            </w:r>
          </w:hyperlink>
        </w:p>
        <w:p w14:paraId="77B6A5DB" w14:textId="2CA91A7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37" w:history="1">
            <w:r w:rsidRPr="005A7422">
              <w:rPr>
                <w:rStyle w:val="Hyperlink"/>
                <w:noProof/>
                <w:lang w:val="fr-CA"/>
              </w:rPr>
              <w:t>Pratique recommandée n</w:t>
            </w:r>
            <w:r w:rsidRPr="005A7422">
              <w:rPr>
                <w:rStyle w:val="Hyperlink"/>
                <w:noProof/>
                <w:vertAlign w:val="superscript"/>
                <w:lang w:val="fr-CA"/>
              </w:rPr>
              <w:t>o</w:t>
            </w:r>
            <w:r w:rsidRPr="005A7422">
              <w:rPr>
                <w:rStyle w:val="Hyperlink"/>
                <w:noProof/>
                <w:lang w:val="fr-CA"/>
              </w:rPr>
              <w:t> 3 : Réduire l’ambiguïté dans la communication, les processus et les procédures.</w:t>
            </w:r>
            <w:r>
              <w:rPr>
                <w:noProof/>
                <w:webHidden/>
              </w:rPr>
              <w:tab/>
            </w:r>
            <w:r>
              <w:rPr>
                <w:noProof/>
                <w:webHidden/>
              </w:rPr>
              <w:fldChar w:fldCharType="begin"/>
            </w:r>
            <w:r>
              <w:rPr>
                <w:noProof/>
                <w:webHidden/>
              </w:rPr>
              <w:instrText xml:space="preserve"> PAGEREF _Toc184306437 \h </w:instrText>
            </w:r>
            <w:r>
              <w:rPr>
                <w:noProof/>
                <w:webHidden/>
              </w:rPr>
            </w:r>
            <w:r>
              <w:rPr>
                <w:noProof/>
                <w:webHidden/>
              </w:rPr>
              <w:fldChar w:fldCharType="separate"/>
            </w:r>
            <w:r>
              <w:rPr>
                <w:noProof/>
                <w:webHidden/>
              </w:rPr>
              <w:t>60</w:t>
            </w:r>
            <w:r>
              <w:rPr>
                <w:noProof/>
                <w:webHidden/>
              </w:rPr>
              <w:fldChar w:fldCharType="end"/>
            </w:r>
          </w:hyperlink>
        </w:p>
        <w:p w14:paraId="3505B533" w14:textId="5506A482"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8" w:history="1">
            <w:r w:rsidRPr="005A7422">
              <w:rPr>
                <w:rStyle w:val="Hyperlink"/>
                <w:noProof/>
                <w:lang w:val="fr-CA"/>
              </w:rPr>
              <w:t>3.1. Créer des normes simples et transparentes</w:t>
            </w:r>
            <w:r>
              <w:rPr>
                <w:noProof/>
                <w:webHidden/>
              </w:rPr>
              <w:tab/>
            </w:r>
            <w:r>
              <w:rPr>
                <w:noProof/>
                <w:webHidden/>
              </w:rPr>
              <w:fldChar w:fldCharType="begin"/>
            </w:r>
            <w:r>
              <w:rPr>
                <w:noProof/>
                <w:webHidden/>
              </w:rPr>
              <w:instrText xml:space="preserve"> PAGEREF _Toc184306438 \h </w:instrText>
            </w:r>
            <w:r>
              <w:rPr>
                <w:noProof/>
                <w:webHidden/>
              </w:rPr>
            </w:r>
            <w:r>
              <w:rPr>
                <w:noProof/>
                <w:webHidden/>
              </w:rPr>
              <w:fldChar w:fldCharType="separate"/>
            </w:r>
            <w:r>
              <w:rPr>
                <w:noProof/>
                <w:webHidden/>
              </w:rPr>
              <w:t>60</w:t>
            </w:r>
            <w:r>
              <w:rPr>
                <w:noProof/>
                <w:webHidden/>
              </w:rPr>
              <w:fldChar w:fldCharType="end"/>
            </w:r>
          </w:hyperlink>
        </w:p>
        <w:p w14:paraId="37053C12" w14:textId="3AEB4463"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39" w:history="1">
            <w:r w:rsidRPr="005A7422">
              <w:rPr>
                <w:rStyle w:val="Hyperlink"/>
                <w:noProof/>
                <w:lang w:val="fr-CA"/>
              </w:rPr>
              <w:t>3.2. Adopter les principes de la conception universelle et de la conception inclusive</w:t>
            </w:r>
            <w:r>
              <w:rPr>
                <w:noProof/>
                <w:webHidden/>
              </w:rPr>
              <w:tab/>
            </w:r>
            <w:r>
              <w:rPr>
                <w:noProof/>
                <w:webHidden/>
              </w:rPr>
              <w:fldChar w:fldCharType="begin"/>
            </w:r>
            <w:r>
              <w:rPr>
                <w:noProof/>
                <w:webHidden/>
              </w:rPr>
              <w:instrText xml:space="preserve"> PAGEREF _Toc184306439 \h </w:instrText>
            </w:r>
            <w:r>
              <w:rPr>
                <w:noProof/>
                <w:webHidden/>
              </w:rPr>
            </w:r>
            <w:r>
              <w:rPr>
                <w:noProof/>
                <w:webHidden/>
              </w:rPr>
              <w:fldChar w:fldCharType="separate"/>
            </w:r>
            <w:r>
              <w:rPr>
                <w:noProof/>
                <w:webHidden/>
              </w:rPr>
              <w:t>60</w:t>
            </w:r>
            <w:r>
              <w:rPr>
                <w:noProof/>
                <w:webHidden/>
              </w:rPr>
              <w:fldChar w:fldCharType="end"/>
            </w:r>
          </w:hyperlink>
        </w:p>
        <w:p w14:paraId="5EDE5082" w14:textId="694C2F6B"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0" w:history="1">
            <w:r w:rsidRPr="005A7422">
              <w:rPr>
                <w:rStyle w:val="Hyperlink"/>
                <w:noProof/>
                <w:lang w:val="fr-CA"/>
              </w:rPr>
              <w:t>3.3. Tenir compte des différents styles de communication</w:t>
            </w:r>
            <w:r>
              <w:rPr>
                <w:noProof/>
                <w:webHidden/>
              </w:rPr>
              <w:tab/>
            </w:r>
            <w:r>
              <w:rPr>
                <w:noProof/>
                <w:webHidden/>
              </w:rPr>
              <w:fldChar w:fldCharType="begin"/>
            </w:r>
            <w:r>
              <w:rPr>
                <w:noProof/>
                <w:webHidden/>
              </w:rPr>
              <w:instrText xml:space="preserve"> PAGEREF _Toc184306440 \h </w:instrText>
            </w:r>
            <w:r>
              <w:rPr>
                <w:noProof/>
                <w:webHidden/>
              </w:rPr>
            </w:r>
            <w:r>
              <w:rPr>
                <w:noProof/>
                <w:webHidden/>
              </w:rPr>
              <w:fldChar w:fldCharType="separate"/>
            </w:r>
            <w:r>
              <w:rPr>
                <w:noProof/>
                <w:webHidden/>
              </w:rPr>
              <w:t>61</w:t>
            </w:r>
            <w:r>
              <w:rPr>
                <w:noProof/>
                <w:webHidden/>
              </w:rPr>
              <w:fldChar w:fldCharType="end"/>
            </w:r>
          </w:hyperlink>
        </w:p>
        <w:p w14:paraId="11C3807E" w14:textId="2B15B03F"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1" w:history="1">
            <w:r w:rsidRPr="005A7422">
              <w:rPr>
                <w:rStyle w:val="Hyperlink"/>
                <w:noProof/>
                <w:lang w:val="fr-CA"/>
              </w:rPr>
              <w:t>3.4. Simplifier les documents relatifs à la participation du public et au recrutement des membres des comités d’élaboration de normes.</w:t>
            </w:r>
            <w:r>
              <w:rPr>
                <w:noProof/>
                <w:webHidden/>
              </w:rPr>
              <w:tab/>
            </w:r>
            <w:r>
              <w:rPr>
                <w:noProof/>
                <w:webHidden/>
              </w:rPr>
              <w:fldChar w:fldCharType="begin"/>
            </w:r>
            <w:r>
              <w:rPr>
                <w:noProof/>
                <w:webHidden/>
              </w:rPr>
              <w:instrText xml:space="preserve"> PAGEREF _Toc184306441 \h </w:instrText>
            </w:r>
            <w:r>
              <w:rPr>
                <w:noProof/>
                <w:webHidden/>
              </w:rPr>
            </w:r>
            <w:r>
              <w:rPr>
                <w:noProof/>
                <w:webHidden/>
              </w:rPr>
              <w:fldChar w:fldCharType="separate"/>
            </w:r>
            <w:r>
              <w:rPr>
                <w:noProof/>
                <w:webHidden/>
              </w:rPr>
              <w:t>61</w:t>
            </w:r>
            <w:r>
              <w:rPr>
                <w:noProof/>
                <w:webHidden/>
              </w:rPr>
              <w:fldChar w:fldCharType="end"/>
            </w:r>
          </w:hyperlink>
        </w:p>
        <w:p w14:paraId="14251F84" w14:textId="4B71352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2" w:history="1">
            <w:r w:rsidRPr="005A7422">
              <w:rPr>
                <w:rStyle w:val="Hyperlink"/>
                <w:noProof/>
                <w:lang w:val="fr-CA"/>
              </w:rPr>
              <w:t>3.5. Donner des instructions claires</w:t>
            </w:r>
            <w:r>
              <w:rPr>
                <w:noProof/>
                <w:webHidden/>
              </w:rPr>
              <w:tab/>
            </w:r>
            <w:r>
              <w:rPr>
                <w:noProof/>
                <w:webHidden/>
              </w:rPr>
              <w:fldChar w:fldCharType="begin"/>
            </w:r>
            <w:r>
              <w:rPr>
                <w:noProof/>
                <w:webHidden/>
              </w:rPr>
              <w:instrText xml:space="preserve"> PAGEREF _Toc184306442 \h </w:instrText>
            </w:r>
            <w:r>
              <w:rPr>
                <w:noProof/>
                <w:webHidden/>
              </w:rPr>
            </w:r>
            <w:r>
              <w:rPr>
                <w:noProof/>
                <w:webHidden/>
              </w:rPr>
              <w:fldChar w:fldCharType="separate"/>
            </w:r>
            <w:r>
              <w:rPr>
                <w:noProof/>
                <w:webHidden/>
              </w:rPr>
              <w:t>61</w:t>
            </w:r>
            <w:r>
              <w:rPr>
                <w:noProof/>
                <w:webHidden/>
              </w:rPr>
              <w:fldChar w:fldCharType="end"/>
            </w:r>
          </w:hyperlink>
        </w:p>
        <w:p w14:paraId="6F36D834" w14:textId="547BF15D"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3" w:history="1">
            <w:r w:rsidRPr="005A7422">
              <w:rPr>
                <w:rStyle w:val="Hyperlink"/>
                <w:noProof/>
                <w:lang w:val="fr-CA"/>
              </w:rPr>
              <w:t>3.6. Distribuer les documents de travail à l’avance</w:t>
            </w:r>
            <w:r>
              <w:rPr>
                <w:noProof/>
                <w:webHidden/>
              </w:rPr>
              <w:tab/>
            </w:r>
            <w:r>
              <w:rPr>
                <w:noProof/>
                <w:webHidden/>
              </w:rPr>
              <w:fldChar w:fldCharType="begin"/>
            </w:r>
            <w:r>
              <w:rPr>
                <w:noProof/>
                <w:webHidden/>
              </w:rPr>
              <w:instrText xml:space="preserve"> PAGEREF _Toc184306443 \h </w:instrText>
            </w:r>
            <w:r>
              <w:rPr>
                <w:noProof/>
                <w:webHidden/>
              </w:rPr>
            </w:r>
            <w:r>
              <w:rPr>
                <w:noProof/>
                <w:webHidden/>
              </w:rPr>
              <w:fldChar w:fldCharType="separate"/>
            </w:r>
            <w:r>
              <w:rPr>
                <w:noProof/>
                <w:webHidden/>
              </w:rPr>
              <w:t>61</w:t>
            </w:r>
            <w:r>
              <w:rPr>
                <w:noProof/>
                <w:webHidden/>
              </w:rPr>
              <w:fldChar w:fldCharType="end"/>
            </w:r>
          </w:hyperlink>
        </w:p>
        <w:p w14:paraId="26112726" w14:textId="61B0F1AE"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4" w:history="1">
            <w:r w:rsidRPr="005A7422">
              <w:rPr>
                <w:rStyle w:val="Hyperlink"/>
                <w:noProof/>
                <w:lang w:val="fr-CA"/>
              </w:rPr>
              <w:t>3.7. Désigner le personnel de soutien</w:t>
            </w:r>
            <w:r>
              <w:rPr>
                <w:noProof/>
                <w:webHidden/>
              </w:rPr>
              <w:tab/>
            </w:r>
            <w:r>
              <w:rPr>
                <w:noProof/>
                <w:webHidden/>
              </w:rPr>
              <w:fldChar w:fldCharType="begin"/>
            </w:r>
            <w:r>
              <w:rPr>
                <w:noProof/>
                <w:webHidden/>
              </w:rPr>
              <w:instrText xml:space="preserve"> PAGEREF _Toc184306444 \h </w:instrText>
            </w:r>
            <w:r>
              <w:rPr>
                <w:noProof/>
                <w:webHidden/>
              </w:rPr>
            </w:r>
            <w:r>
              <w:rPr>
                <w:noProof/>
                <w:webHidden/>
              </w:rPr>
              <w:fldChar w:fldCharType="separate"/>
            </w:r>
            <w:r>
              <w:rPr>
                <w:noProof/>
                <w:webHidden/>
              </w:rPr>
              <w:t>61</w:t>
            </w:r>
            <w:r>
              <w:rPr>
                <w:noProof/>
                <w:webHidden/>
              </w:rPr>
              <w:fldChar w:fldCharType="end"/>
            </w:r>
          </w:hyperlink>
        </w:p>
        <w:p w14:paraId="7B1791C7" w14:textId="3356B2F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45" w:history="1">
            <w:r w:rsidRPr="005A7422">
              <w:rPr>
                <w:rStyle w:val="Hyperlink"/>
                <w:noProof/>
                <w:lang w:val="fr-CA"/>
              </w:rPr>
              <w:t>Pratique recommandée n</w:t>
            </w:r>
            <w:r w:rsidRPr="005A7422">
              <w:rPr>
                <w:rStyle w:val="Hyperlink"/>
                <w:noProof/>
                <w:vertAlign w:val="superscript"/>
                <w:lang w:val="fr-CA"/>
              </w:rPr>
              <w:t>o</w:t>
            </w:r>
            <w:r w:rsidRPr="005A7422">
              <w:rPr>
                <w:rStyle w:val="Hyperlink"/>
                <w:noProof/>
                <w:lang w:val="fr-CA"/>
              </w:rPr>
              <w:t> 4 : Reconnaître et prendre en compte les besoins sensoriels des personnes neurodivergentes.</w:t>
            </w:r>
            <w:r>
              <w:rPr>
                <w:noProof/>
                <w:webHidden/>
              </w:rPr>
              <w:tab/>
            </w:r>
            <w:r>
              <w:rPr>
                <w:noProof/>
                <w:webHidden/>
              </w:rPr>
              <w:fldChar w:fldCharType="begin"/>
            </w:r>
            <w:r>
              <w:rPr>
                <w:noProof/>
                <w:webHidden/>
              </w:rPr>
              <w:instrText xml:space="preserve"> PAGEREF _Toc184306445 \h </w:instrText>
            </w:r>
            <w:r>
              <w:rPr>
                <w:noProof/>
                <w:webHidden/>
              </w:rPr>
            </w:r>
            <w:r>
              <w:rPr>
                <w:noProof/>
                <w:webHidden/>
              </w:rPr>
              <w:fldChar w:fldCharType="separate"/>
            </w:r>
            <w:r>
              <w:rPr>
                <w:noProof/>
                <w:webHidden/>
              </w:rPr>
              <w:t>61</w:t>
            </w:r>
            <w:r>
              <w:rPr>
                <w:noProof/>
                <w:webHidden/>
              </w:rPr>
              <w:fldChar w:fldCharType="end"/>
            </w:r>
          </w:hyperlink>
        </w:p>
        <w:p w14:paraId="5240693E" w14:textId="00C3D809"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6" w:history="1">
            <w:r w:rsidRPr="005A7422">
              <w:rPr>
                <w:rStyle w:val="Hyperlink"/>
                <w:noProof/>
                <w:lang w:val="fr-CA"/>
              </w:rPr>
              <w:t>4.1. Réaménager les environnements bâtis en tenant compte des besoins sensoriels</w:t>
            </w:r>
            <w:r>
              <w:rPr>
                <w:noProof/>
                <w:webHidden/>
              </w:rPr>
              <w:tab/>
            </w:r>
            <w:r>
              <w:rPr>
                <w:noProof/>
                <w:webHidden/>
              </w:rPr>
              <w:fldChar w:fldCharType="begin"/>
            </w:r>
            <w:r>
              <w:rPr>
                <w:noProof/>
                <w:webHidden/>
              </w:rPr>
              <w:instrText xml:space="preserve"> PAGEREF _Toc184306446 \h </w:instrText>
            </w:r>
            <w:r>
              <w:rPr>
                <w:noProof/>
                <w:webHidden/>
              </w:rPr>
            </w:r>
            <w:r>
              <w:rPr>
                <w:noProof/>
                <w:webHidden/>
              </w:rPr>
              <w:fldChar w:fldCharType="separate"/>
            </w:r>
            <w:r>
              <w:rPr>
                <w:noProof/>
                <w:webHidden/>
              </w:rPr>
              <w:t>62</w:t>
            </w:r>
            <w:r>
              <w:rPr>
                <w:noProof/>
                <w:webHidden/>
              </w:rPr>
              <w:fldChar w:fldCharType="end"/>
            </w:r>
          </w:hyperlink>
        </w:p>
        <w:p w14:paraId="0C12435F" w14:textId="6E7A957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7" w:history="1">
            <w:r w:rsidRPr="005A7422">
              <w:rPr>
                <w:rStyle w:val="Hyperlink"/>
                <w:noProof/>
                <w:lang w:val="fr-CA"/>
              </w:rPr>
              <w:t>4.2. Concevoir des espaces où la stimulation est minimale</w:t>
            </w:r>
            <w:r>
              <w:rPr>
                <w:noProof/>
                <w:webHidden/>
              </w:rPr>
              <w:tab/>
            </w:r>
            <w:r>
              <w:rPr>
                <w:noProof/>
                <w:webHidden/>
              </w:rPr>
              <w:fldChar w:fldCharType="begin"/>
            </w:r>
            <w:r>
              <w:rPr>
                <w:noProof/>
                <w:webHidden/>
              </w:rPr>
              <w:instrText xml:space="preserve"> PAGEREF _Toc184306447 \h </w:instrText>
            </w:r>
            <w:r>
              <w:rPr>
                <w:noProof/>
                <w:webHidden/>
              </w:rPr>
            </w:r>
            <w:r>
              <w:rPr>
                <w:noProof/>
                <w:webHidden/>
              </w:rPr>
              <w:fldChar w:fldCharType="separate"/>
            </w:r>
            <w:r>
              <w:rPr>
                <w:noProof/>
                <w:webHidden/>
              </w:rPr>
              <w:t>62</w:t>
            </w:r>
            <w:r>
              <w:rPr>
                <w:noProof/>
                <w:webHidden/>
              </w:rPr>
              <w:fldChar w:fldCharType="end"/>
            </w:r>
          </w:hyperlink>
        </w:p>
        <w:p w14:paraId="33AF50CE" w14:textId="5B5ECCE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48" w:history="1">
            <w:r w:rsidRPr="005A7422">
              <w:rPr>
                <w:rStyle w:val="Hyperlink"/>
                <w:noProof/>
                <w:lang w:val="fr-CA"/>
              </w:rPr>
              <w:t>Pratique recommandée n</w:t>
            </w:r>
            <w:r w:rsidRPr="005A7422">
              <w:rPr>
                <w:rStyle w:val="Hyperlink"/>
                <w:noProof/>
                <w:vertAlign w:val="superscript"/>
                <w:lang w:val="fr-CA"/>
              </w:rPr>
              <w:t>o</w:t>
            </w:r>
            <w:r w:rsidRPr="005A7422">
              <w:rPr>
                <w:rStyle w:val="Hyperlink"/>
                <w:noProof/>
                <w:lang w:val="fr-CA"/>
              </w:rPr>
              <w:t> 5 : Concevoir de manière proactive et répondre aux besoins des personnes neurodivergentes.</w:t>
            </w:r>
            <w:r>
              <w:rPr>
                <w:noProof/>
                <w:webHidden/>
              </w:rPr>
              <w:tab/>
            </w:r>
            <w:r>
              <w:rPr>
                <w:noProof/>
                <w:webHidden/>
              </w:rPr>
              <w:fldChar w:fldCharType="begin"/>
            </w:r>
            <w:r>
              <w:rPr>
                <w:noProof/>
                <w:webHidden/>
              </w:rPr>
              <w:instrText xml:space="preserve"> PAGEREF _Toc184306448 \h </w:instrText>
            </w:r>
            <w:r>
              <w:rPr>
                <w:noProof/>
                <w:webHidden/>
              </w:rPr>
            </w:r>
            <w:r>
              <w:rPr>
                <w:noProof/>
                <w:webHidden/>
              </w:rPr>
              <w:fldChar w:fldCharType="separate"/>
            </w:r>
            <w:r>
              <w:rPr>
                <w:noProof/>
                <w:webHidden/>
              </w:rPr>
              <w:t>63</w:t>
            </w:r>
            <w:r>
              <w:rPr>
                <w:noProof/>
                <w:webHidden/>
              </w:rPr>
              <w:fldChar w:fldCharType="end"/>
            </w:r>
          </w:hyperlink>
        </w:p>
        <w:p w14:paraId="67BBB8A3" w14:textId="1DFD1E4F"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49" w:history="1">
            <w:r w:rsidRPr="005A7422">
              <w:rPr>
                <w:rStyle w:val="Hyperlink"/>
                <w:noProof/>
                <w:lang w:val="fr-CA"/>
              </w:rPr>
              <w:t>5.1. Favoriser la participation des personnes neurodivergentes</w:t>
            </w:r>
            <w:r>
              <w:rPr>
                <w:noProof/>
                <w:webHidden/>
              </w:rPr>
              <w:tab/>
            </w:r>
            <w:r>
              <w:rPr>
                <w:noProof/>
                <w:webHidden/>
              </w:rPr>
              <w:fldChar w:fldCharType="begin"/>
            </w:r>
            <w:r>
              <w:rPr>
                <w:noProof/>
                <w:webHidden/>
              </w:rPr>
              <w:instrText xml:space="preserve"> PAGEREF _Toc184306449 \h </w:instrText>
            </w:r>
            <w:r>
              <w:rPr>
                <w:noProof/>
                <w:webHidden/>
              </w:rPr>
            </w:r>
            <w:r>
              <w:rPr>
                <w:noProof/>
                <w:webHidden/>
              </w:rPr>
              <w:fldChar w:fldCharType="separate"/>
            </w:r>
            <w:r>
              <w:rPr>
                <w:noProof/>
                <w:webHidden/>
              </w:rPr>
              <w:t>63</w:t>
            </w:r>
            <w:r>
              <w:rPr>
                <w:noProof/>
                <w:webHidden/>
              </w:rPr>
              <w:fldChar w:fldCharType="end"/>
            </w:r>
          </w:hyperlink>
        </w:p>
        <w:p w14:paraId="27A74232" w14:textId="397C6019"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50" w:history="1">
            <w:r w:rsidRPr="005A7422">
              <w:rPr>
                <w:rStyle w:val="Hyperlink"/>
                <w:noProof/>
                <w:lang w:val="fr-CA"/>
              </w:rPr>
              <w:t>5.2. Proposer des accommodements sans obstacle</w:t>
            </w:r>
            <w:r>
              <w:rPr>
                <w:noProof/>
                <w:webHidden/>
              </w:rPr>
              <w:tab/>
            </w:r>
            <w:r>
              <w:rPr>
                <w:noProof/>
                <w:webHidden/>
              </w:rPr>
              <w:fldChar w:fldCharType="begin"/>
            </w:r>
            <w:r>
              <w:rPr>
                <w:noProof/>
                <w:webHidden/>
              </w:rPr>
              <w:instrText xml:space="preserve"> PAGEREF _Toc184306450 \h </w:instrText>
            </w:r>
            <w:r>
              <w:rPr>
                <w:noProof/>
                <w:webHidden/>
              </w:rPr>
            </w:r>
            <w:r>
              <w:rPr>
                <w:noProof/>
                <w:webHidden/>
              </w:rPr>
              <w:fldChar w:fldCharType="separate"/>
            </w:r>
            <w:r>
              <w:rPr>
                <w:noProof/>
                <w:webHidden/>
              </w:rPr>
              <w:t>63</w:t>
            </w:r>
            <w:r>
              <w:rPr>
                <w:noProof/>
                <w:webHidden/>
              </w:rPr>
              <w:fldChar w:fldCharType="end"/>
            </w:r>
          </w:hyperlink>
        </w:p>
        <w:p w14:paraId="56A3511A" w14:textId="526D1F90"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51" w:history="1">
            <w:r w:rsidRPr="005A7422">
              <w:rPr>
                <w:rStyle w:val="Hyperlink"/>
                <w:noProof/>
                <w:lang w:val="fr-CA"/>
              </w:rPr>
              <w:t>5.3. Accepter et soutenir les ressources personnalisées</w:t>
            </w:r>
            <w:r>
              <w:rPr>
                <w:noProof/>
                <w:webHidden/>
              </w:rPr>
              <w:tab/>
            </w:r>
            <w:r>
              <w:rPr>
                <w:noProof/>
                <w:webHidden/>
              </w:rPr>
              <w:fldChar w:fldCharType="begin"/>
            </w:r>
            <w:r>
              <w:rPr>
                <w:noProof/>
                <w:webHidden/>
              </w:rPr>
              <w:instrText xml:space="preserve"> PAGEREF _Toc184306451 \h </w:instrText>
            </w:r>
            <w:r>
              <w:rPr>
                <w:noProof/>
                <w:webHidden/>
              </w:rPr>
            </w:r>
            <w:r>
              <w:rPr>
                <w:noProof/>
                <w:webHidden/>
              </w:rPr>
              <w:fldChar w:fldCharType="separate"/>
            </w:r>
            <w:r>
              <w:rPr>
                <w:noProof/>
                <w:webHidden/>
              </w:rPr>
              <w:t>63</w:t>
            </w:r>
            <w:r>
              <w:rPr>
                <w:noProof/>
                <w:webHidden/>
              </w:rPr>
              <w:fldChar w:fldCharType="end"/>
            </w:r>
          </w:hyperlink>
        </w:p>
        <w:p w14:paraId="526B4396" w14:textId="1C2086CE" w:rsidR="00A60B76" w:rsidRDefault="00A60B76">
          <w:pPr>
            <w:pStyle w:val="TOC3"/>
            <w:tabs>
              <w:tab w:val="right" w:leader="dot" w:pos="9350"/>
            </w:tabs>
            <w:rPr>
              <w:rFonts w:eastAsiaTheme="minorEastAsia" w:cstheme="minorBidi"/>
              <w:noProof/>
              <w:kern w:val="2"/>
              <w:sz w:val="24"/>
              <w:szCs w:val="24"/>
              <w:lang w:eastAsia="en-CA"/>
              <w14:ligatures w14:val="standardContextual"/>
            </w:rPr>
          </w:pPr>
          <w:hyperlink w:anchor="_Toc184306452" w:history="1">
            <w:r w:rsidRPr="005A7422">
              <w:rPr>
                <w:rStyle w:val="Hyperlink"/>
                <w:noProof/>
                <w:lang w:val="fr-CA"/>
              </w:rPr>
              <w:t>5.4. Concevoir en tenant compte dès le départ des expériences, des besoins et des points forts des personnes neurodivergentes</w:t>
            </w:r>
            <w:r>
              <w:rPr>
                <w:noProof/>
                <w:webHidden/>
              </w:rPr>
              <w:tab/>
            </w:r>
            <w:r>
              <w:rPr>
                <w:noProof/>
                <w:webHidden/>
              </w:rPr>
              <w:fldChar w:fldCharType="begin"/>
            </w:r>
            <w:r>
              <w:rPr>
                <w:noProof/>
                <w:webHidden/>
              </w:rPr>
              <w:instrText xml:space="preserve"> PAGEREF _Toc184306452 \h </w:instrText>
            </w:r>
            <w:r>
              <w:rPr>
                <w:noProof/>
                <w:webHidden/>
              </w:rPr>
            </w:r>
            <w:r>
              <w:rPr>
                <w:noProof/>
                <w:webHidden/>
              </w:rPr>
              <w:fldChar w:fldCharType="separate"/>
            </w:r>
            <w:r>
              <w:rPr>
                <w:noProof/>
                <w:webHidden/>
              </w:rPr>
              <w:t>64</w:t>
            </w:r>
            <w:r>
              <w:rPr>
                <w:noProof/>
                <w:webHidden/>
              </w:rPr>
              <w:fldChar w:fldCharType="end"/>
            </w:r>
          </w:hyperlink>
        </w:p>
        <w:p w14:paraId="780CB5F8" w14:textId="31D46D1A"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453" w:history="1">
            <w:r w:rsidRPr="005A7422">
              <w:rPr>
                <w:rStyle w:val="Hyperlink"/>
                <w:noProof/>
                <w:lang w:val="fr-CA"/>
              </w:rPr>
              <w:t>6. Lignes directrices pour la mise en œuvre</w:t>
            </w:r>
            <w:r>
              <w:rPr>
                <w:noProof/>
                <w:webHidden/>
              </w:rPr>
              <w:tab/>
            </w:r>
            <w:r>
              <w:rPr>
                <w:noProof/>
                <w:webHidden/>
              </w:rPr>
              <w:fldChar w:fldCharType="begin"/>
            </w:r>
            <w:r>
              <w:rPr>
                <w:noProof/>
                <w:webHidden/>
              </w:rPr>
              <w:instrText xml:space="preserve"> PAGEREF _Toc184306453 \h </w:instrText>
            </w:r>
            <w:r>
              <w:rPr>
                <w:noProof/>
                <w:webHidden/>
              </w:rPr>
            </w:r>
            <w:r>
              <w:rPr>
                <w:noProof/>
                <w:webHidden/>
              </w:rPr>
              <w:fldChar w:fldCharType="separate"/>
            </w:r>
            <w:r>
              <w:rPr>
                <w:noProof/>
                <w:webHidden/>
              </w:rPr>
              <w:t>64</w:t>
            </w:r>
            <w:r>
              <w:rPr>
                <w:noProof/>
                <w:webHidden/>
              </w:rPr>
              <w:fldChar w:fldCharType="end"/>
            </w:r>
          </w:hyperlink>
        </w:p>
        <w:p w14:paraId="1AADDB30" w14:textId="247AAD2A"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54" w:history="1">
            <w:r w:rsidRPr="005A7422">
              <w:rPr>
                <w:rStyle w:val="Hyperlink"/>
                <w:noProof/>
                <w:lang w:val="fr-CA"/>
              </w:rPr>
              <w:t>1</w:t>
            </w:r>
            <w:r w:rsidRPr="005A7422">
              <w:rPr>
                <w:rStyle w:val="Hyperlink"/>
                <w:noProof/>
                <w:vertAlign w:val="superscript"/>
                <w:lang w:val="fr-CA"/>
              </w:rPr>
              <w:t>re</w:t>
            </w:r>
            <w:r w:rsidRPr="005A7422">
              <w:rPr>
                <w:rStyle w:val="Hyperlink"/>
                <w:noProof/>
                <w:lang w:val="fr-CA"/>
              </w:rPr>
              <w:t> étape : Détermination du besoin d’une nouvelle norme</w:t>
            </w:r>
            <w:r>
              <w:rPr>
                <w:noProof/>
                <w:webHidden/>
              </w:rPr>
              <w:tab/>
            </w:r>
            <w:r>
              <w:rPr>
                <w:noProof/>
                <w:webHidden/>
              </w:rPr>
              <w:fldChar w:fldCharType="begin"/>
            </w:r>
            <w:r>
              <w:rPr>
                <w:noProof/>
                <w:webHidden/>
              </w:rPr>
              <w:instrText xml:space="preserve"> PAGEREF _Toc184306454 \h </w:instrText>
            </w:r>
            <w:r>
              <w:rPr>
                <w:noProof/>
                <w:webHidden/>
              </w:rPr>
            </w:r>
            <w:r>
              <w:rPr>
                <w:noProof/>
                <w:webHidden/>
              </w:rPr>
              <w:fldChar w:fldCharType="separate"/>
            </w:r>
            <w:r>
              <w:rPr>
                <w:noProof/>
                <w:webHidden/>
              </w:rPr>
              <w:t>64</w:t>
            </w:r>
            <w:r>
              <w:rPr>
                <w:noProof/>
                <w:webHidden/>
              </w:rPr>
              <w:fldChar w:fldCharType="end"/>
            </w:r>
          </w:hyperlink>
        </w:p>
        <w:p w14:paraId="1ABE9017" w14:textId="50D7505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55" w:history="1">
            <w:r w:rsidRPr="005A7422">
              <w:rPr>
                <w:rStyle w:val="Hyperlink"/>
                <w:noProof/>
                <w:lang w:val="fr-CA"/>
              </w:rPr>
              <w:t>2</w:t>
            </w:r>
            <w:r w:rsidRPr="005A7422">
              <w:rPr>
                <w:rStyle w:val="Hyperlink"/>
                <w:noProof/>
                <w:vertAlign w:val="superscript"/>
                <w:lang w:val="fr-CA"/>
              </w:rPr>
              <w:t>e</w:t>
            </w:r>
            <w:r w:rsidRPr="005A7422">
              <w:rPr>
                <w:rStyle w:val="Hyperlink"/>
                <w:noProof/>
                <w:lang w:val="fr-CA"/>
              </w:rPr>
              <w:t> étape : Constitution du comité technique et rédaction de la proposition</w:t>
            </w:r>
            <w:r>
              <w:rPr>
                <w:noProof/>
                <w:webHidden/>
              </w:rPr>
              <w:tab/>
            </w:r>
            <w:r>
              <w:rPr>
                <w:noProof/>
                <w:webHidden/>
              </w:rPr>
              <w:fldChar w:fldCharType="begin"/>
            </w:r>
            <w:r>
              <w:rPr>
                <w:noProof/>
                <w:webHidden/>
              </w:rPr>
              <w:instrText xml:space="preserve"> PAGEREF _Toc184306455 \h </w:instrText>
            </w:r>
            <w:r>
              <w:rPr>
                <w:noProof/>
                <w:webHidden/>
              </w:rPr>
            </w:r>
            <w:r>
              <w:rPr>
                <w:noProof/>
                <w:webHidden/>
              </w:rPr>
              <w:fldChar w:fldCharType="separate"/>
            </w:r>
            <w:r>
              <w:rPr>
                <w:noProof/>
                <w:webHidden/>
              </w:rPr>
              <w:t>65</w:t>
            </w:r>
            <w:r>
              <w:rPr>
                <w:noProof/>
                <w:webHidden/>
              </w:rPr>
              <w:fldChar w:fldCharType="end"/>
            </w:r>
          </w:hyperlink>
        </w:p>
        <w:p w14:paraId="1BAA790E" w14:textId="01678EEE"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56" w:history="1">
            <w:r w:rsidRPr="005A7422">
              <w:rPr>
                <w:rStyle w:val="Hyperlink"/>
                <w:noProof/>
                <w:lang w:val="fr-CA"/>
              </w:rPr>
              <w:t>3</w:t>
            </w:r>
            <w:r w:rsidRPr="005A7422">
              <w:rPr>
                <w:rStyle w:val="Hyperlink"/>
                <w:noProof/>
                <w:vertAlign w:val="superscript"/>
                <w:lang w:val="fr-CA"/>
              </w:rPr>
              <w:t>e</w:t>
            </w:r>
            <w:r w:rsidRPr="005A7422">
              <w:rPr>
                <w:rStyle w:val="Hyperlink"/>
                <w:noProof/>
                <w:lang w:val="fr-CA"/>
              </w:rPr>
              <w:t> étape : Rédaction du document de normalisation</w:t>
            </w:r>
            <w:r>
              <w:rPr>
                <w:noProof/>
                <w:webHidden/>
              </w:rPr>
              <w:tab/>
            </w:r>
            <w:r>
              <w:rPr>
                <w:noProof/>
                <w:webHidden/>
              </w:rPr>
              <w:fldChar w:fldCharType="begin"/>
            </w:r>
            <w:r>
              <w:rPr>
                <w:noProof/>
                <w:webHidden/>
              </w:rPr>
              <w:instrText xml:space="preserve"> PAGEREF _Toc184306456 \h </w:instrText>
            </w:r>
            <w:r>
              <w:rPr>
                <w:noProof/>
                <w:webHidden/>
              </w:rPr>
            </w:r>
            <w:r>
              <w:rPr>
                <w:noProof/>
                <w:webHidden/>
              </w:rPr>
              <w:fldChar w:fldCharType="separate"/>
            </w:r>
            <w:r>
              <w:rPr>
                <w:noProof/>
                <w:webHidden/>
              </w:rPr>
              <w:t>65</w:t>
            </w:r>
            <w:r>
              <w:rPr>
                <w:noProof/>
                <w:webHidden/>
              </w:rPr>
              <w:fldChar w:fldCharType="end"/>
            </w:r>
          </w:hyperlink>
        </w:p>
        <w:p w14:paraId="75F2D87D" w14:textId="42310B56"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57" w:history="1">
            <w:r w:rsidRPr="005A7422">
              <w:rPr>
                <w:rStyle w:val="Hyperlink"/>
                <w:noProof/>
                <w:lang w:val="fr-CA"/>
              </w:rPr>
              <w:t>4</w:t>
            </w:r>
            <w:r w:rsidRPr="005A7422">
              <w:rPr>
                <w:rStyle w:val="Hyperlink"/>
                <w:noProof/>
                <w:vertAlign w:val="superscript"/>
                <w:lang w:val="fr-CA"/>
              </w:rPr>
              <w:t>e</w:t>
            </w:r>
            <w:r w:rsidRPr="005A7422">
              <w:rPr>
                <w:rStyle w:val="Hyperlink"/>
                <w:noProof/>
                <w:lang w:val="fr-CA"/>
              </w:rPr>
              <w:t> étape : Participation à la consultation publique sur la norme proposée</w:t>
            </w:r>
            <w:r>
              <w:rPr>
                <w:noProof/>
                <w:webHidden/>
              </w:rPr>
              <w:tab/>
            </w:r>
            <w:r>
              <w:rPr>
                <w:noProof/>
                <w:webHidden/>
              </w:rPr>
              <w:fldChar w:fldCharType="begin"/>
            </w:r>
            <w:r>
              <w:rPr>
                <w:noProof/>
                <w:webHidden/>
              </w:rPr>
              <w:instrText xml:space="preserve"> PAGEREF _Toc184306457 \h </w:instrText>
            </w:r>
            <w:r>
              <w:rPr>
                <w:noProof/>
                <w:webHidden/>
              </w:rPr>
            </w:r>
            <w:r>
              <w:rPr>
                <w:noProof/>
                <w:webHidden/>
              </w:rPr>
              <w:fldChar w:fldCharType="separate"/>
            </w:r>
            <w:r>
              <w:rPr>
                <w:noProof/>
                <w:webHidden/>
              </w:rPr>
              <w:t>66</w:t>
            </w:r>
            <w:r>
              <w:rPr>
                <w:noProof/>
                <w:webHidden/>
              </w:rPr>
              <w:fldChar w:fldCharType="end"/>
            </w:r>
          </w:hyperlink>
        </w:p>
        <w:p w14:paraId="00681B6A" w14:textId="4F7C4BDD" w:rsidR="00A60B76" w:rsidRDefault="00A60B76">
          <w:pPr>
            <w:pStyle w:val="TOC2"/>
            <w:tabs>
              <w:tab w:val="right" w:leader="dot" w:pos="9350"/>
            </w:tabs>
            <w:rPr>
              <w:rFonts w:eastAsiaTheme="minorEastAsia" w:cstheme="minorBidi"/>
              <w:i w:val="0"/>
              <w:iCs w:val="0"/>
              <w:noProof/>
              <w:kern w:val="2"/>
              <w:sz w:val="24"/>
              <w:szCs w:val="24"/>
              <w:lang w:eastAsia="en-CA"/>
              <w14:ligatures w14:val="standardContextual"/>
            </w:rPr>
          </w:pPr>
          <w:hyperlink w:anchor="_Toc184306458" w:history="1">
            <w:r w:rsidRPr="005A7422">
              <w:rPr>
                <w:rStyle w:val="Hyperlink"/>
                <w:noProof/>
                <w:lang w:val="fr-CA"/>
              </w:rPr>
              <w:t>5</w:t>
            </w:r>
            <w:r w:rsidRPr="005A7422">
              <w:rPr>
                <w:rStyle w:val="Hyperlink"/>
                <w:noProof/>
                <w:vertAlign w:val="superscript"/>
                <w:lang w:val="fr-CA"/>
              </w:rPr>
              <w:t>e</w:t>
            </w:r>
            <w:r w:rsidRPr="005A7422">
              <w:rPr>
                <w:rStyle w:val="Hyperlink"/>
                <w:noProof/>
                <w:lang w:val="fr-CA"/>
              </w:rPr>
              <w:t> étape : Révision, publication et mise à jour</w:t>
            </w:r>
            <w:r>
              <w:rPr>
                <w:noProof/>
                <w:webHidden/>
              </w:rPr>
              <w:tab/>
            </w:r>
            <w:r>
              <w:rPr>
                <w:noProof/>
                <w:webHidden/>
              </w:rPr>
              <w:fldChar w:fldCharType="begin"/>
            </w:r>
            <w:r>
              <w:rPr>
                <w:noProof/>
                <w:webHidden/>
              </w:rPr>
              <w:instrText xml:space="preserve"> PAGEREF _Toc184306458 \h </w:instrText>
            </w:r>
            <w:r>
              <w:rPr>
                <w:noProof/>
                <w:webHidden/>
              </w:rPr>
            </w:r>
            <w:r>
              <w:rPr>
                <w:noProof/>
                <w:webHidden/>
              </w:rPr>
              <w:fldChar w:fldCharType="separate"/>
            </w:r>
            <w:r>
              <w:rPr>
                <w:noProof/>
                <w:webHidden/>
              </w:rPr>
              <w:t>66</w:t>
            </w:r>
            <w:r>
              <w:rPr>
                <w:noProof/>
                <w:webHidden/>
              </w:rPr>
              <w:fldChar w:fldCharType="end"/>
            </w:r>
          </w:hyperlink>
        </w:p>
        <w:p w14:paraId="34F0697B" w14:textId="4447DEF7"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459" w:history="1">
            <w:r w:rsidRPr="005A7422">
              <w:rPr>
                <w:rStyle w:val="Hyperlink"/>
                <w:noProof/>
                <w:lang w:val="fr-CA"/>
              </w:rPr>
              <w:t>7. Mobilisation des connaissances</w:t>
            </w:r>
            <w:r>
              <w:rPr>
                <w:noProof/>
                <w:webHidden/>
              </w:rPr>
              <w:tab/>
            </w:r>
            <w:r>
              <w:rPr>
                <w:noProof/>
                <w:webHidden/>
              </w:rPr>
              <w:fldChar w:fldCharType="begin"/>
            </w:r>
            <w:r>
              <w:rPr>
                <w:noProof/>
                <w:webHidden/>
              </w:rPr>
              <w:instrText xml:space="preserve"> PAGEREF _Toc184306459 \h </w:instrText>
            </w:r>
            <w:r>
              <w:rPr>
                <w:noProof/>
                <w:webHidden/>
              </w:rPr>
            </w:r>
            <w:r>
              <w:rPr>
                <w:noProof/>
                <w:webHidden/>
              </w:rPr>
              <w:fldChar w:fldCharType="separate"/>
            </w:r>
            <w:r>
              <w:rPr>
                <w:noProof/>
                <w:webHidden/>
              </w:rPr>
              <w:t>66</w:t>
            </w:r>
            <w:r>
              <w:rPr>
                <w:noProof/>
                <w:webHidden/>
              </w:rPr>
              <w:fldChar w:fldCharType="end"/>
            </w:r>
          </w:hyperlink>
        </w:p>
        <w:p w14:paraId="060B6177" w14:textId="7FEE7AA0"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460" w:history="1">
            <w:r w:rsidRPr="005A7422">
              <w:rPr>
                <w:rStyle w:val="Hyperlink"/>
                <w:noProof/>
                <w:lang w:val="fr-CA"/>
              </w:rPr>
              <w:t>8. Références</w:t>
            </w:r>
            <w:r>
              <w:rPr>
                <w:noProof/>
                <w:webHidden/>
              </w:rPr>
              <w:tab/>
            </w:r>
            <w:r>
              <w:rPr>
                <w:noProof/>
                <w:webHidden/>
              </w:rPr>
              <w:fldChar w:fldCharType="begin"/>
            </w:r>
            <w:r>
              <w:rPr>
                <w:noProof/>
                <w:webHidden/>
              </w:rPr>
              <w:instrText xml:space="preserve"> PAGEREF _Toc184306460 \h </w:instrText>
            </w:r>
            <w:r>
              <w:rPr>
                <w:noProof/>
                <w:webHidden/>
              </w:rPr>
            </w:r>
            <w:r>
              <w:rPr>
                <w:noProof/>
                <w:webHidden/>
              </w:rPr>
              <w:fldChar w:fldCharType="separate"/>
            </w:r>
            <w:r>
              <w:rPr>
                <w:noProof/>
                <w:webHidden/>
              </w:rPr>
              <w:t>68</w:t>
            </w:r>
            <w:r>
              <w:rPr>
                <w:noProof/>
                <w:webHidden/>
              </w:rPr>
              <w:fldChar w:fldCharType="end"/>
            </w:r>
          </w:hyperlink>
        </w:p>
        <w:p w14:paraId="7DA6C28E" w14:textId="637F587B" w:rsidR="00A60B76" w:rsidRDefault="00A60B76">
          <w:pPr>
            <w:pStyle w:val="TOC1"/>
            <w:tabs>
              <w:tab w:val="right" w:leader="dot" w:pos="9350"/>
            </w:tabs>
            <w:rPr>
              <w:rFonts w:eastAsiaTheme="minorEastAsia" w:cstheme="minorBidi"/>
              <w:b w:val="0"/>
              <w:bCs w:val="0"/>
              <w:noProof/>
              <w:kern w:val="2"/>
              <w:sz w:val="24"/>
              <w:szCs w:val="24"/>
              <w:lang w:eastAsia="en-CA"/>
              <w14:ligatures w14:val="standardContextual"/>
            </w:rPr>
          </w:pPr>
          <w:hyperlink w:anchor="_Toc184306461" w:history="1">
            <w:r w:rsidRPr="005A7422">
              <w:rPr>
                <w:rStyle w:val="Hyperlink"/>
                <w:noProof/>
                <w:lang w:val="fr-CA"/>
              </w:rPr>
              <w:t>9. Annexe A : Données démographiques</w:t>
            </w:r>
            <w:r>
              <w:rPr>
                <w:noProof/>
                <w:webHidden/>
              </w:rPr>
              <w:tab/>
            </w:r>
            <w:r>
              <w:rPr>
                <w:noProof/>
                <w:webHidden/>
              </w:rPr>
              <w:fldChar w:fldCharType="begin"/>
            </w:r>
            <w:r>
              <w:rPr>
                <w:noProof/>
                <w:webHidden/>
              </w:rPr>
              <w:instrText xml:space="preserve"> PAGEREF _Toc184306461 \h </w:instrText>
            </w:r>
            <w:r>
              <w:rPr>
                <w:noProof/>
                <w:webHidden/>
              </w:rPr>
            </w:r>
            <w:r>
              <w:rPr>
                <w:noProof/>
                <w:webHidden/>
              </w:rPr>
              <w:fldChar w:fldCharType="separate"/>
            </w:r>
            <w:r>
              <w:rPr>
                <w:noProof/>
                <w:webHidden/>
              </w:rPr>
              <w:t>73</w:t>
            </w:r>
            <w:r>
              <w:rPr>
                <w:noProof/>
                <w:webHidden/>
              </w:rPr>
              <w:fldChar w:fldCharType="end"/>
            </w:r>
          </w:hyperlink>
        </w:p>
        <w:p w14:paraId="49213617" w14:textId="0182C7DD" w:rsidR="269B9EDD" w:rsidRPr="009E098B" w:rsidRDefault="00213069" w:rsidP="00961DEE">
          <w:pPr>
            <w:pStyle w:val="TOC1"/>
            <w:tabs>
              <w:tab w:val="right" w:leader="dot" w:pos="9345"/>
            </w:tabs>
            <w:spacing w:before="0"/>
            <w:rPr>
              <w:rStyle w:val="Hyperlink"/>
              <w:b w:val="0"/>
              <w:bCs w:val="0"/>
            </w:rPr>
          </w:pPr>
          <w:r w:rsidRPr="00CE4A99">
            <w:fldChar w:fldCharType="end"/>
          </w:r>
        </w:p>
      </w:sdtContent>
    </w:sdt>
    <w:p w14:paraId="1A24DA76" w14:textId="77777777" w:rsidR="001A7A12" w:rsidRPr="009E098B" w:rsidRDefault="001A7A12" w:rsidP="00961DEE">
      <w:pPr>
        <w:rPr>
          <w:rFonts w:ascii="Calibri" w:hAnsi="Calibri" w:cs="Calibri"/>
          <w:color w:val="3A7C22" w:themeColor="accent6" w:themeShade="BF"/>
          <w:sz w:val="36"/>
          <w:szCs w:val="36"/>
        </w:rPr>
        <w:sectPr w:rsidR="001A7A12" w:rsidRPr="009E098B" w:rsidSect="003F553B">
          <w:headerReference w:type="default" r:id="rId13"/>
          <w:footerReference w:type="even" r:id="rId14"/>
          <w:footerReference w:type="default" r:id="rId15"/>
          <w:pgSz w:w="12240" w:h="15840"/>
          <w:pgMar w:top="1440" w:right="1440" w:bottom="1440" w:left="1440" w:header="709" w:footer="709" w:gutter="0"/>
          <w:pgNumType w:fmt="lowerRoman" w:start="1"/>
          <w:cols w:space="708"/>
          <w:titlePg/>
          <w:docGrid w:linePitch="360"/>
        </w:sectPr>
      </w:pPr>
    </w:p>
    <w:p w14:paraId="12DDACFF" w14:textId="77777777" w:rsidR="001A7A12" w:rsidRPr="009E098B" w:rsidRDefault="001A7A12" w:rsidP="00961DEE">
      <w:pPr>
        <w:pStyle w:val="Heading1"/>
        <w:spacing w:before="0" w:after="120"/>
        <w:rPr>
          <w:rFonts w:ascii="Calibri" w:hAnsi="Calibri" w:cs="Calibri"/>
          <w:color w:val="3A7C22" w:themeColor="accent6" w:themeShade="BF"/>
          <w:sz w:val="36"/>
          <w:szCs w:val="36"/>
        </w:rPr>
        <w:sectPr w:rsidR="001A7A12" w:rsidRPr="009E098B" w:rsidSect="00CE4A99">
          <w:headerReference w:type="default" r:id="rId16"/>
          <w:type w:val="continuous"/>
          <w:pgSz w:w="12240" w:h="15840"/>
          <w:pgMar w:top="1440" w:right="1440" w:bottom="1440" w:left="1440" w:header="709" w:footer="709" w:gutter="0"/>
          <w:pgNumType w:start="1"/>
          <w:cols w:space="708"/>
          <w:titlePg/>
          <w:docGrid w:linePitch="360"/>
        </w:sectPr>
      </w:pPr>
    </w:p>
    <w:p w14:paraId="5D427B17" w14:textId="77777777" w:rsidR="001A7A12" w:rsidRPr="009E098B" w:rsidRDefault="001A7A12" w:rsidP="00961DEE">
      <w:pPr>
        <w:pStyle w:val="Heading1"/>
        <w:spacing w:before="0" w:after="120"/>
        <w:rPr>
          <w:rFonts w:ascii="Calibri" w:hAnsi="Calibri" w:cs="Calibri"/>
          <w:color w:val="3A7C22" w:themeColor="accent6" w:themeShade="BF"/>
          <w:sz w:val="36"/>
          <w:szCs w:val="36"/>
        </w:rPr>
        <w:sectPr w:rsidR="001A7A12" w:rsidRPr="009E098B" w:rsidSect="00CE4A99">
          <w:headerReference w:type="default" r:id="rId17"/>
          <w:type w:val="continuous"/>
          <w:pgSz w:w="12240" w:h="15840"/>
          <w:pgMar w:top="1440" w:right="1440" w:bottom="1440" w:left="1440" w:header="709" w:footer="709" w:gutter="0"/>
          <w:pgNumType w:start="1"/>
          <w:cols w:space="708"/>
          <w:docGrid w:linePitch="360"/>
        </w:sectPr>
      </w:pPr>
    </w:p>
    <w:p w14:paraId="5A7913FF" w14:textId="77777777" w:rsidR="006017D8" w:rsidRPr="00252715" w:rsidRDefault="006017D8" w:rsidP="00252715">
      <w:pPr>
        <w:pStyle w:val="Heading1"/>
        <w:rPr>
          <w:color w:val="000000" w:themeColor="text1"/>
          <w:lang w:val="fr-CA"/>
        </w:rPr>
      </w:pPr>
      <w:bookmarkStart w:id="1" w:name="_Toc1116568411"/>
      <w:bookmarkStart w:id="2" w:name="_Toc1507623066"/>
      <w:bookmarkStart w:id="3" w:name="_Toc1081002671"/>
      <w:bookmarkStart w:id="4" w:name="_Toc1640183345"/>
      <w:bookmarkStart w:id="5" w:name="_Toc146746571"/>
      <w:bookmarkStart w:id="6" w:name="_Toc1355320541"/>
      <w:bookmarkStart w:id="7" w:name="_Toc947185874"/>
      <w:bookmarkStart w:id="8" w:name="_Toc1695702143"/>
      <w:bookmarkStart w:id="9" w:name="_Toc1158087227"/>
      <w:bookmarkStart w:id="10" w:name="_Toc1625189858"/>
      <w:bookmarkStart w:id="11" w:name="_Toc867708957"/>
      <w:bookmarkStart w:id="12" w:name="_Toc233685973"/>
      <w:bookmarkStart w:id="13" w:name="_Toc940328857"/>
      <w:bookmarkStart w:id="14" w:name="_Toc34159479"/>
      <w:bookmarkStart w:id="15" w:name="_Toc873239222"/>
      <w:bookmarkStart w:id="16" w:name="_Toc1732650985"/>
      <w:bookmarkStart w:id="17" w:name="_Toc184306357"/>
      <w:r w:rsidRPr="00252715">
        <w:rPr>
          <w:color w:val="000000" w:themeColor="text1"/>
          <w:lang w:val="fr-CA"/>
        </w:rPr>
        <w:lastRenderedPageBreak/>
        <w:t>Information relative à la publication</w:t>
      </w:r>
      <w:bookmarkEnd w:id="17"/>
      <w:r w:rsidRPr="00252715">
        <w:rPr>
          <w:color w:val="000000" w:themeColor="text1"/>
          <w:lang w:val="fr-CA"/>
        </w:rPr>
        <w:t xml:space="preserve"> </w:t>
      </w:r>
    </w:p>
    <w:p w14:paraId="7200F407" w14:textId="2EE5FF5A" w:rsidR="006017D8" w:rsidRPr="000D66A3" w:rsidRDefault="006017D8" w:rsidP="006017D8">
      <w:pPr>
        <w:rPr>
          <w:sz w:val="24"/>
          <w:szCs w:val="24"/>
          <w:lang w:val="fr-CA"/>
        </w:rPr>
      </w:pPr>
      <w:r w:rsidRPr="00080CBD">
        <w:rPr>
          <w:b/>
          <w:bCs/>
          <w:sz w:val="24"/>
          <w:szCs w:val="24"/>
          <w:lang w:val="fr-CA"/>
        </w:rPr>
        <w:t>Titre :</w:t>
      </w:r>
      <w:r w:rsidRPr="009E098B">
        <w:rPr>
          <w:sz w:val="24"/>
          <w:szCs w:val="24"/>
          <w:lang w:val="fr-CA"/>
        </w:rPr>
        <w:t xml:space="preserve"> Une perspective neurodivergente : Pratiques recommandées pour l</w:t>
      </w:r>
      <w:r w:rsidR="00071EE8">
        <w:rPr>
          <w:sz w:val="24"/>
          <w:szCs w:val="24"/>
          <w:lang w:val="fr-CA"/>
        </w:rPr>
        <w:t>’</w:t>
      </w:r>
      <w:r w:rsidRPr="009E098B">
        <w:rPr>
          <w:sz w:val="24"/>
          <w:szCs w:val="24"/>
          <w:lang w:val="fr-CA"/>
        </w:rPr>
        <w:t xml:space="preserve">inclusion de la neurodiversité </w:t>
      </w:r>
      <w:r w:rsidR="000D66A3">
        <w:rPr>
          <w:sz w:val="24"/>
          <w:szCs w:val="24"/>
          <w:lang w:val="fr-CA"/>
        </w:rPr>
        <w:t xml:space="preserve">– </w:t>
      </w:r>
      <w:r w:rsidRPr="009E098B">
        <w:rPr>
          <w:sz w:val="24"/>
          <w:szCs w:val="24"/>
          <w:lang w:val="fr-CA"/>
        </w:rPr>
        <w:t>Rapport final de recherche</w:t>
      </w:r>
    </w:p>
    <w:p w14:paraId="299E9AF1" w14:textId="6B61BDD3" w:rsidR="006017D8" w:rsidRPr="009E098B" w:rsidRDefault="006017D8" w:rsidP="006017D8">
      <w:pPr>
        <w:rPr>
          <w:sz w:val="24"/>
          <w:szCs w:val="24"/>
        </w:rPr>
      </w:pPr>
      <w:r w:rsidRPr="00080CBD">
        <w:rPr>
          <w:b/>
          <w:bCs/>
          <w:sz w:val="24"/>
          <w:szCs w:val="24"/>
        </w:rPr>
        <w:t>Auteur(rice)</w:t>
      </w:r>
      <w:proofErr w:type="gramStart"/>
      <w:r w:rsidRPr="00080CBD">
        <w:rPr>
          <w:b/>
          <w:bCs/>
          <w:sz w:val="24"/>
          <w:szCs w:val="24"/>
        </w:rPr>
        <w:t>s</w:t>
      </w:r>
      <w:r w:rsidR="00084EE5">
        <w:rPr>
          <w:b/>
          <w:bCs/>
          <w:sz w:val="24"/>
          <w:szCs w:val="24"/>
        </w:rPr>
        <w:t xml:space="preserve"> </w:t>
      </w:r>
      <w:r w:rsidRPr="00080CBD">
        <w:rPr>
          <w:b/>
          <w:bCs/>
          <w:sz w:val="24"/>
          <w:szCs w:val="24"/>
        </w:rPr>
        <w:t>:</w:t>
      </w:r>
      <w:proofErr w:type="gramEnd"/>
      <w:r w:rsidRPr="000D66A3">
        <w:rPr>
          <w:sz w:val="24"/>
          <w:szCs w:val="24"/>
        </w:rPr>
        <w:t xml:space="preserve"> Tara Connolly, Boris Vukovic, Heather Brown, Sonia Rahimi</w:t>
      </w:r>
      <w:r w:rsidR="008204EC">
        <w:rPr>
          <w:sz w:val="24"/>
          <w:szCs w:val="24"/>
        </w:rPr>
        <w:t xml:space="preserve">, Jasmin </w:t>
      </w:r>
      <w:proofErr w:type="spellStart"/>
      <w:r w:rsidR="008204EC">
        <w:rPr>
          <w:sz w:val="24"/>
          <w:szCs w:val="24"/>
        </w:rPr>
        <w:t>Macarios</w:t>
      </w:r>
      <w:proofErr w:type="spellEnd"/>
      <w:r w:rsidR="008204EC">
        <w:rPr>
          <w:sz w:val="24"/>
          <w:szCs w:val="24"/>
        </w:rPr>
        <w:t>, Michael Walker</w:t>
      </w:r>
    </w:p>
    <w:p w14:paraId="44AAE6B1" w14:textId="3CA25634" w:rsidR="006017D8" w:rsidRPr="000D66A3" w:rsidRDefault="006017D8" w:rsidP="006017D8">
      <w:pPr>
        <w:rPr>
          <w:sz w:val="24"/>
          <w:szCs w:val="24"/>
          <w:lang w:val="fr-CA"/>
        </w:rPr>
      </w:pPr>
      <w:r w:rsidRPr="00084EE5">
        <w:rPr>
          <w:b/>
          <w:bCs/>
          <w:sz w:val="24"/>
          <w:szCs w:val="24"/>
          <w:lang w:val="fr-CA"/>
        </w:rPr>
        <w:t>Éditeur :</w:t>
      </w:r>
      <w:r w:rsidRPr="009E098B">
        <w:rPr>
          <w:sz w:val="24"/>
          <w:szCs w:val="24"/>
          <w:lang w:val="fr-CA"/>
        </w:rPr>
        <w:t xml:space="preserve"> Institut de l</w:t>
      </w:r>
      <w:r w:rsidR="00071EE8">
        <w:rPr>
          <w:sz w:val="24"/>
          <w:szCs w:val="24"/>
          <w:lang w:val="fr-CA"/>
        </w:rPr>
        <w:t>’</w:t>
      </w:r>
      <w:r w:rsidRPr="009E098B">
        <w:rPr>
          <w:sz w:val="24"/>
          <w:szCs w:val="24"/>
          <w:lang w:val="fr-CA"/>
        </w:rPr>
        <w:t>accessibilité, Université Carleton</w:t>
      </w:r>
    </w:p>
    <w:p w14:paraId="6B60F7A7" w14:textId="77777777" w:rsidR="006017D8" w:rsidRPr="000D66A3" w:rsidRDefault="006017D8" w:rsidP="006017D8">
      <w:pPr>
        <w:rPr>
          <w:sz w:val="24"/>
          <w:szCs w:val="24"/>
          <w:lang w:val="fr-CA"/>
        </w:rPr>
      </w:pPr>
      <w:r w:rsidRPr="00084EE5">
        <w:rPr>
          <w:b/>
          <w:bCs/>
          <w:sz w:val="24"/>
          <w:szCs w:val="24"/>
          <w:lang w:val="fr-CA"/>
        </w:rPr>
        <w:t>Année :</w:t>
      </w:r>
      <w:r w:rsidRPr="009E098B">
        <w:rPr>
          <w:sz w:val="24"/>
          <w:szCs w:val="24"/>
          <w:lang w:val="fr-CA"/>
        </w:rPr>
        <w:t xml:space="preserve"> 2024 </w:t>
      </w:r>
    </w:p>
    <w:p w14:paraId="0209BC54" w14:textId="71FB8421" w:rsidR="006017D8" w:rsidRPr="000D66A3" w:rsidRDefault="006017D8" w:rsidP="521BEE52">
      <w:pPr>
        <w:rPr>
          <w:rFonts w:ascii="Aptos" w:eastAsia="Aptos" w:hAnsi="Aptos" w:cs="Aptos"/>
          <w:sz w:val="24"/>
          <w:szCs w:val="24"/>
          <w:lang w:val="fr-CA"/>
        </w:rPr>
      </w:pPr>
      <w:r w:rsidRPr="00084EE5">
        <w:rPr>
          <w:b/>
          <w:bCs/>
          <w:sz w:val="24"/>
          <w:szCs w:val="24"/>
          <w:lang w:val="fr-CA"/>
        </w:rPr>
        <w:t>Référence recommandée :</w:t>
      </w:r>
      <w:r w:rsidRPr="521BEE52">
        <w:rPr>
          <w:sz w:val="24"/>
          <w:szCs w:val="24"/>
          <w:lang w:val="fr-CA"/>
        </w:rPr>
        <w:t xml:space="preserve"> </w:t>
      </w:r>
      <w:r w:rsidRPr="521BEE52">
        <w:rPr>
          <w:i/>
          <w:iCs/>
          <w:sz w:val="24"/>
          <w:szCs w:val="24"/>
          <w:lang w:val="fr-CA"/>
        </w:rPr>
        <w:t xml:space="preserve">Connolly, T., </w:t>
      </w:r>
      <w:proofErr w:type="spellStart"/>
      <w:r w:rsidRPr="521BEE52">
        <w:rPr>
          <w:i/>
          <w:iCs/>
          <w:sz w:val="24"/>
          <w:szCs w:val="24"/>
          <w:lang w:val="fr-CA"/>
        </w:rPr>
        <w:t>Vukovic</w:t>
      </w:r>
      <w:proofErr w:type="spellEnd"/>
      <w:r w:rsidRPr="521BEE52">
        <w:rPr>
          <w:i/>
          <w:iCs/>
          <w:sz w:val="24"/>
          <w:szCs w:val="24"/>
          <w:lang w:val="fr-CA"/>
        </w:rPr>
        <w:t>, B., Brown, H.M.</w:t>
      </w:r>
      <w:r w:rsidR="008204EC">
        <w:rPr>
          <w:i/>
          <w:iCs/>
          <w:sz w:val="24"/>
          <w:szCs w:val="24"/>
          <w:lang w:val="fr-CA"/>
        </w:rPr>
        <w:t>,</w:t>
      </w:r>
      <w:r w:rsidRPr="521BEE52">
        <w:rPr>
          <w:i/>
          <w:iCs/>
          <w:sz w:val="24"/>
          <w:szCs w:val="24"/>
          <w:lang w:val="fr-CA"/>
        </w:rPr>
        <w:t xml:space="preserve"> </w:t>
      </w:r>
      <w:r w:rsidR="008204EC" w:rsidRPr="521BEE52">
        <w:rPr>
          <w:i/>
          <w:iCs/>
          <w:sz w:val="24"/>
          <w:szCs w:val="24"/>
          <w:lang w:val="fr-CA"/>
        </w:rPr>
        <w:t>Rahimi, S.,</w:t>
      </w:r>
      <w:r w:rsidR="00072287">
        <w:rPr>
          <w:i/>
          <w:iCs/>
          <w:sz w:val="24"/>
          <w:szCs w:val="24"/>
          <w:lang w:val="fr-CA"/>
        </w:rPr>
        <w:t xml:space="preserve"> </w:t>
      </w:r>
      <w:proofErr w:type="spellStart"/>
      <w:r w:rsidR="00072287">
        <w:rPr>
          <w:i/>
          <w:iCs/>
          <w:sz w:val="24"/>
          <w:szCs w:val="24"/>
          <w:lang w:val="fr-CA"/>
        </w:rPr>
        <w:t>Macarios</w:t>
      </w:r>
      <w:proofErr w:type="spellEnd"/>
      <w:r w:rsidR="00072287">
        <w:rPr>
          <w:i/>
          <w:iCs/>
          <w:sz w:val="24"/>
          <w:szCs w:val="24"/>
          <w:lang w:val="fr-CA"/>
        </w:rPr>
        <w:t>, J., Walker, M.</w:t>
      </w:r>
      <w:r w:rsidR="008204EC" w:rsidRPr="521BEE52">
        <w:rPr>
          <w:i/>
          <w:iCs/>
          <w:sz w:val="24"/>
          <w:szCs w:val="24"/>
          <w:lang w:val="fr-CA"/>
        </w:rPr>
        <w:t xml:space="preserve"> </w:t>
      </w:r>
      <w:r w:rsidRPr="521BEE52">
        <w:rPr>
          <w:i/>
          <w:iCs/>
          <w:sz w:val="24"/>
          <w:szCs w:val="24"/>
          <w:lang w:val="fr-CA"/>
        </w:rPr>
        <w:t>(2024).</w:t>
      </w:r>
      <w:r w:rsidRPr="521BEE52">
        <w:rPr>
          <w:sz w:val="24"/>
          <w:szCs w:val="24"/>
          <w:lang w:val="fr-CA"/>
        </w:rPr>
        <w:t xml:space="preserve"> Une perspective neurodivergente : Pratiques recommandées pour l</w:t>
      </w:r>
      <w:r w:rsidR="00071EE8" w:rsidRPr="521BEE52">
        <w:rPr>
          <w:sz w:val="24"/>
          <w:szCs w:val="24"/>
          <w:lang w:val="fr-CA"/>
        </w:rPr>
        <w:t>’</w:t>
      </w:r>
      <w:r w:rsidRPr="521BEE52">
        <w:rPr>
          <w:sz w:val="24"/>
          <w:szCs w:val="24"/>
          <w:lang w:val="fr-CA"/>
        </w:rPr>
        <w:t>inclusion de la neurodiversité. Institut de l</w:t>
      </w:r>
      <w:r w:rsidR="00071EE8" w:rsidRPr="521BEE52">
        <w:rPr>
          <w:sz w:val="24"/>
          <w:szCs w:val="24"/>
          <w:lang w:val="fr-CA"/>
        </w:rPr>
        <w:t>’</w:t>
      </w:r>
      <w:r w:rsidRPr="521BEE52">
        <w:rPr>
          <w:sz w:val="24"/>
          <w:szCs w:val="24"/>
          <w:lang w:val="fr-CA"/>
        </w:rPr>
        <w:t>accessibilité de l</w:t>
      </w:r>
      <w:r w:rsidR="00071EE8" w:rsidRPr="521BEE52">
        <w:rPr>
          <w:sz w:val="24"/>
          <w:szCs w:val="24"/>
          <w:lang w:val="fr-CA"/>
        </w:rPr>
        <w:t>’</w:t>
      </w:r>
      <w:r w:rsidRPr="521BEE52">
        <w:rPr>
          <w:sz w:val="24"/>
          <w:szCs w:val="24"/>
          <w:lang w:val="fr-CA"/>
        </w:rPr>
        <w:t>Université Carleton, Ottawa.</w:t>
      </w:r>
      <w:r w:rsidR="674F7AA3" w:rsidRPr="521BEE52">
        <w:rPr>
          <w:sz w:val="24"/>
          <w:szCs w:val="24"/>
          <w:lang w:val="fr-CA"/>
        </w:rPr>
        <w:t xml:space="preserve"> </w:t>
      </w:r>
      <w:hyperlink r:id="rId18">
        <w:r w:rsidR="674F7AA3" w:rsidRPr="521BEE52">
          <w:rPr>
            <w:rStyle w:val="Hyperlink"/>
            <w:rFonts w:ascii="Aptos" w:eastAsia="Aptos" w:hAnsi="Aptos" w:cs="Aptos"/>
            <w:sz w:val="24"/>
            <w:szCs w:val="24"/>
            <w:lang w:val="fr-CA"/>
          </w:rPr>
          <w:t>https://doi.org/</w:t>
        </w:r>
        <w:r w:rsidR="674F7AA3" w:rsidRPr="521BEE52">
          <w:rPr>
            <w:rStyle w:val="Hyperlink"/>
            <w:rFonts w:ascii="Aptos" w:eastAsia="Aptos" w:hAnsi="Aptos" w:cs="Aptos"/>
            <w:color w:val="467886"/>
            <w:lang w:val="fr-CA"/>
          </w:rPr>
          <w:t>10.22215/rcgl/24078f</w:t>
        </w:r>
      </w:hyperlink>
    </w:p>
    <w:p w14:paraId="4A8AA354" w14:textId="77777777" w:rsidR="006017D8" w:rsidRPr="000D66A3" w:rsidRDefault="006017D8" w:rsidP="006017D8">
      <w:pPr>
        <w:rPr>
          <w:sz w:val="24"/>
          <w:szCs w:val="24"/>
          <w:lang w:val="fr-CA"/>
        </w:rPr>
      </w:pPr>
      <w:r w:rsidRPr="009E098B">
        <w:rPr>
          <w:sz w:val="24"/>
          <w:szCs w:val="24"/>
          <w:lang w:val="fr-CA"/>
        </w:rPr>
        <w:t xml:space="preserve">Les demandes de renseignements au sujet du rapport doivent être adressées par courriel à : Tara Connolly (adresse électronique : tara.connolly@carleton.ca) </w:t>
      </w:r>
    </w:p>
    <w:p w14:paraId="43A8ABED" w14:textId="3ADD980C" w:rsidR="006017D8" w:rsidRPr="000D66A3" w:rsidRDefault="006017D8" w:rsidP="006017D8">
      <w:pPr>
        <w:rPr>
          <w:sz w:val="24"/>
          <w:szCs w:val="24"/>
          <w:lang w:val="fr-CA"/>
        </w:rPr>
      </w:pPr>
      <w:r w:rsidRPr="009E098B">
        <w:rPr>
          <w:sz w:val="24"/>
          <w:szCs w:val="24"/>
          <w:lang w:val="fr-CA"/>
        </w:rPr>
        <w:t>Institut de l</w:t>
      </w:r>
      <w:r w:rsidR="00071EE8">
        <w:rPr>
          <w:sz w:val="24"/>
          <w:szCs w:val="24"/>
          <w:lang w:val="fr-CA"/>
        </w:rPr>
        <w:t>’</w:t>
      </w:r>
      <w:r w:rsidRPr="009E098B">
        <w:rPr>
          <w:sz w:val="24"/>
          <w:szCs w:val="24"/>
          <w:lang w:val="fr-CA"/>
        </w:rPr>
        <w:t>accessibilité, Université Carleton (adresse électronique : accessibility.institute@carleton.ca)</w:t>
      </w:r>
    </w:p>
    <w:p w14:paraId="1D83A020" w14:textId="77777777" w:rsidR="008204EC" w:rsidRPr="00F81D3D" w:rsidRDefault="006017D8" w:rsidP="00E33BE3">
      <w:pPr>
        <w:pStyle w:val="Heading1"/>
        <w:rPr>
          <w:lang w:val="fr-CA"/>
        </w:rPr>
      </w:pPr>
      <w:r w:rsidRPr="009E098B">
        <w:rPr>
          <w:lang w:val="fr-CA"/>
        </w:rPr>
        <w:br w:type="page"/>
      </w:r>
      <w:bookmarkStart w:id="18" w:name="_Toc184306358"/>
      <w:r w:rsidR="008204EC" w:rsidRPr="00E33BE3">
        <w:rPr>
          <w:color w:val="auto"/>
          <w:lang w:val="fr-CA"/>
        </w:rPr>
        <w:lastRenderedPageBreak/>
        <w:t>Remerciements</w:t>
      </w:r>
      <w:bookmarkEnd w:id="18"/>
      <w:r w:rsidR="008204EC" w:rsidRPr="00E33BE3">
        <w:rPr>
          <w:color w:val="auto"/>
          <w:lang w:val="fr-CA"/>
        </w:rPr>
        <w:t xml:space="preserve"> </w:t>
      </w:r>
    </w:p>
    <w:p w14:paraId="38D88ED8" w14:textId="297235B8" w:rsidR="008204EC" w:rsidRPr="00E33BE3" w:rsidRDefault="008204EC">
      <w:pPr>
        <w:rPr>
          <w:color w:val="000000" w:themeColor="text1"/>
          <w:sz w:val="24"/>
          <w:szCs w:val="24"/>
          <w:lang w:val="fr-CA"/>
        </w:rPr>
      </w:pPr>
      <w:r w:rsidRPr="00E33BE3">
        <w:rPr>
          <w:color w:val="000000" w:themeColor="text1"/>
          <w:sz w:val="24"/>
          <w:szCs w:val="24"/>
          <w:lang w:val="fr-CA"/>
        </w:rPr>
        <w:t xml:space="preserve">Ce projet a été rendu possible grâce aux efforts collaboratifs d’une communauté de parties prenantes en accessibilité. Nous sommes reconnaissants à Normes d’accessibilité Canada pour cette opportunité de projet et leur soutien financier. Nos partenaires communautaires ayant une expérience vécue et les professionnels du développement des normes ont contribué à informer le projet de leurs domaines d’expertise respectifs. Les membres de l’équipe centrale de « ND Lens » ont mené toutes les activités du projet avec dévouement et passion, sous la direction des </w:t>
      </w:r>
      <w:proofErr w:type="spellStart"/>
      <w:r w:rsidRPr="00E33BE3">
        <w:rPr>
          <w:color w:val="000000" w:themeColor="text1"/>
          <w:sz w:val="24"/>
          <w:szCs w:val="24"/>
          <w:lang w:val="fr-CA"/>
        </w:rPr>
        <w:t>co</w:t>
      </w:r>
      <w:proofErr w:type="spellEnd"/>
      <w:r w:rsidRPr="00E33BE3">
        <w:rPr>
          <w:color w:val="000000" w:themeColor="text1"/>
          <w:sz w:val="24"/>
          <w:szCs w:val="24"/>
          <w:lang w:val="fr-CA"/>
        </w:rPr>
        <w:t>-chercheurs principaux. Ce projet n’aurait pas pu voir le jour sans le leadership et l’expertise du bénéficiaire de la subvention, l’Institut d’accessibilité de l’Université Carleton.</w:t>
      </w:r>
      <w:r w:rsidRPr="00E33BE3">
        <w:rPr>
          <w:color w:val="000000" w:themeColor="text1"/>
          <w:sz w:val="24"/>
          <w:szCs w:val="24"/>
          <w:lang w:val="fr-CA"/>
        </w:rPr>
        <w:br w:type="page"/>
      </w:r>
    </w:p>
    <w:p w14:paraId="66ECD5F3" w14:textId="693FEA06" w:rsidR="001A7A12" w:rsidRDefault="00F31FAC" w:rsidP="00F31FAC">
      <w:pPr>
        <w:pStyle w:val="Heading1"/>
        <w:rPr>
          <w:color w:val="000000" w:themeColor="text1"/>
          <w:lang w:val="fr-CA"/>
        </w:rPr>
      </w:pPr>
      <w:bookmarkStart w:id="19" w:name="_Toc184306359"/>
      <w:r w:rsidRPr="00F31FAC">
        <w:rPr>
          <w:color w:val="000000" w:themeColor="text1"/>
          <w:lang w:val="fr-CA"/>
        </w:rPr>
        <w:lastRenderedPageBreak/>
        <w:t>1.</w:t>
      </w:r>
      <w:r>
        <w:rPr>
          <w:color w:val="000000" w:themeColor="text1"/>
          <w:lang w:val="fr-CA"/>
        </w:rPr>
        <w:t xml:space="preserve"> </w:t>
      </w:r>
      <w:r w:rsidR="4042DD72" w:rsidRPr="009E098B">
        <w:rPr>
          <w:color w:val="000000" w:themeColor="text1"/>
          <w:lang w:val="fr-CA"/>
        </w:rPr>
        <w:t>Résumé</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9"/>
      <w:r w:rsidR="4042DD72" w:rsidRPr="009E098B">
        <w:rPr>
          <w:color w:val="000000" w:themeColor="text1"/>
          <w:lang w:val="fr-CA"/>
        </w:rPr>
        <w:t xml:space="preserve"> </w:t>
      </w:r>
    </w:p>
    <w:p w14:paraId="530C2A49" w14:textId="77777777" w:rsidR="00F26699" w:rsidRPr="00F26699" w:rsidRDefault="00F26699" w:rsidP="00F26699">
      <w:r w:rsidRPr="00F26699">
        <w:rPr>
          <w:lang w:val="fr-CA"/>
        </w:rPr>
        <w:t>L’Institut de l’accessibilité de l’Université Carleton a mené le projet «</w:t>
      </w:r>
      <w:r w:rsidRPr="00F26699">
        <w:rPr>
          <w:rFonts w:ascii="Arial" w:hAnsi="Arial" w:cs="Arial"/>
          <w:lang w:val="fr-CA"/>
        </w:rPr>
        <w:t> </w:t>
      </w:r>
      <w:r w:rsidRPr="00F26699">
        <w:rPr>
          <w:i/>
          <w:iCs/>
          <w:lang w:val="fr-CA"/>
        </w:rPr>
        <w:t>Une perspective neurodivergente</w:t>
      </w:r>
      <w:r w:rsidRPr="00F26699">
        <w:rPr>
          <w:rFonts w:ascii="Arial" w:hAnsi="Arial" w:cs="Arial"/>
          <w:i/>
          <w:iCs/>
          <w:lang w:val="fr-CA"/>
        </w:rPr>
        <w:t> </w:t>
      </w:r>
      <w:r w:rsidRPr="00F26699">
        <w:rPr>
          <w:i/>
          <w:iCs/>
          <w:lang w:val="fr-CA"/>
        </w:rPr>
        <w:t>: Pratiques recommand</w:t>
      </w:r>
      <w:r w:rsidRPr="00F26699">
        <w:rPr>
          <w:rFonts w:ascii="Aptos" w:hAnsi="Aptos" w:cs="Aptos"/>
          <w:i/>
          <w:iCs/>
          <w:lang w:val="fr-CA"/>
        </w:rPr>
        <w:t>é</w:t>
      </w:r>
      <w:r w:rsidRPr="00F26699">
        <w:rPr>
          <w:i/>
          <w:iCs/>
          <w:lang w:val="fr-CA"/>
        </w:rPr>
        <w:t>es pour l</w:t>
      </w:r>
      <w:r w:rsidRPr="00F26699">
        <w:rPr>
          <w:rFonts w:ascii="Aptos" w:hAnsi="Aptos" w:cs="Aptos"/>
          <w:i/>
          <w:iCs/>
          <w:lang w:val="fr-CA"/>
        </w:rPr>
        <w:t>’</w:t>
      </w:r>
      <w:r w:rsidRPr="00F26699">
        <w:rPr>
          <w:i/>
          <w:iCs/>
          <w:lang w:val="fr-CA"/>
        </w:rPr>
        <w:t>inclusion de la neurodiversit</w:t>
      </w:r>
      <w:r w:rsidRPr="00F26699">
        <w:rPr>
          <w:rFonts w:ascii="Aptos" w:hAnsi="Aptos" w:cs="Aptos"/>
          <w:i/>
          <w:iCs/>
          <w:lang w:val="fr-CA"/>
        </w:rPr>
        <w:t>é</w:t>
      </w:r>
      <w:r w:rsidRPr="00F26699">
        <w:rPr>
          <w:rFonts w:ascii="Arial" w:hAnsi="Arial" w:cs="Arial"/>
          <w:i/>
          <w:iCs/>
          <w:lang w:val="fr-CA"/>
        </w:rPr>
        <w:t> </w:t>
      </w:r>
      <w:r w:rsidRPr="00F26699">
        <w:rPr>
          <w:rFonts w:ascii="Aptos" w:hAnsi="Aptos" w:cs="Aptos"/>
          <w:i/>
          <w:iCs/>
          <w:lang w:val="fr-CA"/>
        </w:rPr>
        <w:t>»</w:t>
      </w:r>
      <w:r w:rsidRPr="00F26699">
        <w:rPr>
          <w:i/>
          <w:iCs/>
          <w:lang w:val="fr-CA"/>
        </w:rPr>
        <w:t>,</w:t>
      </w:r>
      <w:r w:rsidRPr="00F26699">
        <w:rPr>
          <w:lang w:val="fr-CA"/>
        </w:rPr>
        <w:t xml:space="preserve"> avec le financement de Normes d’accessibilité Canada. L’objectif du projet était de formuler des recommandations pour aider les spécialistes de l’élaboration de normes à prendre en compte les besoins des personnes neurodivergentes tout au long du processus d’élaboration. Ce faisant, nous visons à améliorer l’accessibilité pour les personnes ayant des modes de pensée et de traitement de l’information différents, comme les personnes autistes, les personnes présentant un TDAH ou celles vivant avec des difficultés d’apprentissage.</w:t>
      </w:r>
      <w:r w:rsidRPr="00F26699">
        <w:t> </w:t>
      </w:r>
    </w:p>
    <w:p w14:paraId="14BF120E" w14:textId="77777777" w:rsidR="00F26699" w:rsidRPr="003F553B" w:rsidRDefault="00F26699" w:rsidP="003F553B">
      <w:pPr>
        <w:pStyle w:val="Heading2"/>
        <w:rPr>
          <w:color w:val="000000" w:themeColor="text1"/>
          <w:lang w:val="fr-CA"/>
        </w:rPr>
      </w:pPr>
      <w:bookmarkStart w:id="20" w:name="_Toc184306360"/>
      <w:r w:rsidRPr="003F553B">
        <w:rPr>
          <w:color w:val="000000" w:themeColor="text1"/>
          <w:lang w:val="fr-CA"/>
        </w:rPr>
        <w:t>Pourquoi ce projet est-il important?</w:t>
      </w:r>
      <w:bookmarkEnd w:id="20"/>
      <w:r w:rsidRPr="003F553B">
        <w:rPr>
          <w:color w:val="000000" w:themeColor="text1"/>
          <w:lang w:val="fr-CA"/>
        </w:rPr>
        <w:t> </w:t>
      </w:r>
    </w:p>
    <w:p w14:paraId="01246D45" w14:textId="77777777" w:rsidR="00F26699" w:rsidRPr="00F26699" w:rsidRDefault="00F26699" w:rsidP="00F26699">
      <w:r w:rsidRPr="00F26699">
        <w:rPr>
          <w:lang w:val="fr-CA"/>
        </w:rPr>
        <w:t>De nombreux environnements sont conçus pour les personnes considérées comme «</w:t>
      </w:r>
      <w:r w:rsidRPr="00F26699">
        <w:rPr>
          <w:rFonts w:ascii="Arial" w:hAnsi="Arial" w:cs="Arial"/>
          <w:lang w:val="fr-CA"/>
        </w:rPr>
        <w:t> </w:t>
      </w:r>
      <w:r w:rsidRPr="00F26699">
        <w:rPr>
          <w:lang w:val="fr-CA"/>
        </w:rPr>
        <w:t>neurotypiques</w:t>
      </w:r>
      <w:r w:rsidRPr="00F26699">
        <w:rPr>
          <w:rFonts w:ascii="Arial" w:hAnsi="Arial" w:cs="Arial"/>
          <w:lang w:val="fr-CA"/>
        </w:rPr>
        <w:t> </w:t>
      </w:r>
      <w:r w:rsidRPr="00F26699">
        <w:rPr>
          <w:rFonts w:ascii="Aptos" w:hAnsi="Aptos" w:cs="Aptos"/>
          <w:lang w:val="fr-CA"/>
        </w:rPr>
        <w:t>»</w:t>
      </w:r>
      <w:r w:rsidRPr="00F26699">
        <w:rPr>
          <w:lang w:val="fr-CA"/>
        </w:rPr>
        <w:t>. Cela signifie que les personnes qui ont des styles cognitifs diff</w:t>
      </w:r>
      <w:r w:rsidRPr="00F26699">
        <w:rPr>
          <w:rFonts w:ascii="Aptos" w:hAnsi="Aptos" w:cs="Aptos"/>
          <w:lang w:val="fr-CA"/>
        </w:rPr>
        <w:t>é</w:t>
      </w:r>
      <w:r w:rsidRPr="00F26699">
        <w:rPr>
          <w:lang w:val="fr-CA"/>
        </w:rPr>
        <w:t xml:space="preserve">rents se heurtent souvent </w:t>
      </w:r>
      <w:r w:rsidRPr="00F26699">
        <w:rPr>
          <w:rFonts w:ascii="Aptos" w:hAnsi="Aptos" w:cs="Aptos"/>
          <w:lang w:val="fr-CA"/>
        </w:rPr>
        <w:t>à</w:t>
      </w:r>
      <w:r w:rsidRPr="00F26699">
        <w:rPr>
          <w:lang w:val="fr-CA"/>
        </w:rPr>
        <w:t xml:space="preserve"> des obstacles. En tenant compte de la </w:t>
      </w:r>
      <w:proofErr w:type="spellStart"/>
      <w:r w:rsidRPr="00F26699">
        <w:rPr>
          <w:lang w:val="fr-CA"/>
        </w:rPr>
        <w:t>neurodivergence</w:t>
      </w:r>
      <w:proofErr w:type="spellEnd"/>
      <w:r w:rsidRPr="00F26699">
        <w:rPr>
          <w:lang w:val="fr-CA"/>
        </w:rPr>
        <w:t>, nous pouvons cr</w:t>
      </w:r>
      <w:r w:rsidRPr="00F26699">
        <w:rPr>
          <w:rFonts w:ascii="Aptos" w:hAnsi="Aptos" w:cs="Aptos"/>
          <w:lang w:val="fr-CA"/>
        </w:rPr>
        <w:t>é</w:t>
      </w:r>
      <w:r w:rsidRPr="00F26699">
        <w:rPr>
          <w:lang w:val="fr-CA"/>
        </w:rPr>
        <w:t xml:space="preserve">er des normes plus inclusives qui profitent </w:t>
      </w:r>
      <w:r w:rsidRPr="00F26699">
        <w:rPr>
          <w:rFonts w:ascii="Aptos" w:hAnsi="Aptos" w:cs="Aptos"/>
          <w:lang w:val="fr-CA"/>
        </w:rPr>
        <w:t>à</w:t>
      </w:r>
      <w:r w:rsidRPr="00F26699">
        <w:rPr>
          <w:lang w:val="fr-CA"/>
        </w:rPr>
        <w:t xml:space="preserve"> tout le monde.</w:t>
      </w:r>
      <w:r w:rsidRPr="00F26699">
        <w:t> </w:t>
      </w:r>
    </w:p>
    <w:p w14:paraId="6D809CCC" w14:textId="77777777" w:rsidR="00F26699" w:rsidRPr="003F553B" w:rsidRDefault="00F26699" w:rsidP="003F553B">
      <w:pPr>
        <w:pStyle w:val="Heading2"/>
        <w:rPr>
          <w:color w:val="000000" w:themeColor="text1"/>
          <w:lang w:val="fr-CA"/>
        </w:rPr>
      </w:pPr>
      <w:bookmarkStart w:id="21" w:name="_Toc184306361"/>
      <w:r w:rsidRPr="003F553B">
        <w:rPr>
          <w:color w:val="000000" w:themeColor="text1"/>
          <w:lang w:val="fr-CA"/>
        </w:rPr>
        <w:t>Notre approche</w:t>
      </w:r>
      <w:bookmarkEnd w:id="21"/>
      <w:r w:rsidRPr="003F553B">
        <w:rPr>
          <w:color w:val="000000" w:themeColor="text1"/>
          <w:lang w:val="fr-CA"/>
        </w:rPr>
        <w:t> </w:t>
      </w:r>
    </w:p>
    <w:p w14:paraId="7A0C28CE" w14:textId="77777777" w:rsidR="00F26699" w:rsidRPr="00F26699" w:rsidRDefault="00F26699" w:rsidP="00F26699">
      <w:r w:rsidRPr="00F26699">
        <w:rPr>
          <w:lang w:val="fr-CA"/>
        </w:rPr>
        <w:t>Nous avons travaillé avec des personnes neurodivergentes et collaboré avec des spécialistes de l’élaboration de normes. Ensemble, nous visons à</w:t>
      </w:r>
      <w:r w:rsidRPr="00F26699">
        <w:rPr>
          <w:rFonts w:ascii="Arial" w:hAnsi="Arial" w:cs="Arial"/>
          <w:lang w:val="fr-CA"/>
        </w:rPr>
        <w:t> </w:t>
      </w:r>
      <w:r w:rsidRPr="00F26699">
        <w:rPr>
          <w:lang w:val="fr-CA"/>
        </w:rPr>
        <w:t>:</w:t>
      </w:r>
      <w:r w:rsidRPr="00F26699">
        <w:t> </w:t>
      </w:r>
    </w:p>
    <w:p w14:paraId="3F866564" w14:textId="77777777" w:rsidR="00F26699" w:rsidRPr="00F26699" w:rsidRDefault="00F26699" w:rsidP="00E33BE3">
      <w:pPr>
        <w:numPr>
          <w:ilvl w:val="0"/>
          <w:numId w:val="73"/>
        </w:numPr>
      </w:pPr>
      <w:r w:rsidRPr="00F26699">
        <w:rPr>
          <w:b/>
          <w:bCs/>
          <w:lang w:val="fr-CA"/>
        </w:rPr>
        <w:t>Découvrir les obstacles et les soutiens</w:t>
      </w:r>
      <w:r w:rsidRPr="00F26699">
        <w:rPr>
          <w:lang w:val="fr-CA"/>
        </w:rPr>
        <w:t xml:space="preserve"> qui ont un effet sur les Canadien(ne)s neurodivergent(e)s.</w:t>
      </w:r>
      <w:r w:rsidRPr="00F26699">
        <w:t> </w:t>
      </w:r>
    </w:p>
    <w:p w14:paraId="21EC7F3A" w14:textId="77777777" w:rsidR="00F26699" w:rsidRPr="00F26699" w:rsidRDefault="00F26699" w:rsidP="00E33BE3">
      <w:pPr>
        <w:numPr>
          <w:ilvl w:val="0"/>
          <w:numId w:val="74"/>
        </w:numPr>
      </w:pPr>
      <w:r w:rsidRPr="00F26699">
        <w:rPr>
          <w:b/>
          <w:bCs/>
          <w:lang w:val="fr-CA"/>
        </w:rPr>
        <w:t>Consulter la communauté</w:t>
      </w:r>
      <w:r w:rsidRPr="00F26699">
        <w:rPr>
          <w:lang w:val="fr-CA"/>
        </w:rPr>
        <w:t xml:space="preserve"> pour mettre en place des solutions pratiques.</w:t>
      </w:r>
      <w:r w:rsidRPr="00F26699">
        <w:t> </w:t>
      </w:r>
    </w:p>
    <w:p w14:paraId="08D99C01" w14:textId="77777777" w:rsidR="00F26699" w:rsidRPr="00F26699" w:rsidRDefault="00F26699" w:rsidP="00E33BE3">
      <w:pPr>
        <w:numPr>
          <w:ilvl w:val="0"/>
          <w:numId w:val="75"/>
        </w:numPr>
      </w:pPr>
      <w:r w:rsidRPr="00F26699">
        <w:rPr>
          <w:b/>
          <w:bCs/>
          <w:lang w:val="fr-CA"/>
        </w:rPr>
        <w:t>Guider les spécialistes de l’élaboration de normes</w:t>
      </w:r>
      <w:r w:rsidRPr="00F26699">
        <w:rPr>
          <w:lang w:val="fr-CA"/>
        </w:rPr>
        <w:t xml:space="preserve"> sur la manière de favoriser davantage l’inclusion dans le cadre de leur travail.</w:t>
      </w:r>
      <w:r w:rsidRPr="00F26699">
        <w:t> </w:t>
      </w:r>
    </w:p>
    <w:p w14:paraId="1F42943A" w14:textId="77777777" w:rsidR="00F26699" w:rsidRPr="003F553B" w:rsidRDefault="00F26699" w:rsidP="003F553B">
      <w:pPr>
        <w:pStyle w:val="Heading2"/>
        <w:rPr>
          <w:color w:val="000000" w:themeColor="text1"/>
          <w:lang w:val="fr-CA"/>
        </w:rPr>
      </w:pPr>
      <w:bookmarkStart w:id="22" w:name="_Toc184306362"/>
      <w:r w:rsidRPr="003F553B">
        <w:rPr>
          <w:color w:val="000000" w:themeColor="text1"/>
          <w:lang w:val="fr-CA"/>
        </w:rPr>
        <w:t>Ce que nous avons fait</w:t>
      </w:r>
      <w:bookmarkEnd w:id="22"/>
      <w:r w:rsidRPr="003F553B">
        <w:rPr>
          <w:color w:val="000000" w:themeColor="text1"/>
          <w:lang w:val="fr-CA"/>
        </w:rPr>
        <w:t> </w:t>
      </w:r>
    </w:p>
    <w:p w14:paraId="583D41F2" w14:textId="77777777" w:rsidR="00F26699" w:rsidRPr="00F26699" w:rsidRDefault="00F26699" w:rsidP="00F26699">
      <w:r w:rsidRPr="00F26699">
        <w:rPr>
          <w:lang w:val="fr-CA"/>
        </w:rPr>
        <w:t>Le projet comprenait une analyse des recherches existantes et une consultation de la communauté à travers la mise en place de groupes de discussion, d’entretiens et de sondages. Nous avons recueilli les commentaires de personnes participantes neurodivergentes et de spécialistes de l’élaboration de normes.</w:t>
      </w:r>
      <w:r w:rsidRPr="00F26699">
        <w:t> </w:t>
      </w:r>
    </w:p>
    <w:p w14:paraId="487AF7BB" w14:textId="3CA1EBED" w:rsidR="00F26699" w:rsidRPr="003F553B" w:rsidRDefault="00F26699" w:rsidP="003F553B">
      <w:pPr>
        <w:pStyle w:val="Heading2"/>
        <w:rPr>
          <w:color w:val="000000" w:themeColor="text1"/>
          <w:lang w:val="fr-CA"/>
        </w:rPr>
      </w:pPr>
      <w:r w:rsidRPr="00F26699">
        <w:t> </w:t>
      </w:r>
      <w:bookmarkStart w:id="23" w:name="_Toc184306363"/>
      <w:r w:rsidRPr="003F553B">
        <w:rPr>
          <w:color w:val="000000" w:themeColor="text1"/>
          <w:lang w:val="fr-CA"/>
        </w:rPr>
        <w:t>Principaux résultats</w:t>
      </w:r>
      <w:bookmarkEnd w:id="23"/>
      <w:r w:rsidRPr="003F553B">
        <w:rPr>
          <w:color w:val="000000" w:themeColor="text1"/>
          <w:lang w:val="fr-CA"/>
        </w:rPr>
        <w:t> </w:t>
      </w:r>
    </w:p>
    <w:p w14:paraId="307E9B13" w14:textId="289EFC8D" w:rsidR="00F26699" w:rsidRPr="003F553B" w:rsidRDefault="003B4524" w:rsidP="003F553B">
      <w:pPr>
        <w:pStyle w:val="Heading3"/>
        <w:rPr>
          <w:color w:val="000000" w:themeColor="text1"/>
          <w:lang w:val="fr-CA"/>
        </w:rPr>
      </w:pPr>
      <w:bookmarkStart w:id="24" w:name="_Toc184306364"/>
      <w:r w:rsidRPr="003F553B">
        <w:rPr>
          <w:color w:val="000000" w:themeColor="text1"/>
          <w:lang w:val="fr-CA"/>
        </w:rPr>
        <w:t xml:space="preserve">a) </w:t>
      </w:r>
      <w:r w:rsidR="00F26699" w:rsidRPr="003F553B">
        <w:rPr>
          <w:color w:val="000000" w:themeColor="text1"/>
          <w:lang w:val="fr-CA"/>
        </w:rPr>
        <w:t>Obstacles à l’inclusion</w:t>
      </w:r>
      <w:bookmarkEnd w:id="24"/>
      <w:r w:rsidR="00F26699" w:rsidRPr="003F553B">
        <w:rPr>
          <w:color w:val="000000" w:themeColor="text1"/>
          <w:lang w:val="fr-CA"/>
        </w:rPr>
        <w:t> </w:t>
      </w:r>
    </w:p>
    <w:p w14:paraId="040FEF17" w14:textId="77777777" w:rsidR="00F26699" w:rsidRPr="00F26699" w:rsidRDefault="00F26699" w:rsidP="00E33BE3">
      <w:pPr>
        <w:numPr>
          <w:ilvl w:val="0"/>
          <w:numId w:val="76"/>
        </w:numPr>
      </w:pPr>
      <w:r w:rsidRPr="00F26699">
        <w:rPr>
          <w:b/>
          <w:bCs/>
          <w:lang w:val="fr-CA"/>
        </w:rPr>
        <w:t>Un espace comportant trop de stimuli sensoriels peut être accablant</w:t>
      </w:r>
      <w:r w:rsidRPr="00F26699">
        <w:rPr>
          <w:lang w:val="fr-CA"/>
        </w:rPr>
        <w:t xml:space="preserve"> et rendre la pleine participation difficile. </w:t>
      </w:r>
      <w:r w:rsidRPr="00F26699">
        <w:t> </w:t>
      </w:r>
    </w:p>
    <w:p w14:paraId="7253E7E5" w14:textId="77777777" w:rsidR="00F26699" w:rsidRPr="00F26699" w:rsidRDefault="00F26699" w:rsidP="00E33BE3">
      <w:pPr>
        <w:numPr>
          <w:ilvl w:val="0"/>
          <w:numId w:val="77"/>
        </w:numPr>
      </w:pPr>
      <w:r w:rsidRPr="00F26699">
        <w:rPr>
          <w:b/>
          <w:bCs/>
          <w:lang w:val="fr-CA"/>
        </w:rPr>
        <w:t>Des systèmes trop compliqués, un langage nébuleux et des styles de communication différents</w:t>
      </w:r>
      <w:r w:rsidRPr="00F26699">
        <w:rPr>
          <w:lang w:val="fr-CA"/>
        </w:rPr>
        <w:t xml:space="preserve"> peuvent empêcher les gens de comprendre et de participer pleinement.</w:t>
      </w:r>
      <w:r w:rsidRPr="00F26699">
        <w:t> </w:t>
      </w:r>
    </w:p>
    <w:p w14:paraId="17F43248" w14:textId="77777777" w:rsidR="00F26699" w:rsidRPr="00F26699" w:rsidRDefault="00F26699" w:rsidP="00E33BE3">
      <w:pPr>
        <w:numPr>
          <w:ilvl w:val="0"/>
          <w:numId w:val="78"/>
        </w:numPr>
      </w:pPr>
      <w:r w:rsidRPr="00F26699">
        <w:rPr>
          <w:b/>
          <w:bCs/>
          <w:lang w:val="fr-CA"/>
        </w:rPr>
        <w:lastRenderedPageBreak/>
        <w:t>Un</w:t>
      </w:r>
      <w:r w:rsidRPr="00F26699">
        <w:rPr>
          <w:lang w:val="fr-CA"/>
        </w:rPr>
        <w:t xml:space="preserve"> </w:t>
      </w:r>
      <w:r w:rsidRPr="00F26699">
        <w:rPr>
          <w:b/>
          <w:bCs/>
          <w:lang w:val="fr-CA"/>
        </w:rPr>
        <w:t>manque de soutien, de flexibilité et d’informations claires</w:t>
      </w:r>
      <w:r w:rsidRPr="00F26699">
        <w:rPr>
          <w:lang w:val="fr-CA"/>
        </w:rPr>
        <w:t xml:space="preserve"> sur ce qu’on attend d’elles rend plus difficile pour les personnes d’obtenir ce dont elles ont besoin.</w:t>
      </w:r>
      <w:r w:rsidRPr="00F26699">
        <w:t> </w:t>
      </w:r>
    </w:p>
    <w:p w14:paraId="0E39B1D3" w14:textId="77777777" w:rsidR="00F26699" w:rsidRPr="00F26699" w:rsidRDefault="00F26699" w:rsidP="00E33BE3">
      <w:pPr>
        <w:numPr>
          <w:ilvl w:val="0"/>
          <w:numId w:val="79"/>
        </w:numPr>
      </w:pPr>
      <w:r w:rsidRPr="00F26699">
        <w:rPr>
          <w:b/>
          <w:bCs/>
          <w:lang w:val="fr-CA"/>
        </w:rPr>
        <w:t>Le fait de donner la priorité aux manières neurotypiques de faire les choses, ainsi que la stigmatisation, les suppositions et les préjugés</w:t>
      </w:r>
      <w:r w:rsidRPr="00F26699">
        <w:rPr>
          <w:lang w:val="fr-CA"/>
        </w:rPr>
        <w:t xml:space="preserve"> à l’égard des personnes neurodivergentes conduisent à leur exclusion.</w:t>
      </w:r>
      <w:r w:rsidRPr="00F26699">
        <w:t> </w:t>
      </w:r>
    </w:p>
    <w:p w14:paraId="5667B1EF" w14:textId="7AE5E366" w:rsidR="00F26699" w:rsidRPr="003F553B" w:rsidRDefault="00314039" w:rsidP="003F553B">
      <w:pPr>
        <w:pStyle w:val="Heading3"/>
        <w:rPr>
          <w:color w:val="000000" w:themeColor="text1"/>
          <w:lang w:val="fr-CA"/>
        </w:rPr>
      </w:pPr>
      <w:bookmarkStart w:id="25" w:name="_Toc184306365"/>
      <w:r>
        <w:rPr>
          <w:color w:val="000000" w:themeColor="text1"/>
          <w:lang w:val="fr-CA"/>
        </w:rPr>
        <w:t xml:space="preserve">b) </w:t>
      </w:r>
      <w:r w:rsidR="00F26699" w:rsidRPr="003F553B">
        <w:rPr>
          <w:color w:val="000000" w:themeColor="text1"/>
          <w:lang w:val="fr-CA"/>
        </w:rPr>
        <w:t>Éléments facilitant l’inclusion (facilitateurs)</w:t>
      </w:r>
      <w:bookmarkEnd w:id="25"/>
      <w:r w:rsidR="00F26699" w:rsidRPr="003F553B">
        <w:rPr>
          <w:color w:val="000000" w:themeColor="text1"/>
          <w:lang w:val="fr-CA"/>
        </w:rPr>
        <w:t> </w:t>
      </w:r>
    </w:p>
    <w:p w14:paraId="63220633" w14:textId="77777777" w:rsidR="00F26699" w:rsidRPr="00F26699" w:rsidRDefault="00F26699" w:rsidP="00E33BE3">
      <w:pPr>
        <w:numPr>
          <w:ilvl w:val="0"/>
          <w:numId w:val="80"/>
        </w:numPr>
      </w:pPr>
      <w:r w:rsidRPr="00F26699">
        <w:rPr>
          <w:b/>
          <w:bCs/>
          <w:lang w:val="fr-CA"/>
        </w:rPr>
        <w:t>Les espaces et les rassemblements accessibles aux personnes présentant des troubles sensoriels</w:t>
      </w:r>
      <w:r w:rsidRPr="00F26699">
        <w:rPr>
          <w:lang w:val="fr-CA"/>
        </w:rPr>
        <w:t xml:space="preserve"> sont très pratiques,</w:t>
      </w:r>
      <w:r w:rsidRPr="00F26699">
        <w:rPr>
          <w:b/>
          <w:bCs/>
          <w:lang w:val="fr-CA"/>
        </w:rPr>
        <w:t xml:space="preserve"> car elles permettent de savoir à quoi s’attendre et offrent des outils ou des accommodements pour aider à répondre aux besoins sensoriels</w:t>
      </w:r>
      <w:r w:rsidRPr="00F26699">
        <w:rPr>
          <w:lang w:val="fr-CA"/>
        </w:rPr>
        <w:t>.</w:t>
      </w:r>
      <w:r w:rsidRPr="00F26699">
        <w:t> </w:t>
      </w:r>
    </w:p>
    <w:p w14:paraId="2B54AD58" w14:textId="77777777" w:rsidR="00F26699" w:rsidRPr="00F26699" w:rsidRDefault="00F26699" w:rsidP="00E33BE3">
      <w:pPr>
        <w:numPr>
          <w:ilvl w:val="0"/>
          <w:numId w:val="81"/>
        </w:numPr>
      </w:pPr>
      <w:r w:rsidRPr="00F26699">
        <w:rPr>
          <w:lang w:val="fr-CA"/>
        </w:rPr>
        <w:t xml:space="preserve">Une </w:t>
      </w:r>
      <w:r w:rsidRPr="00F26699">
        <w:rPr>
          <w:b/>
          <w:bCs/>
          <w:lang w:val="fr-CA"/>
        </w:rPr>
        <w:t xml:space="preserve">communication claire </w:t>
      </w:r>
      <w:r w:rsidRPr="00F26699">
        <w:rPr>
          <w:lang w:val="fr-CA"/>
        </w:rPr>
        <w:t>et des messages simples et directs peuvent réduire le stress.</w:t>
      </w:r>
      <w:r w:rsidRPr="00F26699">
        <w:t> </w:t>
      </w:r>
    </w:p>
    <w:p w14:paraId="6A8AC223" w14:textId="77777777" w:rsidR="00F26699" w:rsidRPr="00F26699" w:rsidRDefault="00F26699" w:rsidP="00E33BE3">
      <w:pPr>
        <w:numPr>
          <w:ilvl w:val="0"/>
          <w:numId w:val="82"/>
        </w:numPr>
      </w:pPr>
      <w:r w:rsidRPr="00F26699">
        <w:rPr>
          <w:lang w:val="fr-CA"/>
        </w:rPr>
        <w:t xml:space="preserve">La </w:t>
      </w:r>
      <w:r w:rsidRPr="00F26699">
        <w:rPr>
          <w:b/>
          <w:bCs/>
          <w:lang w:val="fr-CA"/>
        </w:rPr>
        <w:t>possibilité d’effectuer des choix individuels</w:t>
      </w:r>
      <w:r w:rsidRPr="00F26699">
        <w:rPr>
          <w:lang w:val="fr-CA"/>
        </w:rPr>
        <w:t xml:space="preserve"> dans les espaces et lors de rassemblements peut accroître le confort et l’indépendance.</w:t>
      </w:r>
      <w:r w:rsidRPr="00F26699">
        <w:t> </w:t>
      </w:r>
    </w:p>
    <w:p w14:paraId="6846A941" w14:textId="77777777" w:rsidR="00F26699" w:rsidRPr="00F26699" w:rsidRDefault="00F26699" w:rsidP="00E33BE3">
      <w:pPr>
        <w:numPr>
          <w:ilvl w:val="0"/>
          <w:numId w:val="83"/>
        </w:numPr>
      </w:pPr>
      <w:r w:rsidRPr="00F26699">
        <w:rPr>
          <w:lang w:val="fr-CA"/>
        </w:rPr>
        <w:t xml:space="preserve">La </w:t>
      </w:r>
      <w:r w:rsidRPr="00F26699">
        <w:rPr>
          <w:b/>
          <w:bCs/>
          <w:lang w:val="fr-CA"/>
        </w:rPr>
        <w:t xml:space="preserve">mise à disposition de soutiens tels que </w:t>
      </w:r>
      <w:r w:rsidRPr="00F26699">
        <w:rPr>
          <w:lang w:val="fr-CA"/>
        </w:rPr>
        <w:t>des outils d’assistance, des soutiens sociaux et d’autres accommodements favorise l’inclusion.</w:t>
      </w:r>
      <w:r w:rsidRPr="00F26699">
        <w:t> </w:t>
      </w:r>
    </w:p>
    <w:p w14:paraId="79D81C12" w14:textId="77777777" w:rsidR="00F26699" w:rsidRPr="00F26699" w:rsidRDefault="00F26699" w:rsidP="00E33BE3">
      <w:pPr>
        <w:numPr>
          <w:ilvl w:val="0"/>
          <w:numId w:val="84"/>
        </w:numPr>
      </w:pPr>
      <w:r w:rsidRPr="00F26699">
        <w:rPr>
          <w:lang w:val="fr-CA"/>
        </w:rPr>
        <w:t xml:space="preserve">La </w:t>
      </w:r>
      <w:r w:rsidRPr="00F26699">
        <w:rPr>
          <w:b/>
          <w:bCs/>
          <w:lang w:val="fr-CA"/>
        </w:rPr>
        <w:t xml:space="preserve">sensibilisation et l’éducation </w:t>
      </w:r>
      <w:r w:rsidRPr="00F26699">
        <w:rPr>
          <w:lang w:val="fr-CA"/>
        </w:rPr>
        <w:t xml:space="preserve">à la </w:t>
      </w:r>
      <w:proofErr w:type="spellStart"/>
      <w:r w:rsidRPr="00F26699">
        <w:rPr>
          <w:lang w:val="fr-CA"/>
        </w:rPr>
        <w:t>neurodivergence</w:t>
      </w:r>
      <w:proofErr w:type="spellEnd"/>
      <w:r w:rsidRPr="00F26699">
        <w:rPr>
          <w:lang w:val="fr-CA"/>
        </w:rPr>
        <w:t xml:space="preserve"> peuvent aider les gens à apprendre à créer des réunions et des espaces plus positifs et plus inclusifs.</w:t>
      </w:r>
      <w:r w:rsidRPr="00F26699">
        <w:t> </w:t>
      </w:r>
    </w:p>
    <w:p w14:paraId="5C69F5CF" w14:textId="4E03C8F8" w:rsidR="00F26699" w:rsidRPr="00F26699" w:rsidRDefault="00F26699" w:rsidP="00E33BE3">
      <w:pPr>
        <w:numPr>
          <w:ilvl w:val="0"/>
          <w:numId w:val="85"/>
        </w:numPr>
      </w:pPr>
      <w:r w:rsidRPr="00314039">
        <w:rPr>
          <w:b/>
          <w:bCs/>
          <w:lang w:val="fr-CA"/>
        </w:rPr>
        <w:t xml:space="preserve">Laisser les personnes utiliser leurs propres stratégies </w:t>
      </w:r>
      <w:r w:rsidRPr="00314039">
        <w:rPr>
          <w:lang w:val="fr-CA"/>
        </w:rPr>
        <w:t>qui fonctionnent pour elles permet une meilleure accessibilité.</w:t>
      </w:r>
      <w:r w:rsidRPr="00F26699">
        <w:t>  </w:t>
      </w:r>
    </w:p>
    <w:p w14:paraId="6807FF82" w14:textId="35690CC3" w:rsidR="00F26699" w:rsidRPr="003F553B" w:rsidRDefault="00314039" w:rsidP="003F553B">
      <w:pPr>
        <w:pStyle w:val="Heading3"/>
        <w:rPr>
          <w:color w:val="000000" w:themeColor="text1"/>
          <w:lang w:val="fr-CA"/>
        </w:rPr>
      </w:pPr>
      <w:bookmarkStart w:id="26" w:name="_Toc184306366"/>
      <w:r>
        <w:rPr>
          <w:color w:val="000000" w:themeColor="text1"/>
          <w:lang w:val="fr-CA"/>
        </w:rPr>
        <w:t xml:space="preserve">c) </w:t>
      </w:r>
      <w:r w:rsidR="00F26699" w:rsidRPr="003F553B">
        <w:rPr>
          <w:color w:val="000000" w:themeColor="text1"/>
          <w:lang w:val="fr-CA"/>
        </w:rPr>
        <w:t>Recommandations de la communauté neurodivergente pour les spécialistes de l’élaboration de normes.</w:t>
      </w:r>
      <w:bookmarkEnd w:id="26"/>
      <w:r w:rsidR="00F26699" w:rsidRPr="003F553B">
        <w:rPr>
          <w:color w:val="000000" w:themeColor="text1"/>
          <w:lang w:val="fr-CA"/>
        </w:rPr>
        <w:t> </w:t>
      </w:r>
    </w:p>
    <w:p w14:paraId="15E1FAFE" w14:textId="77777777" w:rsidR="00F26699" w:rsidRPr="00F26699" w:rsidRDefault="00F26699" w:rsidP="00E33BE3">
      <w:pPr>
        <w:numPr>
          <w:ilvl w:val="0"/>
          <w:numId w:val="86"/>
        </w:numPr>
      </w:pPr>
      <w:r w:rsidRPr="00F26699">
        <w:rPr>
          <w:b/>
          <w:bCs/>
          <w:lang w:val="fr-CA"/>
        </w:rPr>
        <w:t xml:space="preserve">Sensibiliser </w:t>
      </w:r>
      <w:r w:rsidRPr="00F26699">
        <w:rPr>
          <w:lang w:val="fr-CA"/>
        </w:rPr>
        <w:t xml:space="preserve">les gens en les informant sur la </w:t>
      </w:r>
      <w:proofErr w:type="spellStart"/>
      <w:r w:rsidRPr="00F26699">
        <w:rPr>
          <w:lang w:val="fr-CA"/>
        </w:rPr>
        <w:t>neurodivergence</w:t>
      </w:r>
      <w:proofErr w:type="spellEnd"/>
      <w:r w:rsidRPr="00F26699">
        <w:rPr>
          <w:lang w:val="fr-CA"/>
        </w:rPr>
        <w:t xml:space="preserve"> afin de faire évoluer les mentalités.</w:t>
      </w:r>
      <w:r w:rsidRPr="00F26699">
        <w:t> </w:t>
      </w:r>
    </w:p>
    <w:p w14:paraId="196690CE" w14:textId="77777777" w:rsidR="00F26699" w:rsidRPr="00F26699" w:rsidRDefault="00F26699" w:rsidP="00E33BE3">
      <w:pPr>
        <w:numPr>
          <w:ilvl w:val="0"/>
          <w:numId w:val="87"/>
        </w:numPr>
      </w:pPr>
      <w:r w:rsidRPr="00F26699">
        <w:rPr>
          <w:b/>
          <w:bCs/>
          <w:lang w:val="fr-CA"/>
        </w:rPr>
        <w:t>Simplifier les</w:t>
      </w:r>
      <w:r w:rsidRPr="00F26699">
        <w:rPr>
          <w:lang w:val="fr-CA"/>
        </w:rPr>
        <w:t xml:space="preserve"> </w:t>
      </w:r>
      <w:r w:rsidRPr="00F26699">
        <w:rPr>
          <w:b/>
          <w:bCs/>
          <w:lang w:val="fr-CA"/>
        </w:rPr>
        <w:t xml:space="preserve">normes </w:t>
      </w:r>
      <w:r w:rsidRPr="00F26699">
        <w:rPr>
          <w:lang w:val="fr-CA"/>
        </w:rPr>
        <w:t>en les rendant claires et faciles à suivre. Rendre le processus d’élaboration de normes clair et faciliter l’implication dans celui-ci.</w:t>
      </w:r>
      <w:r w:rsidRPr="00F26699">
        <w:t> </w:t>
      </w:r>
    </w:p>
    <w:p w14:paraId="0ECE00F6" w14:textId="77777777" w:rsidR="00F26699" w:rsidRPr="00F26699" w:rsidRDefault="00F26699" w:rsidP="00E33BE3">
      <w:pPr>
        <w:numPr>
          <w:ilvl w:val="0"/>
          <w:numId w:val="88"/>
        </w:numPr>
      </w:pPr>
      <w:r w:rsidRPr="00F26699">
        <w:rPr>
          <w:b/>
          <w:bCs/>
          <w:lang w:val="fr-CA"/>
        </w:rPr>
        <w:t>Impliquer activement les</w:t>
      </w:r>
      <w:r w:rsidRPr="00F26699">
        <w:rPr>
          <w:lang w:val="fr-CA"/>
        </w:rPr>
        <w:t xml:space="preserve"> </w:t>
      </w:r>
      <w:r w:rsidRPr="00F26699">
        <w:rPr>
          <w:b/>
          <w:bCs/>
          <w:lang w:val="fr-CA"/>
        </w:rPr>
        <w:t>personnes neurodivergentes</w:t>
      </w:r>
      <w:r w:rsidRPr="00F26699">
        <w:rPr>
          <w:lang w:val="fr-CA"/>
        </w:rPr>
        <w:t xml:space="preserve"> dans le processus d’élaboration des normes, notamment en leur permettant de mener la recherche utilisée pour élaborer les normes, de participer à cette recherche et de faire partie des comités de normalisation pour faire part de leurs connaissances.</w:t>
      </w:r>
      <w:r w:rsidRPr="00F26699">
        <w:t> </w:t>
      </w:r>
    </w:p>
    <w:p w14:paraId="100793D8" w14:textId="77777777" w:rsidR="00F26699" w:rsidRPr="003F553B" w:rsidRDefault="00F26699" w:rsidP="003F553B">
      <w:pPr>
        <w:pStyle w:val="Heading2"/>
        <w:rPr>
          <w:color w:val="000000" w:themeColor="text1"/>
          <w:lang w:val="fr-CA"/>
        </w:rPr>
      </w:pPr>
      <w:bookmarkStart w:id="27" w:name="_Toc184306367"/>
      <w:r w:rsidRPr="003F553B">
        <w:rPr>
          <w:color w:val="000000" w:themeColor="text1"/>
          <w:lang w:val="fr-CA"/>
        </w:rPr>
        <w:t>Étapes suivantes</w:t>
      </w:r>
      <w:r w:rsidRPr="003F553B">
        <w:rPr>
          <w:rFonts w:ascii="Arial" w:hAnsi="Arial" w:cs="Arial"/>
          <w:color w:val="000000" w:themeColor="text1"/>
          <w:lang w:val="fr-CA"/>
        </w:rPr>
        <w:t> </w:t>
      </w:r>
      <w:r w:rsidRPr="003F553B">
        <w:rPr>
          <w:color w:val="000000" w:themeColor="text1"/>
          <w:lang w:val="fr-CA"/>
        </w:rPr>
        <w:t>: Nos recommandations</w:t>
      </w:r>
      <w:bookmarkEnd w:id="27"/>
      <w:r w:rsidRPr="003F553B">
        <w:rPr>
          <w:color w:val="000000" w:themeColor="text1"/>
          <w:lang w:val="fr-CA"/>
        </w:rPr>
        <w:t> </w:t>
      </w:r>
    </w:p>
    <w:p w14:paraId="0DBF7AF9" w14:textId="77777777" w:rsidR="00F26699" w:rsidRPr="00F26699" w:rsidRDefault="00F26699" w:rsidP="00F26699">
      <w:r w:rsidRPr="00F26699">
        <w:rPr>
          <w:lang w:val="fr-CA"/>
        </w:rPr>
        <w:t xml:space="preserve">Nous avons formulé cinq recommandations principales pour améliorer la </w:t>
      </w:r>
      <w:proofErr w:type="spellStart"/>
      <w:r w:rsidRPr="00F26699">
        <w:rPr>
          <w:lang w:val="fr-CA"/>
        </w:rPr>
        <w:t>neuroinclusivité</w:t>
      </w:r>
      <w:proofErr w:type="spellEnd"/>
      <w:r w:rsidRPr="00F26699">
        <w:rPr>
          <w:lang w:val="fr-CA"/>
        </w:rPr>
        <w:t xml:space="preserve"> dans l’élaboration de normes. </w:t>
      </w:r>
      <w:r w:rsidRPr="00F26699">
        <w:t> </w:t>
      </w:r>
    </w:p>
    <w:p w14:paraId="05DD4A19" w14:textId="77777777" w:rsidR="00F26699" w:rsidRPr="00F26699" w:rsidRDefault="00F26699" w:rsidP="00E33BE3">
      <w:pPr>
        <w:numPr>
          <w:ilvl w:val="0"/>
          <w:numId w:val="89"/>
        </w:numPr>
      </w:pPr>
      <w:r w:rsidRPr="00F26699">
        <w:rPr>
          <w:b/>
          <w:bCs/>
          <w:lang w:val="fr-CA"/>
        </w:rPr>
        <w:t xml:space="preserve">Utiliser l’éducation pour sensibiliser, </w:t>
      </w:r>
      <w:r w:rsidRPr="00F26699">
        <w:rPr>
          <w:lang w:val="fr-CA"/>
        </w:rPr>
        <w:t>réduire la stigmatisation et adapter les attitudes neurotypiques, afin que chaque personne soit incluse et se sente à sa place.</w:t>
      </w:r>
      <w:r w:rsidRPr="00F26699">
        <w:t> </w:t>
      </w:r>
    </w:p>
    <w:p w14:paraId="157057EF" w14:textId="77777777" w:rsidR="00F26699" w:rsidRPr="00F26699" w:rsidRDefault="00F26699" w:rsidP="00E33BE3">
      <w:pPr>
        <w:numPr>
          <w:ilvl w:val="0"/>
          <w:numId w:val="90"/>
        </w:numPr>
      </w:pPr>
      <w:r w:rsidRPr="00F26699">
        <w:rPr>
          <w:b/>
          <w:bCs/>
          <w:lang w:val="fr-CA"/>
        </w:rPr>
        <w:lastRenderedPageBreak/>
        <w:t xml:space="preserve">Inclure les voix des personnes neurodivergentes </w:t>
      </w:r>
      <w:r w:rsidRPr="00F26699">
        <w:rPr>
          <w:lang w:val="fr-CA"/>
        </w:rPr>
        <w:t>en faisant participer un éventail de chercheur(</w:t>
      </w:r>
      <w:proofErr w:type="spellStart"/>
      <w:r w:rsidRPr="00F26699">
        <w:rPr>
          <w:lang w:val="fr-CA"/>
        </w:rPr>
        <w:t>euse</w:t>
      </w:r>
      <w:proofErr w:type="spellEnd"/>
      <w:r w:rsidRPr="00F26699">
        <w:rPr>
          <w:lang w:val="fr-CA"/>
        </w:rPr>
        <w:t>)s et d’expert(e)s en la matière aux processus d’élaboration de normes.</w:t>
      </w:r>
      <w:r w:rsidRPr="00F26699">
        <w:t> </w:t>
      </w:r>
    </w:p>
    <w:p w14:paraId="11EA1DCE" w14:textId="77777777" w:rsidR="00F26699" w:rsidRPr="00F26699" w:rsidRDefault="00F26699" w:rsidP="00E33BE3">
      <w:pPr>
        <w:numPr>
          <w:ilvl w:val="0"/>
          <w:numId w:val="91"/>
        </w:numPr>
      </w:pPr>
      <w:r w:rsidRPr="00F26699">
        <w:rPr>
          <w:b/>
          <w:bCs/>
          <w:lang w:val="fr-CA"/>
        </w:rPr>
        <w:t>Simplifier les communications, les processus et les lignes directrices</w:t>
      </w:r>
      <w:r w:rsidRPr="00F26699">
        <w:rPr>
          <w:lang w:val="fr-CA"/>
        </w:rPr>
        <w:t xml:space="preserve"> pour les rendre clairs et compréhensibles.</w:t>
      </w:r>
      <w:r w:rsidRPr="00F26699">
        <w:t> </w:t>
      </w:r>
    </w:p>
    <w:p w14:paraId="5D86213B" w14:textId="77777777" w:rsidR="00F26699" w:rsidRPr="00F26699" w:rsidRDefault="00F26699" w:rsidP="00E33BE3">
      <w:pPr>
        <w:numPr>
          <w:ilvl w:val="0"/>
          <w:numId w:val="92"/>
        </w:numPr>
      </w:pPr>
      <w:r w:rsidRPr="00F26699">
        <w:rPr>
          <w:b/>
          <w:bCs/>
          <w:lang w:val="fr-CA"/>
        </w:rPr>
        <w:t>Reconnaître et prendre en compte les besoins sensoriels</w:t>
      </w:r>
      <w:r w:rsidRPr="00F26699">
        <w:rPr>
          <w:lang w:val="fr-CA"/>
        </w:rPr>
        <w:t xml:space="preserve"> en créant des environnements flexibles qui peuvent être modifiés pour répondre à une variété de besoins sensoriels.</w:t>
      </w:r>
      <w:r w:rsidRPr="00F26699">
        <w:t> </w:t>
      </w:r>
    </w:p>
    <w:p w14:paraId="7DB5B384" w14:textId="77777777" w:rsidR="00F26699" w:rsidRPr="00F26699" w:rsidRDefault="00F26699" w:rsidP="00E33BE3">
      <w:pPr>
        <w:numPr>
          <w:ilvl w:val="0"/>
          <w:numId w:val="93"/>
        </w:numPr>
      </w:pPr>
      <w:r w:rsidRPr="00F26699">
        <w:rPr>
          <w:b/>
          <w:bCs/>
          <w:lang w:val="fr-CA"/>
        </w:rPr>
        <w:t>Planifier</w:t>
      </w:r>
      <w:r w:rsidRPr="00F26699">
        <w:rPr>
          <w:lang w:val="fr-CA"/>
        </w:rPr>
        <w:t xml:space="preserve"> en réfléchissant à la manière dont les personnes neurodivergentes vivent et interagissent dans l’environnement, afin de les inclure lors de l’élaboration de nouvelles normes.</w:t>
      </w:r>
      <w:r w:rsidRPr="00F26699">
        <w:t> </w:t>
      </w:r>
    </w:p>
    <w:p w14:paraId="3EB4BC0D" w14:textId="77777777" w:rsidR="00F26699" w:rsidRPr="00F26699" w:rsidRDefault="00F26699" w:rsidP="00F26699">
      <w:r w:rsidRPr="00F26699">
        <w:rPr>
          <w:lang w:val="fr-CA"/>
        </w:rPr>
        <w:t>Ce rapport comprend également des liens vers des ressources et un guide pour aider à appliquer ces recommandations tout au long du processus d’élaboration de normes.</w:t>
      </w:r>
      <w:r w:rsidRPr="00F26699">
        <w:t> </w:t>
      </w:r>
    </w:p>
    <w:p w14:paraId="53955949" w14:textId="77777777" w:rsidR="001A7A12" w:rsidRPr="000D66A3" w:rsidRDefault="001A7A12" w:rsidP="00A31096">
      <w:pPr>
        <w:pStyle w:val="Heading1"/>
        <w:rPr>
          <w:color w:val="000000" w:themeColor="text1"/>
          <w:lang w:val="fr-CA"/>
        </w:rPr>
      </w:pPr>
      <w:bookmarkStart w:id="28" w:name="_Toc1425221289"/>
      <w:bookmarkStart w:id="29" w:name="_Toc35167271"/>
      <w:bookmarkStart w:id="30" w:name="_Toc1627077972"/>
      <w:bookmarkStart w:id="31" w:name="_Toc925356637"/>
      <w:bookmarkStart w:id="32" w:name="_Toc1358050955"/>
      <w:bookmarkStart w:id="33" w:name="_Toc1158518412"/>
      <w:bookmarkStart w:id="34" w:name="_Toc941840595"/>
      <w:bookmarkStart w:id="35" w:name="_Toc879584360"/>
      <w:bookmarkStart w:id="36" w:name="_Toc892363674"/>
      <w:bookmarkStart w:id="37" w:name="_Toc339619270"/>
      <w:bookmarkStart w:id="38" w:name="_Toc1064651013"/>
      <w:bookmarkStart w:id="39" w:name="_Toc917555047"/>
      <w:bookmarkStart w:id="40" w:name="_Toc1924115344"/>
      <w:bookmarkStart w:id="41" w:name="_Toc1602537424"/>
      <w:bookmarkStart w:id="42" w:name="_Toc1250958199"/>
      <w:bookmarkStart w:id="43" w:name="_Toc1984542104"/>
      <w:bookmarkStart w:id="44" w:name="_Toc184306368"/>
      <w:r w:rsidRPr="009E098B">
        <w:rPr>
          <w:color w:val="000000" w:themeColor="text1"/>
          <w:lang w:val="fr-CA"/>
        </w:rPr>
        <w:t>2. Aperçu du projet et contexte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38F33F7" w14:textId="77777777" w:rsidR="001A7A12" w:rsidRPr="000D66A3" w:rsidRDefault="4042DD72" w:rsidP="00A31096">
      <w:pPr>
        <w:pStyle w:val="Heading2"/>
        <w:rPr>
          <w:color w:val="000000" w:themeColor="text1"/>
          <w:lang w:val="fr-CA"/>
        </w:rPr>
      </w:pPr>
      <w:bookmarkStart w:id="45" w:name="_Toc1255125084"/>
      <w:bookmarkStart w:id="46" w:name="_Toc917845257"/>
      <w:bookmarkStart w:id="47" w:name="_Toc319641755"/>
      <w:bookmarkStart w:id="48" w:name="_Toc295655704"/>
      <w:bookmarkStart w:id="49" w:name="_Toc1960960944"/>
      <w:bookmarkStart w:id="50" w:name="_Toc33021021"/>
      <w:bookmarkStart w:id="51" w:name="_Toc98250399"/>
      <w:bookmarkStart w:id="52" w:name="_Toc2007486561"/>
      <w:bookmarkStart w:id="53" w:name="_Toc1862111489"/>
      <w:bookmarkStart w:id="54" w:name="_Toc207007840"/>
      <w:bookmarkStart w:id="55" w:name="_Toc1726034706"/>
      <w:bookmarkStart w:id="56" w:name="_Toc1742891806"/>
      <w:bookmarkStart w:id="57" w:name="_Toc1939012422"/>
      <w:bookmarkStart w:id="58" w:name="_Toc271990175"/>
      <w:bookmarkStart w:id="59" w:name="_Toc944247808"/>
      <w:bookmarkStart w:id="60" w:name="_Toc772047911"/>
      <w:bookmarkStart w:id="61" w:name="_Toc184306369"/>
      <w:r w:rsidRPr="009E098B">
        <w:rPr>
          <w:color w:val="000000" w:themeColor="text1"/>
          <w:lang w:val="fr-CA"/>
        </w:rPr>
        <w:t>2.1 Mandat du projet et équipe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7C95A87" w14:textId="51AC9AA1" w:rsidR="001A7A12" w:rsidRPr="000D66A3" w:rsidRDefault="4042DD72" w:rsidP="00961DEE">
      <w:p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objectif </w:t>
      </w:r>
      <w:r w:rsidR="00043A15">
        <w:rPr>
          <w:rFonts w:eastAsiaTheme="minorEastAsia"/>
          <w:sz w:val="24"/>
          <w:szCs w:val="24"/>
          <w:lang w:val="fr-CA"/>
        </w:rPr>
        <w:t>primordial</w:t>
      </w:r>
      <w:r w:rsidR="00043A15" w:rsidRPr="009E098B">
        <w:rPr>
          <w:rFonts w:eastAsiaTheme="minorEastAsia"/>
          <w:sz w:val="24"/>
          <w:szCs w:val="24"/>
          <w:lang w:val="fr-CA"/>
        </w:rPr>
        <w:t xml:space="preserve"> </w:t>
      </w:r>
      <w:r w:rsidRPr="009E098B">
        <w:rPr>
          <w:rFonts w:eastAsiaTheme="minorEastAsia"/>
          <w:sz w:val="24"/>
          <w:szCs w:val="24"/>
          <w:lang w:val="fr-CA"/>
        </w:rPr>
        <w:t xml:space="preserve">du projet de recherche intitulé </w:t>
      </w:r>
      <w:r w:rsidRPr="009E098B">
        <w:rPr>
          <w:rFonts w:eastAsiaTheme="minorEastAsia"/>
          <w:i/>
          <w:iCs/>
          <w:sz w:val="24"/>
          <w:szCs w:val="24"/>
          <w:lang w:val="fr-CA"/>
        </w:rPr>
        <w:t>Une perspective neurodivergente : Pratiques recommandées pour l</w:t>
      </w:r>
      <w:r w:rsidR="00071EE8">
        <w:rPr>
          <w:rFonts w:eastAsiaTheme="minorEastAsia"/>
          <w:i/>
          <w:iCs/>
          <w:sz w:val="24"/>
          <w:szCs w:val="24"/>
          <w:lang w:val="fr-CA"/>
        </w:rPr>
        <w:t>’</w:t>
      </w:r>
      <w:r w:rsidRPr="009E098B">
        <w:rPr>
          <w:rFonts w:eastAsiaTheme="minorEastAsia"/>
          <w:i/>
          <w:iCs/>
          <w:sz w:val="24"/>
          <w:szCs w:val="24"/>
          <w:lang w:val="fr-CA"/>
        </w:rPr>
        <w:t>inclusion de la neurodiversité</w:t>
      </w:r>
      <w:r w:rsidRPr="009E098B">
        <w:rPr>
          <w:rFonts w:eastAsiaTheme="minorEastAsia"/>
          <w:sz w:val="24"/>
          <w:szCs w:val="24"/>
          <w:lang w:val="fr-CA"/>
        </w:rPr>
        <w:t xml:space="preserve"> était de mettre au point un ensemble ciblé et largement adaptable de pratiques recommandées pour adopter une perspective neurodivergente en ce qui concerne l</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12A2D80B" w14:textId="1747C1D6" w:rsidR="001A7A12" w:rsidRPr="009E098B" w:rsidRDefault="4042DD72" w:rsidP="00961DEE">
      <w:pPr>
        <w:rPr>
          <w:rFonts w:eastAsiaTheme="minorEastAsia"/>
          <w:color w:val="000000" w:themeColor="text1"/>
          <w:sz w:val="24"/>
          <w:szCs w:val="24"/>
        </w:rPr>
      </w:pPr>
      <w:r w:rsidRPr="009E098B">
        <w:rPr>
          <w:rFonts w:eastAsiaTheme="minorEastAsia"/>
          <w:sz w:val="24"/>
          <w:szCs w:val="24"/>
          <w:lang w:val="fr-CA"/>
        </w:rPr>
        <w:t>Ce projet de deux ans (2022-2024), réalisé par l</w:t>
      </w:r>
      <w:r w:rsidR="00071EE8">
        <w:rPr>
          <w:rFonts w:eastAsiaTheme="minorEastAsia"/>
          <w:sz w:val="24"/>
          <w:szCs w:val="24"/>
          <w:lang w:val="fr-CA"/>
        </w:rPr>
        <w:t>’</w:t>
      </w:r>
      <w:r w:rsidRPr="009E098B">
        <w:rPr>
          <w:rFonts w:eastAsiaTheme="minorEastAsia"/>
          <w:sz w:val="24"/>
          <w:szCs w:val="24"/>
          <w:lang w:val="fr-CA"/>
        </w:rPr>
        <w:t>Institut de l</w:t>
      </w:r>
      <w:r w:rsidR="00071EE8">
        <w:rPr>
          <w:rFonts w:eastAsiaTheme="minorEastAsia"/>
          <w:sz w:val="24"/>
          <w:szCs w:val="24"/>
          <w:lang w:val="fr-CA"/>
        </w:rPr>
        <w:t>’</w:t>
      </w:r>
      <w:r w:rsidRPr="009E098B">
        <w:rPr>
          <w:rFonts w:eastAsiaTheme="minorEastAsia"/>
          <w:sz w:val="24"/>
          <w:szCs w:val="24"/>
          <w:lang w:val="fr-CA"/>
        </w:rPr>
        <w:t>accessibilité de l</w:t>
      </w:r>
      <w:r w:rsidR="00071EE8">
        <w:rPr>
          <w:rFonts w:eastAsiaTheme="minorEastAsia"/>
          <w:sz w:val="24"/>
          <w:szCs w:val="24"/>
          <w:lang w:val="fr-CA"/>
        </w:rPr>
        <w:t>’</w:t>
      </w:r>
      <w:r w:rsidRPr="009E098B">
        <w:rPr>
          <w:rFonts w:eastAsiaTheme="minorEastAsia"/>
          <w:sz w:val="24"/>
          <w:szCs w:val="24"/>
          <w:lang w:val="fr-CA"/>
        </w:rPr>
        <w:t>Université Carleton, a bénéficié du soutien financier de Normes d</w:t>
      </w:r>
      <w:r w:rsidR="00071EE8">
        <w:rPr>
          <w:rFonts w:eastAsiaTheme="minorEastAsia"/>
          <w:sz w:val="24"/>
          <w:szCs w:val="24"/>
          <w:lang w:val="fr-CA"/>
        </w:rPr>
        <w:t>’</w:t>
      </w:r>
      <w:r w:rsidRPr="009E098B">
        <w:rPr>
          <w:rFonts w:eastAsiaTheme="minorEastAsia"/>
          <w:sz w:val="24"/>
          <w:szCs w:val="24"/>
          <w:lang w:val="fr-CA"/>
        </w:rPr>
        <w:t>accessibilité Canada (NAC). Les principaux résultats du projet sont les suivants :</w:t>
      </w:r>
    </w:p>
    <w:p w14:paraId="0C46E029" w14:textId="6363E23B" w:rsidR="001A7A12" w:rsidRPr="000D66A3" w:rsidRDefault="4042DD72" w:rsidP="00E33BE3">
      <w:pPr>
        <w:pStyle w:val="ListParagraph"/>
        <w:numPr>
          <w:ilvl w:val="0"/>
          <w:numId w:val="48"/>
        </w:numPr>
        <w:spacing w:line="240" w:lineRule="auto"/>
        <w:rPr>
          <w:rFonts w:eastAsiaTheme="minorEastAsia"/>
          <w:color w:val="000000" w:themeColor="text1"/>
          <w:sz w:val="24"/>
          <w:szCs w:val="24"/>
          <w:lang w:val="fr-CA"/>
        </w:rPr>
      </w:pPr>
      <w:r w:rsidRPr="009E098B">
        <w:rPr>
          <w:rFonts w:eastAsiaTheme="minorEastAsia"/>
          <w:sz w:val="24"/>
          <w:szCs w:val="24"/>
          <w:lang w:val="fr-CA"/>
        </w:rPr>
        <w:t>Un ensemble de pratiques recommandées bilingues pour adopter une perspective neurodivergente en ce qui concerne l</w:t>
      </w:r>
      <w:r w:rsidR="00071EE8">
        <w:rPr>
          <w:rFonts w:eastAsiaTheme="minorEastAsia"/>
          <w:sz w:val="24"/>
          <w:szCs w:val="24"/>
          <w:lang w:val="fr-CA"/>
        </w:rPr>
        <w:t>’</w:t>
      </w:r>
      <w:r w:rsidRPr="009E098B">
        <w:rPr>
          <w:rFonts w:eastAsiaTheme="minorEastAsia"/>
          <w:sz w:val="24"/>
          <w:szCs w:val="24"/>
          <w:lang w:val="fr-CA"/>
        </w:rPr>
        <w:t>élaboration de normes</w:t>
      </w:r>
      <w:r w:rsidR="0061668A">
        <w:rPr>
          <w:rFonts w:eastAsiaTheme="minorEastAsia"/>
          <w:sz w:val="24"/>
          <w:szCs w:val="24"/>
          <w:lang w:val="fr-CA"/>
        </w:rPr>
        <w:t>.</w:t>
      </w:r>
    </w:p>
    <w:p w14:paraId="16124749" w14:textId="1FEE07BB" w:rsidR="001A7A12" w:rsidRPr="000D66A3" w:rsidRDefault="001A7A12" w:rsidP="00E33BE3">
      <w:pPr>
        <w:pStyle w:val="ListParagraph"/>
        <w:numPr>
          <w:ilvl w:val="0"/>
          <w:numId w:val="48"/>
        </w:numPr>
        <w:spacing w:line="240" w:lineRule="auto"/>
        <w:rPr>
          <w:rFonts w:eastAsiaTheme="minorEastAsia"/>
          <w:color w:val="000000" w:themeColor="text1"/>
          <w:sz w:val="24"/>
          <w:szCs w:val="24"/>
          <w:lang w:val="fr-CA"/>
        </w:rPr>
      </w:pPr>
      <w:r w:rsidRPr="009E098B">
        <w:rPr>
          <w:rFonts w:eastAsiaTheme="minorEastAsia"/>
          <w:sz w:val="24"/>
          <w:szCs w:val="24"/>
          <w:lang w:val="fr-CA"/>
        </w:rPr>
        <w:t>Une boîte à outils comprenant un module d</w:t>
      </w:r>
      <w:r w:rsidR="00071EE8">
        <w:rPr>
          <w:rFonts w:eastAsiaTheme="minorEastAsia"/>
          <w:sz w:val="24"/>
          <w:szCs w:val="24"/>
          <w:lang w:val="fr-CA"/>
        </w:rPr>
        <w:t>’</w:t>
      </w:r>
      <w:r w:rsidRPr="009E098B">
        <w:rPr>
          <w:rFonts w:eastAsiaTheme="minorEastAsia"/>
          <w:sz w:val="24"/>
          <w:szCs w:val="24"/>
          <w:lang w:val="fr-CA"/>
        </w:rPr>
        <w:t xml:space="preserve">orientation et de formation sur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pour soutenir l</w:t>
      </w:r>
      <w:r w:rsidR="00071EE8">
        <w:rPr>
          <w:rFonts w:eastAsiaTheme="minorEastAsia"/>
          <w:sz w:val="24"/>
          <w:szCs w:val="24"/>
          <w:lang w:val="fr-CA"/>
        </w:rPr>
        <w:t>’</w:t>
      </w:r>
      <w:r w:rsidRPr="009E098B">
        <w:rPr>
          <w:rFonts w:eastAsiaTheme="minorEastAsia"/>
          <w:sz w:val="24"/>
          <w:szCs w:val="24"/>
          <w:lang w:val="fr-CA"/>
        </w:rPr>
        <w:t>apprentissage et la sensibilisation à la neurodiversité</w:t>
      </w:r>
      <w:r w:rsidR="0061668A">
        <w:rPr>
          <w:rFonts w:eastAsiaTheme="minorEastAsia"/>
          <w:sz w:val="24"/>
          <w:szCs w:val="24"/>
          <w:lang w:val="fr-CA"/>
        </w:rPr>
        <w:t>.</w:t>
      </w:r>
    </w:p>
    <w:p w14:paraId="56456C72" w14:textId="0D1E22C8" w:rsidR="001A7A12" w:rsidRPr="000D66A3" w:rsidRDefault="001A7A12" w:rsidP="00E33BE3">
      <w:pPr>
        <w:pStyle w:val="ListParagraph"/>
        <w:numPr>
          <w:ilvl w:val="0"/>
          <w:numId w:val="48"/>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Des lignes directrices de mise en œuvre pour </w:t>
      </w:r>
      <w:r w:rsidR="0061668A">
        <w:rPr>
          <w:rFonts w:eastAsiaTheme="minorEastAsia"/>
          <w:sz w:val="24"/>
          <w:szCs w:val="24"/>
          <w:lang w:val="fr-CA"/>
        </w:rPr>
        <w:t>favoriser l</w:t>
      </w:r>
      <w:r w:rsidR="00071EE8">
        <w:rPr>
          <w:rFonts w:eastAsiaTheme="minorEastAsia"/>
          <w:sz w:val="24"/>
          <w:szCs w:val="24"/>
          <w:lang w:val="fr-CA"/>
        </w:rPr>
        <w:t>’</w:t>
      </w:r>
      <w:r w:rsidR="0061668A">
        <w:rPr>
          <w:rFonts w:eastAsiaTheme="minorEastAsia"/>
          <w:sz w:val="24"/>
          <w:szCs w:val="24"/>
          <w:lang w:val="fr-CA"/>
        </w:rPr>
        <w:t>utilisation</w:t>
      </w:r>
      <w:r w:rsidRPr="009E098B">
        <w:rPr>
          <w:rFonts w:eastAsiaTheme="minorEastAsia"/>
          <w:sz w:val="24"/>
          <w:szCs w:val="24"/>
          <w:lang w:val="fr-CA"/>
        </w:rPr>
        <w:t xml:space="preserve"> future des pratiques recommandées</w:t>
      </w:r>
      <w:r w:rsidR="0061668A">
        <w:rPr>
          <w:rFonts w:eastAsiaTheme="minorEastAsia"/>
          <w:sz w:val="24"/>
          <w:szCs w:val="24"/>
          <w:lang w:val="fr-CA"/>
        </w:rPr>
        <w:t>.</w:t>
      </w:r>
    </w:p>
    <w:p w14:paraId="405E42B5" w14:textId="11BC0BC0" w:rsidR="001A7A12" w:rsidRPr="000D66A3" w:rsidRDefault="001A7A12" w:rsidP="00961DEE">
      <w:pPr>
        <w:rPr>
          <w:rFonts w:eastAsiaTheme="minorEastAsia"/>
          <w:color w:val="000000" w:themeColor="text1"/>
          <w:sz w:val="24"/>
          <w:szCs w:val="24"/>
          <w:lang w:val="fr-CA"/>
        </w:rPr>
      </w:pPr>
      <w:r w:rsidRPr="009E098B">
        <w:rPr>
          <w:rFonts w:eastAsiaTheme="minorEastAsia"/>
          <w:sz w:val="24"/>
          <w:szCs w:val="24"/>
          <w:lang w:val="fr-CA"/>
        </w:rPr>
        <w:t>Comme indiqué ci-dessous, l</w:t>
      </w:r>
      <w:r w:rsidR="00071EE8">
        <w:rPr>
          <w:rFonts w:eastAsiaTheme="minorEastAsia"/>
          <w:sz w:val="24"/>
          <w:szCs w:val="24"/>
          <w:lang w:val="fr-CA"/>
        </w:rPr>
        <w:t>’</w:t>
      </w:r>
      <w:r w:rsidRPr="009E098B">
        <w:rPr>
          <w:rFonts w:eastAsiaTheme="minorEastAsia"/>
          <w:sz w:val="24"/>
          <w:szCs w:val="24"/>
          <w:lang w:val="fr-CA"/>
        </w:rPr>
        <w:t>équipe du projet comprenait trois chercheur(</w:t>
      </w:r>
      <w:proofErr w:type="spellStart"/>
      <w:r w:rsidRPr="009E098B">
        <w:rPr>
          <w:rFonts w:eastAsiaTheme="minorEastAsia"/>
          <w:sz w:val="24"/>
          <w:szCs w:val="24"/>
          <w:lang w:val="fr-CA"/>
        </w:rPr>
        <w:t>euse</w:t>
      </w:r>
      <w:proofErr w:type="spellEnd"/>
      <w:r w:rsidRPr="009E098B">
        <w:rPr>
          <w:rFonts w:eastAsiaTheme="minorEastAsia"/>
          <w:sz w:val="24"/>
          <w:szCs w:val="24"/>
          <w:lang w:val="fr-CA"/>
        </w:rPr>
        <w:t>)s principaux(les) (exerçant leurs fonctions à l</w:t>
      </w:r>
      <w:r w:rsidR="00071EE8">
        <w:rPr>
          <w:rFonts w:eastAsiaTheme="minorEastAsia"/>
          <w:sz w:val="24"/>
          <w:szCs w:val="24"/>
          <w:lang w:val="fr-CA"/>
        </w:rPr>
        <w:t>’</w:t>
      </w:r>
      <w:r w:rsidRPr="009E098B">
        <w:rPr>
          <w:rFonts w:eastAsiaTheme="minorEastAsia"/>
          <w:sz w:val="24"/>
          <w:szCs w:val="24"/>
          <w:lang w:val="fr-CA"/>
        </w:rPr>
        <w:t>Université Carleton et à l</w:t>
      </w:r>
      <w:r w:rsidR="00071EE8">
        <w:rPr>
          <w:rFonts w:eastAsiaTheme="minorEastAsia"/>
          <w:sz w:val="24"/>
          <w:szCs w:val="24"/>
          <w:lang w:val="fr-CA"/>
        </w:rPr>
        <w:t>’</w:t>
      </w:r>
      <w:r w:rsidRPr="009E098B">
        <w:rPr>
          <w:rFonts w:eastAsiaTheme="minorEastAsia"/>
          <w:sz w:val="24"/>
          <w:szCs w:val="24"/>
          <w:lang w:val="fr-CA"/>
        </w:rPr>
        <w:t>Université de l</w:t>
      </w:r>
      <w:r w:rsidR="00071EE8">
        <w:rPr>
          <w:rFonts w:eastAsiaTheme="minorEastAsia"/>
          <w:sz w:val="24"/>
          <w:szCs w:val="24"/>
          <w:lang w:val="fr-CA"/>
        </w:rPr>
        <w:t>’</w:t>
      </w:r>
      <w:r w:rsidRPr="009E098B">
        <w:rPr>
          <w:rFonts w:eastAsiaTheme="minorEastAsia"/>
          <w:sz w:val="24"/>
          <w:szCs w:val="24"/>
          <w:lang w:val="fr-CA"/>
        </w:rPr>
        <w:t xml:space="preserve">Alberta), une responsable de la recherche </w:t>
      </w:r>
      <w:r w:rsidR="008D4C95">
        <w:rPr>
          <w:rFonts w:eastAsiaTheme="minorEastAsia"/>
          <w:sz w:val="24"/>
          <w:szCs w:val="24"/>
          <w:lang w:val="fr-CA"/>
        </w:rPr>
        <w:t>et</w:t>
      </w:r>
      <w:r w:rsidRPr="009E098B">
        <w:rPr>
          <w:rFonts w:eastAsiaTheme="minorEastAsia"/>
          <w:sz w:val="24"/>
          <w:szCs w:val="24"/>
          <w:lang w:val="fr-CA"/>
        </w:rPr>
        <w:t xml:space="preserve"> gestionnaire de projet, une administratrice de projet, un </w:t>
      </w:r>
      <w:r w:rsidR="003F5F0E">
        <w:rPr>
          <w:rFonts w:eastAsiaTheme="minorEastAsia"/>
          <w:sz w:val="24"/>
          <w:szCs w:val="24"/>
          <w:lang w:val="fr-CA"/>
        </w:rPr>
        <w:t>coordonnateur</w:t>
      </w:r>
      <w:r w:rsidRPr="009E098B">
        <w:rPr>
          <w:rFonts w:eastAsiaTheme="minorEastAsia"/>
          <w:sz w:val="24"/>
          <w:szCs w:val="24"/>
          <w:lang w:val="fr-CA"/>
        </w:rPr>
        <w:t xml:space="preserve"> de projet, une chargée de projet, deux </w:t>
      </w:r>
      <w:r w:rsidR="00FD3A5F">
        <w:rPr>
          <w:rFonts w:eastAsiaTheme="minorEastAsia"/>
          <w:sz w:val="24"/>
          <w:szCs w:val="24"/>
          <w:lang w:val="fr-CA"/>
        </w:rPr>
        <w:t>responsables</w:t>
      </w:r>
      <w:r w:rsidR="00FD3A5F" w:rsidRPr="009E098B">
        <w:rPr>
          <w:rFonts w:eastAsiaTheme="minorEastAsia"/>
          <w:sz w:val="24"/>
          <w:szCs w:val="24"/>
          <w:lang w:val="fr-CA"/>
        </w:rPr>
        <w:t xml:space="preserve"> </w:t>
      </w:r>
      <w:r w:rsidRPr="009E098B">
        <w:rPr>
          <w:rFonts w:eastAsiaTheme="minorEastAsia"/>
          <w:sz w:val="24"/>
          <w:szCs w:val="24"/>
          <w:lang w:val="fr-CA"/>
        </w:rPr>
        <w:t>des opérations, une agente de liaison communautaire, une étudiante en stage et une assistante de recherche. Pour la réalisation du projet, des partenariats ont également été formés avec trois organisations : 1) l</w:t>
      </w:r>
      <w:r w:rsidR="00071EE8">
        <w:rPr>
          <w:rFonts w:eastAsiaTheme="minorEastAsia"/>
          <w:sz w:val="24"/>
          <w:szCs w:val="24"/>
          <w:lang w:val="fr-CA"/>
        </w:rPr>
        <w:t>’</w:t>
      </w:r>
      <w:r w:rsidRPr="009E098B">
        <w:rPr>
          <w:rFonts w:eastAsiaTheme="minorEastAsia"/>
          <w:sz w:val="24"/>
          <w:szCs w:val="24"/>
          <w:lang w:val="fr-CA"/>
        </w:rPr>
        <w:t>Alliance canadienne de l</w:t>
      </w:r>
      <w:r w:rsidR="00071EE8">
        <w:rPr>
          <w:rFonts w:eastAsiaTheme="minorEastAsia"/>
          <w:sz w:val="24"/>
          <w:szCs w:val="24"/>
          <w:lang w:val="fr-CA"/>
        </w:rPr>
        <w:t>’</w:t>
      </w:r>
      <w:r w:rsidRPr="009E098B">
        <w:rPr>
          <w:rFonts w:eastAsiaTheme="minorEastAsia"/>
          <w:sz w:val="24"/>
          <w:szCs w:val="24"/>
          <w:lang w:val="fr-CA"/>
        </w:rPr>
        <w:t xml:space="preserve">autisme, 2) le </w:t>
      </w:r>
      <w:proofErr w:type="spellStart"/>
      <w:r w:rsidRPr="009E098B">
        <w:rPr>
          <w:rFonts w:eastAsiaTheme="minorEastAsia"/>
          <w:sz w:val="24"/>
          <w:szCs w:val="24"/>
          <w:lang w:val="fr-CA"/>
        </w:rPr>
        <w:t>Conference</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Board</w:t>
      </w:r>
      <w:proofErr w:type="spellEnd"/>
      <w:r w:rsidRPr="009E098B">
        <w:rPr>
          <w:rFonts w:eastAsiaTheme="minorEastAsia"/>
          <w:sz w:val="24"/>
          <w:szCs w:val="24"/>
          <w:lang w:val="fr-CA"/>
        </w:rPr>
        <w:t xml:space="preserve"> du Canada (</w:t>
      </w:r>
      <w:proofErr w:type="spellStart"/>
      <w:r w:rsidRPr="009E098B">
        <w:rPr>
          <w:rFonts w:eastAsiaTheme="minorEastAsia"/>
          <w:sz w:val="24"/>
          <w:szCs w:val="24"/>
          <w:lang w:val="fr-CA"/>
        </w:rPr>
        <w:t>CBoC</w:t>
      </w:r>
      <w:proofErr w:type="spellEnd"/>
      <w:r w:rsidRPr="009E098B">
        <w:rPr>
          <w:rFonts w:eastAsiaTheme="minorEastAsia"/>
          <w:sz w:val="24"/>
          <w:szCs w:val="24"/>
          <w:lang w:val="fr-CA"/>
        </w:rPr>
        <w:t>) et 3) le Réseau canadien d</w:t>
      </w:r>
      <w:r w:rsidR="00071EE8">
        <w:rPr>
          <w:rFonts w:eastAsiaTheme="minorEastAsia"/>
          <w:sz w:val="24"/>
          <w:szCs w:val="24"/>
          <w:lang w:val="fr-CA"/>
        </w:rPr>
        <w:t>’</w:t>
      </w:r>
      <w:r w:rsidRPr="009E098B">
        <w:rPr>
          <w:rFonts w:eastAsiaTheme="minorEastAsia"/>
          <w:sz w:val="24"/>
          <w:szCs w:val="24"/>
          <w:lang w:val="fr-CA"/>
        </w:rPr>
        <w:t xml:space="preserve">accessibilité (RCA). Toutes les étapes </w:t>
      </w:r>
      <w:r w:rsidRPr="009E098B">
        <w:rPr>
          <w:rFonts w:eastAsiaTheme="minorEastAsia"/>
          <w:sz w:val="24"/>
          <w:szCs w:val="24"/>
          <w:lang w:val="fr-CA"/>
        </w:rPr>
        <w:lastRenderedPageBreak/>
        <w:t>de cette recherche ont été examinées et approuvées par le Comité d</w:t>
      </w:r>
      <w:r w:rsidR="00071EE8">
        <w:rPr>
          <w:rFonts w:eastAsiaTheme="minorEastAsia"/>
          <w:sz w:val="24"/>
          <w:szCs w:val="24"/>
          <w:lang w:val="fr-CA"/>
        </w:rPr>
        <w:t>’</w:t>
      </w:r>
      <w:r w:rsidRPr="009E098B">
        <w:rPr>
          <w:rFonts w:eastAsiaTheme="minorEastAsia"/>
          <w:sz w:val="24"/>
          <w:szCs w:val="24"/>
          <w:lang w:val="fr-CA"/>
        </w:rPr>
        <w:t>éthique de la recherche de l</w:t>
      </w:r>
      <w:r w:rsidR="00071EE8">
        <w:rPr>
          <w:rFonts w:eastAsiaTheme="minorEastAsia"/>
          <w:sz w:val="24"/>
          <w:szCs w:val="24"/>
          <w:lang w:val="fr-CA"/>
        </w:rPr>
        <w:t>’</w:t>
      </w:r>
      <w:r w:rsidRPr="009E098B">
        <w:rPr>
          <w:rFonts w:eastAsiaTheme="minorEastAsia"/>
          <w:sz w:val="24"/>
          <w:szCs w:val="24"/>
          <w:lang w:val="fr-CA"/>
        </w:rPr>
        <w:t>Université Carleton.</w:t>
      </w:r>
    </w:p>
    <w:p w14:paraId="7B31E5CE" w14:textId="77777777" w:rsidR="006F3EFD" w:rsidRPr="000D66A3" w:rsidRDefault="73FAE028" w:rsidP="00961DEE">
      <w:pPr>
        <w:pStyle w:val="Heading3"/>
        <w:spacing w:before="0" w:after="120"/>
        <w:rPr>
          <w:rFonts w:eastAsiaTheme="minorEastAsia" w:cstheme="minorBidi"/>
          <w:color w:val="000000" w:themeColor="text1"/>
          <w:sz w:val="24"/>
          <w:szCs w:val="24"/>
          <w:lang w:val="fr-CA"/>
        </w:rPr>
      </w:pPr>
      <w:bookmarkStart w:id="62" w:name="_Toc601509518"/>
      <w:bookmarkStart w:id="63" w:name="_Toc1298630537"/>
      <w:bookmarkStart w:id="64" w:name="_Toc391022257"/>
      <w:bookmarkStart w:id="65" w:name="_Toc1567751817"/>
      <w:bookmarkStart w:id="66" w:name="_Toc188572596"/>
      <w:bookmarkStart w:id="67" w:name="_Toc1323764950"/>
      <w:bookmarkStart w:id="68" w:name="_Toc1391165038"/>
      <w:bookmarkStart w:id="69" w:name="_Toc1933744610"/>
      <w:bookmarkStart w:id="70" w:name="_Toc1403860174"/>
      <w:bookmarkStart w:id="71" w:name="_Toc1304718814"/>
      <w:bookmarkStart w:id="72" w:name="_Toc21905637"/>
      <w:bookmarkStart w:id="73" w:name="_Toc1135405178"/>
      <w:bookmarkStart w:id="74" w:name="_Toc38975191"/>
      <w:bookmarkStart w:id="75" w:name="_Toc175786751"/>
      <w:bookmarkStart w:id="76" w:name="_Toc1493225221"/>
      <w:bookmarkStart w:id="77" w:name="_Toc792135208"/>
      <w:bookmarkStart w:id="78" w:name="_Toc169418720"/>
      <w:bookmarkStart w:id="79" w:name="_Toc184306370"/>
      <w:r w:rsidRPr="009E098B">
        <w:rPr>
          <w:rFonts w:eastAsiaTheme="minorEastAsia" w:cstheme="minorBidi"/>
          <w:color w:val="auto"/>
          <w:sz w:val="24"/>
          <w:szCs w:val="24"/>
          <w:lang w:val="fr-CA"/>
        </w:rPr>
        <w:t>a) Chercheur(</w:t>
      </w:r>
      <w:proofErr w:type="spellStart"/>
      <w:r w:rsidRPr="009E098B">
        <w:rPr>
          <w:rFonts w:eastAsiaTheme="minorEastAsia" w:cstheme="minorBidi"/>
          <w:color w:val="auto"/>
          <w:sz w:val="24"/>
          <w:szCs w:val="24"/>
          <w:lang w:val="fr-CA"/>
        </w:rPr>
        <w:t>euse</w:t>
      </w:r>
      <w:proofErr w:type="spellEnd"/>
      <w:r w:rsidRPr="009E098B">
        <w:rPr>
          <w:rFonts w:eastAsiaTheme="minorEastAsia" w:cstheme="minorBidi"/>
          <w:color w:val="auto"/>
          <w:sz w:val="24"/>
          <w:szCs w:val="24"/>
          <w:lang w:val="fr-CA"/>
        </w:rPr>
        <w:t>)s principaux(ales)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9"/>
    </w:p>
    <w:bookmarkEnd w:id="78"/>
    <w:p w14:paraId="4449F7B0" w14:textId="32E6EE83" w:rsidR="001A7A12" w:rsidRPr="000D66A3" w:rsidRDefault="001A7A12" w:rsidP="00E33BE3">
      <w:pPr>
        <w:pStyle w:val="ListParagraph"/>
        <w:numPr>
          <w:ilvl w:val="0"/>
          <w:numId w:val="4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Boris </w:t>
      </w:r>
      <w:proofErr w:type="spellStart"/>
      <w:r w:rsidRPr="009E098B">
        <w:rPr>
          <w:rFonts w:eastAsiaTheme="minorEastAsia"/>
          <w:b/>
          <w:bCs/>
          <w:sz w:val="24"/>
          <w:szCs w:val="24"/>
          <w:lang w:val="fr-CA"/>
        </w:rPr>
        <w:t>Vukovic</w:t>
      </w:r>
      <w:proofErr w:type="spellEnd"/>
      <w:r w:rsidRPr="009E098B">
        <w:rPr>
          <w:rFonts w:eastAsiaTheme="minorEastAsia"/>
          <w:sz w:val="24"/>
          <w:szCs w:val="24"/>
          <w:lang w:val="fr-CA"/>
        </w:rPr>
        <w:t>, Ph. D., directeur, Institut de l</w:t>
      </w:r>
      <w:r w:rsidR="00071EE8">
        <w:rPr>
          <w:rFonts w:eastAsiaTheme="minorEastAsia"/>
          <w:sz w:val="24"/>
          <w:szCs w:val="24"/>
          <w:lang w:val="fr-CA"/>
        </w:rPr>
        <w:t>’</w:t>
      </w:r>
      <w:r w:rsidRPr="009E098B">
        <w:rPr>
          <w:rFonts w:eastAsiaTheme="minorEastAsia"/>
          <w:sz w:val="24"/>
          <w:szCs w:val="24"/>
          <w:lang w:val="fr-CA"/>
        </w:rPr>
        <w:t xml:space="preserve">accessibilité et professeur </w:t>
      </w:r>
      <w:r w:rsidR="00FD3A5F">
        <w:rPr>
          <w:rFonts w:eastAsiaTheme="minorEastAsia"/>
          <w:sz w:val="24"/>
          <w:szCs w:val="24"/>
          <w:lang w:val="fr-CA"/>
        </w:rPr>
        <w:t>auxiliaire</w:t>
      </w:r>
      <w:r w:rsidR="00FD3A5F" w:rsidRPr="009E098B">
        <w:rPr>
          <w:rFonts w:eastAsiaTheme="minorEastAsia"/>
          <w:sz w:val="24"/>
          <w:szCs w:val="24"/>
          <w:lang w:val="fr-CA"/>
        </w:rPr>
        <w:t xml:space="preserve"> </w:t>
      </w:r>
      <w:r w:rsidRPr="009E098B">
        <w:rPr>
          <w:rFonts w:eastAsiaTheme="minorEastAsia"/>
          <w:sz w:val="24"/>
          <w:szCs w:val="24"/>
          <w:lang w:val="fr-CA"/>
        </w:rPr>
        <w:t>de recherche, Université Carleton</w:t>
      </w:r>
    </w:p>
    <w:p w14:paraId="64AFEB7C" w14:textId="4C757A30" w:rsidR="001A7A12" w:rsidRPr="000D66A3" w:rsidRDefault="001A7A12" w:rsidP="00E33BE3">
      <w:pPr>
        <w:pStyle w:val="ListParagraph"/>
        <w:numPr>
          <w:ilvl w:val="0"/>
          <w:numId w:val="4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Tara Connolly</w:t>
      </w:r>
      <w:r w:rsidRPr="009E098B">
        <w:rPr>
          <w:rFonts w:eastAsiaTheme="minorEastAsia"/>
          <w:sz w:val="24"/>
          <w:szCs w:val="24"/>
          <w:lang w:val="fr-CA"/>
        </w:rPr>
        <w:t>, directrice adjointe, Recherche et développement, Institut de l</w:t>
      </w:r>
      <w:r w:rsidR="00071EE8">
        <w:rPr>
          <w:rFonts w:eastAsiaTheme="minorEastAsia"/>
          <w:sz w:val="24"/>
          <w:szCs w:val="24"/>
          <w:lang w:val="fr-CA"/>
        </w:rPr>
        <w:t>’</w:t>
      </w:r>
      <w:r w:rsidRPr="009E098B">
        <w:rPr>
          <w:rFonts w:eastAsiaTheme="minorEastAsia"/>
          <w:sz w:val="24"/>
          <w:szCs w:val="24"/>
          <w:lang w:val="fr-CA"/>
        </w:rPr>
        <w:t>accessibilité, Université Carleton</w:t>
      </w:r>
    </w:p>
    <w:p w14:paraId="4BE9D800" w14:textId="664C7AAB" w:rsidR="001A7A12" w:rsidRPr="000D66A3" w:rsidRDefault="001A7A12" w:rsidP="00E33BE3">
      <w:pPr>
        <w:pStyle w:val="ListParagraph"/>
        <w:numPr>
          <w:ilvl w:val="0"/>
          <w:numId w:val="4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Heather Brown</w:t>
      </w:r>
      <w:r w:rsidRPr="009E098B">
        <w:rPr>
          <w:rFonts w:eastAsiaTheme="minorEastAsia"/>
          <w:sz w:val="24"/>
          <w:szCs w:val="24"/>
          <w:lang w:val="fr-CA"/>
        </w:rPr>
        <w:t>,</w:t>
      </w:r>
      <w:r w:rsidRPr="009E098B">
        <w:rPr>
          <w:rFonts w:eastAsiaTheme="minorEastAsia"/>
          <w:b/>
          <w:bCs/>
          <w:sz w:val="24"/>
          <w:szCs w:val="24"/>
          <w:lang w:val="fr-CA"/>
        </w:rPr>
        <w:t xml:space="preserve"> Ph. D.</w:t>
      </w:r>
      <w:r w:rsidRPr="009E098B">
        <w:rPr>
          <w:rFonts w:eastAsiaTheme="minorEastAsia"/>
          <w:sz w:val="24"/>
          <w:szCs w:val="24"/>
          <w:lang w:val="fr-CA"/>
        </w:rPr>
        <w:t>, professeur</w:t>
      </w:r>
      <w:r w:rsidR="00FD3A5F">
        <w:rPr>
          <w:rFonts w:eastAsiaTheme="minorEastAsia"/>
          <w:sz w:val="24"/>
          <w:szCs w:val="24"/>
          <w:lang w:val="fr-CA"/>
        </w:rPr>
        <w:t>e</w:t>
      </w:r>
      <w:r w:rsidRPr="009E098B">
        <w:rPr>
          <w:rFonts w:eastAsiaTheme="minorEastAsia"/>
          <w:sz w:val="24"/>
          <w:szCs w:val="24"/>
          <w:lang w:val="fr-CA"/>
        </w:rPr>
        <w:t xml:space="preserve"> agrégé</w:t>
      </w:r>
      <w:r w:rsidR="00FD3A5F">
        <w:rPr>
          <w:rFonts w:eastAsiaTheme="minorEastAsia"/>
          <w:sz w:val="24"/>
          <w:szCs w:val="24"/>
          <w:lang w:val="fr-CA"/>
        </w:rPr>
        <w:t>e</w:t>
      </w:r>
      <w:r w:rsidRPr="009E098B">
        <w:rPr>
          <w:rFonts w:eastAsiaTheme="minorEastAsia"/>
          <w:sz w:val="24"/>
          <w:szCs w:val="24"/>
          <w:lang w:val="fr-CA"/>
        </w:rPr>
        <w:t>, Faculté d</w:t>
      </w:r>
      <w:r w:rsidR="00071EE8">
        <w:rPr>
          <w:rFonts w:eastAsiaTheme="minorEastAsia"/>
          <w:sz w:val="24"/>
          <w:szCs w:val="24"/>
          <w:lang w:val="fr-CA"/>
        </w:rPr>
        <w:t>’</w:t>
      </w:r>
      <w:r w:rsidRPr="009E098B">
        <w:rPr>
          <w:rFonts w:eastAsiaTheme="minorEastAsia"/>
          <w:sz w:val="24"/>
          <w:szCs w:val="24"/>
          <w:lang w:val="fr-CA"/>
        </w:rPr>
        <w:t>éducation, Université de l</w:t>
      </w:r>
      <w:r w:rsidR="00071EE8">
        <w:rPr>
          <w:rFonts w:eastAsiaTheme="minorEastAsia"/>
          <w:sz w:val="24"/>
          <w:szCs w:val="24"/>
          <w:lang w:val="fr-CA"/>
        </w:rPr>
        <w:t>’</w:t>
      </w:r>
      <w:r w:rsidRPr="009E098B">
        <w:rPr>
          <w:rFonts w:eastAsiaTheme="minorEastAsia"/>
          <w:sz w:val="24"/>
          <w:szCs w:val="24"/>
          <w:lang w:val="fr-CA"/>
        </w:rPr>
        <w:t>Alberta</w:t>
      </w:r>
    </w:p>
    <w:p w14:paraId="65105DAD" w14:textId="77777777" w:rsidR="006F3EFD" w:rsidRPr="009E098B" w:rsidRDefault="73FAE028" w:rsidP="00961DEE">
      <w:pPr>
        <w:pStyle w:val="Heading3"/>
        <w:spacing w:before="0" w:after="120"/>
        <w:rPr>
          <w:rFonts w:eastAsiaTheme="minorEastAsia" w:cstheme="minorBidi"/>
          <w:color w:val="000000" w:themeColor="text1"/>
          <w:sz w:val="24"/>
          <w:szCs w:val="24"/>
        </w:rPr>
      </w:pPr>
      <w:bookmarkStart w:id="80" w:name="_Toc751784449"/>
      <w:bookmarkStart w:id="81" w:name="_Toc1659537191"/>
      <w:bookmarkStart w:id="82" w:name="_Toc1200944432"/>
      <w:bookmarkStart w:id="83" w:name="_Toc313703227"/>
      <w:bookmarkStart w:id="84" w:name="_Toc781249829"/>
      <w:bookmarkStart w:id="85" w:name="_Toc219481668"/>
      <w:bookmarkStart w:id="86" w:name="_Toc22853420"/>
      <w:bookmarkStart w:id="87" w:name="_Toc2113516372"/>
      <w:bookmarkStart w:id="88" w:name="_Toc749205390"/>
      <w:bookmarkStart w:id="89" w:name="_Toc1555221450"/>
      <w:bookmarkStart w:id="90" w:name="_Toc889618212"/>
      <w:bookmarkStart w:id="91" w:name="_Toc1718795839"/>
      <w:bookmarkStart w:id="92" w:name="_Toc2064250163"/>
      <w:bookmarkStart w:id="93" w:name="_Toc814835010"/>
      <w:bookmarkStart w:id="94" w:name="_Toc1402491618"/>
      <w:bookmarkStart w:id="95" w:name="_Toc813811723"/>
      <w:bookmarkStart w:id="96" w:name="_Toc184306371"/>
      <w:r w:rsidRPr="009E098B">
        <w:rPr>
          <w:rFonts w:eastAsiaTheme="minorEastAsia" w:cstheme="minorBidi"/>
          <w:color w:val="auto"/>
          <w:sz w:val="24"/>
          <w:szCs w:val="24"/>
          <w:lang w:val="fr-CA"/>
        </w:rPr>
        <w:t>b) Équipe de recherche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FE6A258" w14:textId="77777777" w:rsidR="001A7A12" w:rsidRPr="000D66A3" w:rsidRDefault="001A7A12" w:rsidP="00E33BE3">
      <w:pPr>
        <w:pStyle w:val="ListParagraph"/>
        <w:numPr>
          <w:ilvl w:val="0"/>
          <w:numId w:val="50"/>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Sonia Rahimi</w:t>
      </w:r>
      <w:r w:rsidRPr="009E098B">
        <w:rPr>
          <w:rFonts w:eastAsiaTheme="minorEastAsia"/>
          <w:sz w:val="24"/>
          <w:szCs w:val="24"/>
          <w:lang w:val="fr-CA"/>
        </w:rPr>
        <w:t xml:space="preserve">, </w:t>
      </w:r>
      <w:r w:rsidRPr="009E098B">
        <w:rPr>
          <w:rFonts w:eastAsiaTheme="minorEastAsia"/>
          <w:b/>
          <w:bCs/>
          <w:sz w:val="24"/>
          <w:szCs w:val="24"/>
          <w:lang w:val="fr-CA"/>
        </w:rPr>
        <w:t>Ph. D.</w:t>
      </w:r>
      <w:r w:rsidRPr="009E098B">
        <w:rPr>
          <w:rFonts w:eastAsiaTheme="minorEastAsia"/>
          <w:sz w:val="24"/>
          <w:szCs w:val="24"/>
          <w:lang w:val="fr-CA"/>
        </w:rPr>
        <w:t>, responsable de la recherche et gestionnaire de projet</w:t>
      </w:r>
    </w:p>
    <w:p w14:paraId="0DEEE469" w14:textId="3AF07963" w:rsidR="001A7A12" w:rsidRPr="00CE4A99" w:rsidRDefault="001A7A12" w:rsidP="00E33BE3">
      <w:pPr>
        <w:pStyle w:val="ListParagraph"/>
        <w:numPr>
          <w:ilvl w:val="0"/>
          <w:numId w:val="50"/>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Jasmin </w:t>
      </w:r>
      <w:proofErr w:type="spellStart"/>
      <w:r w:rsidRPr="009E098B">
        <w:rPr>
          <w:rFonts w:eastAsiaTheme="minorEastAsia"/>
          <w:b/>
          <w:bCs/>
          <w:sz w:val="24"/>
          <w:szCs w:val="24"/>
          <w:lang w:val="fr-CA"/>
        </w:rPr>
        <w:t>Macarios</w:t>
      </w:r>
      <w:proofErr w:type="spellEnd"/>
      <w:r w:rsidRPr="009E098B">
        <w:rPr>
          <w:rFonts w:eastAsiaTheme="minorEastAsia"/>
          <w:sz w:val="24"/>
          <w:szCs w:val="24"/>
          <w:lang w:val="fr-CA"/>
        </w:rPr>
        <w:t xml:space="preserve">, administratrice </w:t>
      </w:r>
      <w:r w:rsidR="00FD3A5F" w:rsidRPr="009E098B">
        <w:rPr>
          <w:rFonts w:eastAsiaTheme="minorEastAsia"/>
          <w:sz w:val="24"/>
          <w:szCs w:val="24"/>
          <w:lang w:val="fr-CA"/>
        </w:rPr>
        <w:t>d</w:t>
      </w:r>
      <w:r w:rsidR="00FD3A5F">
        <w:rPr>
          <w:rFonts w:eastAsiaTheme="minorEastAsia"/>
          <w:sz w:val="24"/>
          <w:szCs w:val="24"/>
          <w:lang w:val="fr-CA"/>
        </w:rPr>
        <w:t>e</w:t>
      </w:r>
      <w:r w:rsidR="00FD3A5F" w:rsidRPr="009E098B">
        <w:rPr>
          <w:rFonts w:eastAsiaTheme="minorEastAsia"/>
          <w:sz w:val="24"/>
          <w:szCs w:val="24"/>
          <w:lang w:val="fr-CA"/>
        </w:rPr>
        <w:t xml:space="preserve"> </w:t>
      </w:r>
      <w:r w:rsidRPr="009E098B">
        <w:rPr>
          <w:rFonts w:eastAsiaTheme="minorEastAsia"/>
          <w:sz w:val="24"/>
          <w:szCs w:val="24"/>
          <w:lang w:val="fr-CA"/>
        </w:rPr>
        <w:t>projet</w:t>
      </w:r>
    </w:p>
    <w:p w14:paraId="20BD4CD7" w14:textId="77777777" w:rsidR="001A7A12" w:rsidRPr="000D66A3" w:rsidRDefault="001A7A12" w:rsidP="00E33BE3">
      <w:pPr>
        <w:pStyle w:val="ListParagraph"/>
        <w:numPr>
          <w:ilvl w:val="0"/>
          <w:numId w:val="50"/>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Michael Walker</w:t>
      </w:r>
      <w:r w:rsidRPr="009E098B">
        <w:rPr>
          <w:rFonts w:eastAsiaTheme="minorEastAsia"/>
          <w:sz w:val="24"/>
          <w:szCs w:val="24"/>
          <w:lang w:val="fr-CA"/>
        </w:rPr>
        <w:t xml:space="preserve">, </w:t>
      </w:r>
      <w:r w:rsidRPr="009E098B">
        <w:rPr>
          <w:rFonts w:eastAsiaTheme="minorEastAsia"/>
          <w:b/>
          <w:bCs/>
          <w:sz w:val="24"/>
          <w:szCs w:val="24"/>
          <w:lang w:val="fr-CA"/>
        </w:rPr>
        <w:t>Ph. D.</w:t>
      </w:r>
      <w:r w:rsidRPr="009E098B">
        <w:rPr>
          <w:rFonts w:eastAsiaTheme="minorEastAsia"/>
          <w:sz w:val="24"/>
          <w:szCs w:val="24"/>
          <w:lang w:val="fr-CA"/>
        </w:rPr>
        <w:t>, coordonnateur de projet</w:t>
      </w:r>
    </w:p>
    <w:p w14:paraId="19398C87" w14:textId="77777777" w:rsidR="001A7A12" w:rsidRPr="009E098B" w:rsidRDefault="001A7A12" w:rsidP="00E33BE3">
      <w:pPr>
        <w:pStyle w:val="ListParagraph"/>
        <w:numPr>
          <w:ilvl w:val="0"/>
          <w:numId w:val="50"/>
        </w:numPr>
        <w:spacing w:line="240" w:lineRule="auto"/>
        <w:rPr>
          <w:rFonts w:eastAsiaTheme="minorEastAsia"/>
          <w:color w:val="000000" w:themeColor="text1"/>
          <w:sz w:val="24"/>
          <w:szCs w:val="24"/>
        </w:rPr>
      </w:pPr>
      <w:r w:rsidRPr="009E098B">
        <w:rPr>
          <w:rFonts w:eastAsiaTheme="minorEastAsia"/>
          <w:b/>
          <w:bCs/>
          <w:sz w:val="24"/>
          <w:szCs w:val="24"/>
          <w:lang w:val="fr-CA"/>
        </w:rPr>
        <w:t>Jessie Gunnell</w:t>
      </w:r>
      <w:r w:rsidRPr="009E098B">
        <w:rPr>
          <w:rFonts w:eastAsiaTheme="minorEastAsia"/>
          <w:sz w:val="24"/>
          <w:szCs w:val="24"/>
          <w:lang w:val="fr-CA"/>
        </w:rPr>
        <w:t>, chargée de projet</w:t>
      </w:r>
    </w:p>
    <w:p w14:paraId="4FD0E844" w14:textId="366D8F86" w:rsidR="001A7A12" w:rsidRPr="000D66A3" w:rsidRDefault="001A7A12" w:rsidP="00E33BE3">
      <w:pPr>
        <w:pStyle w:val="ListParagraph"/>
        <w:numPr>
          <w:ilvl w:val="0"/>
          <w:numId w:val="50"/>
        </w:numPr>
        <w:spacing w:line="240" w:lineRule="auto"/>
        <w:rPr>
          <w:rFonts w:eastAsiaTheme="minorEastAsia"/>
          <w:color w:val="000000" w:themeColor="text1"/>
          <w:sz w:val="24"/>
          <w:szCs w:val="24"/>
          <w:lang w:val="fr-CA"/>
        </w:rPr>
      </w:pPr>
      <w:r w:rsidRPr="009E098B">
        <w:rPr>
          <w:b/>
          <w:bCs/>
          <w:sz w:val="24"/>
          <w:szCs w:val="24"/>
          <w:lang w:val="fr-CA"/>
        </w:rPr>
        <w:t>Erin </w:t>
      </w:r>
      <w:proofErr w:type="spellStart"/>
      <w:r w:rsidRPr="009E098B">
        <w:rPr>
          <w:b/>
          <w:bCs/>
          <w:sz w:val="24"/>
          <w:szCs w:val="24"/>
          <w:lang w:val="fr-CA"/>
        </w:rPr>
        <w:t>Feltmate</w:t>
      </w:r>
      <w:proofErr w:type="spellEnd"/>
      <w:r w:rsidRPr="009E098B">
        <w:rPr>
          <w:sz w:val="24"/>
          <w:szCs w:val="24"/>
          <w:lang w:val="fr-CA"/>
        </w:rPr>
        <w:t xml:space="preserve"> et </w:t>
      </w:r>
      <w:r w:rsidRPr="009E098B">
        <w:rPr>
          <w:b/>
          <w:bCs/>
          <w:sz w:val="24"/>
          <w:szCs w:val="24"/>
          <w:lang w:val="fr-CA"/>
        </w:rPr>
        <w:t>Julie Caldwell</w:t>
      </w:r>
      <w:r w:rsidRPr="009E098B">
        <w:rPr>
          <w:sz w:val="24"/>
          <w:szCs w:val="24"/>
          <w:lang w:val="fr-CA"/>
        </w:rPr>
        <w:t xml:space="preserve">, </w:t>
      </w:r>
      <w:r w:rsidR="00FD3A5F">
        <w:rPr>
          <w:sz w:val="24"/>
          <w:szCs w:val="24"/>
          <w:lang w:val="fr-CA"/>
        </w:rPr>
        <w:t>responsables</w:t>
      </w:r>
      <w:r w:rsidR="00FD3A5F" w:rsidRPr="009E098B">
        <w:rPr>
          <w:sz w:val="24"/>
          <w:szCs w:val="24"/>
          <w:lang w:val="fr-CA"/>
        </w:rPr>
        <w:t xml:space="preserve"> </w:t>
      </w:r>
      <w:r w:rsidRPr="009E098B">
        <w:rPr>
          <w:sz w:val="24"/>
          <w:szCs w:val="24"/>
          <w:lang w:val="fr-CA"/>
        </w:rPr>
        <w:t>des opérations</w:t>
      </w:r>
      <w:r w:rsidRPr="009E098B">
        <w:rPr>
          <w:sz w:val="24"/>
          <w:szCs w:val="24"/>
          <w:lang w:val="fr-CA"/>
        </w:rPr>
        <w:tab/>
      </w:r>
    </w:p>
    <w:p w14:paraId="1C6B4EA6" w14:textId="77777777" w:rsidR="001A7A12" w:rsidRPr="000D66A3" w:rsidRDefault="001A7A12" w:rsidP="00E33BE3">
      <w:pPr>
        <w:pStyle w:val="ListParagraph"/>
        <w:numPr>
          <w:ilvl w:val="0"/>
          <w:numId w:val="50"/>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Jess </w:t>
      </w:r>
      <w:proofErr w:type="spellStart"/>
      <w:r w:rsidRPr="009E098B">
        <w:rPr>
          <w:rFonts w:eastAsiaTheme="minorEastAsia"/>
          <w:b/>
          <w:bCs/>
          <w:sz w:val="24"/>
          <w:szCs w:val="24"/>
          <w:lang w:val="fr-CA"/>
        </w:rPr>
        <w:t>Rocheleau</w:t>
      </w:r>
      <w:proofErr w:type="spellEnd"/>
      <w:r w:rsidRPr="009E098B">
        <w:rPr>
          <w:rFonts w:eastAsiaTheme="minorEastAsia"/>
          <w:sz w:val="24"/>
          <w:szCs w:val="24"/>
          <w:lang w:val="fr-CA"/>
        </w:rPr>
        <w:t>, agente de liaison communautaire</w:t>
      </w:r>
    </w:p>
    <w:p w14:paraId="5BB4F6E4" w14:textId="77777777" w:rsidR="001A7A12" w:rsidRPr="009E098B" w:rsidRDefault="001A7A12" w:rsidP="00E33BE3">
      <w:pPr>
        <w:pStyle w:val="ListParagraph"/>
        <w:numPr>
          <w:ilvl w:val="0"/>
          <w:numId w:val="50"/>
        </w:numPr>
        <w:spacing w:line="240" w:lineRule="auto"/>
        <w:rPr>
          <w:rFonts w:eastAsiaTheme="minorEastAsia"/>
          <w:color w:val="000000" w:themeColor="text1"/>
          <w:sz w:val="24"/>
          <w:szCs w:val="24"/>
        </w:rPr>
      </w:pPr>
      <w:proofErr w:type="spellStart"/>
      <w:r w:rsidRPr="009E098B">
        <w:rPr>
          <w:rFonts w:eastAsiaTheme="minorEastAsia"/>
          <w:b/>
          <w:bCs/>
          <w:sz w:val="24"/>
          <w:szCs w:val="24"/>
          <w:lang w:val="fr-CA"/>
        </w:rPr>
        <w:t>Loraina</w:t>
      </w:r>
      <w:proofErr w:type="spellEnd"/>
      <w:r w:rsidRPr="009E098B">
        <w:rPr>
          <w:rFonts w:eastAsiaTheme="minorEastAsia"/>
          <w:b/>
          <w:bCs/>
          <w:sz w:val="24"/>
          <w:szCs w:val="24"/>
          <w:lang w:val="fr-CA"/>
        </w:rPr>
        <w:t> </w:t>
      </w:r>
      <w:proofErr w:type="spellStart"/>
      <w:r w:rsidRPr="009E098B">
        <w:rPr>
          <w:rFonts w:eastAsiaTheme="minorEastAsia"/>
          <w:b/>
          <w:bCs/>
          <w:sz w:val="24"/>
          <w:szCs w:val="24"/>
          <w:lang w:val="fr-CA"/>
        </w:rPr>
        <w:t>Marzano</w:t>
      </w:r>
      <w:proofErr w:type="spellEnd"/>
      <w:r w:rsidRPr="009E098B">
        <w:rPr>
          <w:rFonts w:eastAsiaTheme="minorEastAsia"/>
          <w:sz w:val="24"/>
          <w:szCs w:val="24"/>
          <w:lang w:val="fr-CA"/>
        </w:rPr>
        <w:t>, étudiante en stage</w:t>
      </w:r>
    </w:p>
    <w:p w14:paraId="487078B2" w14:textId="77777777" w:rsidR="001A7A12" w:rsidRPr="009E098B" w:rsidRDefault="001A7A12" w:rsidP="00E33BE3">
      <w:pPr>
        <w:pStyle w:val="ListParagraph"/>
        <w:numPr>
          <w:ilvl w:val="0"/>
          <w:numId w:val="50"/>
        </w:numPr>
        <w:spacing w:line="240" w:lineRule="auto"/>
        <w:rPr>
          <w:rFonts w:eastAsiaTheme="minorEastAsia"/>
          <w:sz w:val="24"/>
          <w:szCs w:val="24"/>
        </w:rPr>
      </w:pPr>
      <w:r w:rsidRPr="009E098B">
        <w:rPr>
          <w:rFonts w:eastAsiaTheme="minorEastAsia"/>
          <w:b/>
          <w:bCs/>
          <w:sz w:val="24"/>
          <w:szCs w:val="24"/>
          <w:lang w:val="fr-CA"/>
        </w:rPr>
        <w:t>Carolyn Simon</w:t>
      </w:r>
      <w:r w:rsidRPr="009E098B">
        <w:rPr>
          <w:rFonts w:eastAsiaTheme="minorEastAsia"/>
          <w:sz w:val="24"/>
          <w:szCs w:val="24"/>
          <w:lang w:val="fr-CA"/>
        </w:rPr>
        <w:t>, assistante de recherche</w:t>
      </w:r>
    </w:p>
    <w:p w14:paraId="1DD325C6" w14:textId="77777777" w:rsidR="000F79A6" w:rsidRPr="009E098B" w:rsidRDefault="5C4E1636" w:rsidP="00A31096">
      <w:pPr>
        <w:pStyle w:val="Heading2"/>
        <w:rPr>
          <w:color w:val="000000" w:themeColor="text1"/>
        </w:rPr>
      </w:pPr>
      <w:bookmarkStart w:id="97" w:name="_Toc1927444148"/>
      <w:bookmarkStart w:id="98" w:name="_Toc514515212"/>
      <w:bookmarkStart w:id="99" w:name="_Toc1741907642"/>
      <w:bookmarkStart w:id="100" w:name="_Toc610285539"/>
      <w:bookmarkStart w:id="101" w:name="_Toc1697668736"/>
      <w:bookmarkStart w:id="102" w:name="_Toc2009431696"/>
      <w:bookmarkStart w:id="103" w:name="_Toc603460835"/>
      <w:bookmarkStart w:id="104" w:name="_Toc829673536"/>
      <w:bookmarkStart w:id="105" w:name="_Toc250471481"/>
      <w:bookmarkStart w:id="106" w:name="_Toc1854017282"/>
      <w:bookmarkStart w:id="107" w:name="_Toc2106210108"/>
      <w:bookmarkStart w:id="108" w:name="_Toc1357498487"/>
      <w:bookmarkStart w:id="109" w:name="_Toc1311878750"/>
      <w:bookmarkStart w:id="110" w:name="_Toc334201681"/>
      <w:bookmarkStart w:id="111" w:name="_Toc1854963545"/>
      <w:bookmarkStart w:id="112" w:name="_Toc1093748790"/>
      <w:bookmarkStart w:id="113" w:name="_Toc184306372"/>
      <w:r w:rsidRPr="009E098B">
        <w:rPr>
          <w:color w:val="000000" w:themeColor="text1"/>
          <w:lang w:val="fr-CA"/>
        </w:rPr>
        <w:t>2.2 Contexte du projet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85CDFFE" w14:textId="2579C0EE" w:rsidR="001A7A12" w:rsidRPr="000D66A3" w:rsidRDefault="4042DD72" w:rsidP="00961DEE">
      <w:pPr>
        <w:rPr>
          <w:rFonts w:eastAsiaTheme="minorEastAsia"/>
          <w:color w:val="000000" w:themeColor="text1"/>
          <w:sz w:val="24"/>
          <w:szCs w:val="24"/>
          <w:lang w:val="fr-CA"/>
        </w:rPr>
      </w:pPr>
      <w:r w:rsidRPr="009E098B">
        <w:rPr>
          <w:rFonts w:eastAsiaTheme="minorEastAsia"/>
          <w:sz w:val="24"/>
          <w:szCs w:val="24"/>
          <w:lang w:val="fr-CA"/>
        </w:rPr>
        <w:t xml:space="preserve">Une grande partie de la société canadienne est conçue selon des normes. Les normes sont des documents établis par consensus qui fournissent des consignes </w:t>
      </w:r>
      <w:r w:rsidR="0010744B">
        <w:rPr>
          <w:rFonts w:eastAsiaTheme="minorEastAsia"/>
          <w:sz w:val="24"/>
          <w:szCs w:val="24"/>
          <w:lang w:val="fr-CA"/>
        </w:rPr>
        <w:t>sur lesquelles à peu près tout le monde s</w:t>
      </w:r>
      <w:r w:rsidR="00071EE8">
        <w:rPr>
          <w:rFonts w:eastAsiaTheme="minorEastAsia"/>
          <w:sz w:val="24"/>
          <w:szCs w:val="24"/>
          <w:lang w:val="fr-CA"/>
        </w:rPr>
        <w:t>’</w:t>
      </w:r>
      <w:r w:rsidR="0010744B">
        <w:rPr>
          <w:rFonts w:eastAsiaTheme="minorEastAsia"/>
          <w:sz w:val="24"/>
          <w:szCs w:val="24"/>
          <w:lang w:val="fr-CA"/>
        </w:rPr>
        <w:t>entend</w:t>
      </w:r>
      <w:r w:rsidRPr="009E098B">
        <w:rPr>
          <w:rFonts w:eastAsiaTheme="minorEastAsia"/>
          <w:sz w:val="24"/>
          <w:szCs w:val="24"/>
          <w:lang w:val="fr-CA"/>
        </w:rPr>
        <w:t xml:space="preserve"> pour des activités précises (Conseil canadien des normes). Les normes garantissent la fiabilité des services et des produits que les gens utilisent quotidiennement. De telles normes sont employées dans toutes les sphères de la société, notamment sur les lieux de travail, dans les écoles et centres de loisirs, ainsi que dans le secteur des soins de santé et celui des transports. </w:t>
      </w:r>
      <w:r w:rsidR="001C4F16">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élaboration de normes </w:t>
      </w:r>
      <w:r w:rsidR="001C4F16">
        <w:rPr>
          <w:rFonts w:eastAsiaTheme="minorEastAsia"/>
          <w:sz w:val="24"/>
          <w:szCs w:val="24"/>
          <w:lang w:val="fr-CA"/>
        </w:rPr>
        <w:t xml:space="preserve">est un travail important qui </w:t>
      </w:r>
      <w:r w:rsidRPr="009E098B">
        <w:rPr>
          <w:rFonts w:eastAsiaTheme="minorEastAsia"/>
          <w:sz w:val="24"/>
          <w:szCs w:val="24"/>
          <w:lang w:val="fr-CA"/>
        </w:rPr>
        <w:t>exige des organismes qu</w:t>
      </w:r>
      <w:r w:rsidR="00071EE8">
        <w:rPr>
          <w:rFonts w:eastAsiaTheme="minorEastAsia"/>
          <w:sz w:val="24"/>
          <w:szCs w:val="24"/>
          <w:lang w:val="fr-CA"/>
        </w:rPr>
        <w:t>’</w:t>
      </w:r>
      <w:r w:rsidRPr="009E098B">
        <w:rPr>
          <w:rFonts w:eastAsiaTheme="minorEastAsia"/>
          <w:sz w:val="24"/>
          <w:szCs w:val="24"/>
          <w:lang w:val="fr-CA"/>
        </w:rPr>
        <w:t>ils prennent en considération les points de vue d</w:t>
      </w:r>
      <w:r w:rsidR="00071EE8">
        <w:rPr>
          <w:rFonts w:eastAsiaTheme="minorEastAsia"/>
          <w:sz w:val="24"/>
          <w:szCs w:val="24"/>
          <w:lang w:val="fr-CA"/>
        </w:rPr>
        <w:t>’</w:t>
      </w:r>
      <w:r w:rsidRPr="009E098B">
        <w:rPr>
          <w:rFonts w:eastAsiaTheme="minorEastAsia"/>
          <w:sz w:val="24"/>
          <w:szCs w:val="24"/>
          <w:lang w:val="fr-CA"/>
        </w:rPr>
        <w:t xml:space="preserve">un large éventail de Canadien(ne)s. Malheureusement, les personnes </w:t>
      </w:r>
      <w:r w:rsidR="001C4F16">
        <w:rPr>
          <w:rFonts w:eastAsiaTheme="minorEastAsia"/>
          <w:sz w:val="24"/>
          <w:szCs w:val="24"/>
          <w:lang w:val="fr-CA"/>
        </w:rPr>
        <w:t>vivant avec</w:t>
      </w:r>
      <w:r w:rsidR="001C4F16" w:rsidRPr="009E098B">
        <w:rPr>
          <w:rFonts w:eastAsiaTheme="minorEastAsia"/>
          <w:sz w:val="24"/>
          <w:szCs w:val="24"/>
          <w:lang w:val="fr-CA"/>
        </w:rPr>
        <w:t xml:space="preserve"> </w:t>
      </w:r>
      <w:r w:rsidRPr="009E098B">
        <w:rPr>
          <w:rFonts w:eastAsiaTheme="minorEastAsia"/>
          <w:sz w:val="24"/>
          <w:szCs w:val="24"/>
          <w:lang w:val="fr-CA"/>
        </w:rPr>
        <w:t xml:space="preserve">un handicap non visible, comme les personnes neurodivergentes, sont souvent exclues. La </w:t>
      </w:r>
      <w:proofErr w:type="spellStart"/>
      <w:r w:rsidRPr="009E098B">
        <w:rPr>
          <w:rFonts w:eastAsiaTheme="minorEastAsia"/>
          <w:i/>
          <w:iCs/>
          <w:sz w:val="24"/>
          <w:szCs w:val="24"/>
          <w:lang w:val="fr-CA"/>
        </w:rPr>
        <w:t>neurodivergence</w:t>
      </w:r>
      <w:proofErr w:type="spellEnd"/>
      <w:r w:rsidRPr="009E098B">
        <w:rPr>
          <w:rFonts w:eastAsiaTheme="minorEastAsia"/>
          <w:sz w:val="24"/>
          <w:szCs w:val="24"/>
          <w:lang w:val="fr-CA"/>
        </w:rPr>
        <w:t xml:space="preserve"> est un terme descriptif qui reconnaît la diversité du fonctionnement cognitif et englobe des handicaps non visibles tels que l</w:t>
      </w:r>
      <w:r w:rsidR="00071EE8">
        <w:rPr>
          <w:rFonts w:eastAsiaTheme="minorEastAsia"/>
          <w:sz w:val="24"/>
          <w:szCs w:val="24"/>
          <w:lang w:val="fr-CA"/>
        </w:rPr>
        <w:t>’</w:t>
      </w:r>
      <w:r w:rsidRPr="009E098B">
        <w:rPr>
          <w:rFonts w:eastAsiaTheme="minorEastAsia"/>
          <w:sz w:val="24"/>
          <w:szCs w:val="24"/>
          <w:lang w:val="fr-CA"/>
        </w:rPr>
        <w:t>autisme, le trouble déficitaire de l</w:t>
      </w:r>
      <w:r w:rsidR="00071EE8">
        <w:rPr>
          <w:rFonts w:eastAsiaTheme="minorEastAsia"/>
          <w:sz w:val="24"/>
          <w:szCs w:val="24"/>
          <w:lang w:val="fr-CA"/>
        </w:rPr>
        <w:t>’</w:t>
      </w:r>
      <w:r w:rsidRPr="009E098B">
        <w:rPr>
          <w:rFonts w:eastAsiaTheme="minorEastAsia"/>
          <w:sz w:val="24"/>
          <w:szCs w:val="24"/>
          <w:lang w:val="fr-CA"/>
        </w:rPr>
        <w:t>attention avec hyperactivité, les difficultés d</w:t>
      </w:r>
      <w:r w:rsidR="00071EE8">
        <w:rPr>
          <w:rFonts w:eastAsiaTheme="minorEastAsia"/>
          <w:sz w:val="24"/>
          <w:szCs w:val="24"/>
          <w:lang w:val="fr-CA"/>
        </w:rPr>
        <w:t>’</w:t>
      </w:r>
      <w:r w:rsidRPr="009E098B">
        <w:rPr>
          <w:rFonts w:eastAsiaTheme="minorEastAsia"/>
          <w:sz w:val="24"/>
          <w:szCs w:val="24"/>
          <w:lang w:val="fr-CA"/>
        </w:rPr>
        <w:t>apprentissage et d</w:t>
      </w:r>
      <w:r w:rsidR="00071EE8">
        <w:rPr>
          <w:rFonts w:eastAsiaTheme="minorEastAsia"/>
          <w:sz w:val="24"/>
          <w:szCs w:val="24"/>
          <w:lang w:val="fr-CA"/>
        </w:rPr>
        <w:t>’</w:t>
      </w:r>
      <w:r w:rsidRPr="009E098B">
        <w:rPr>
          <w:rFonts w:eastAsiaTheme="minorEastAsia"/>
          <w:sz w:val="24"/>
          <w:szCs w:val="24"/>
          <w:lang w:val="fr-CA"/>
        </w:rPr>
        <w:t>autres différences au niveau du développement neurologique (l</w:t>
      </w:r>
      <w:r w:rsidR="00071EE8">
        <w:rPr>
          <w:rFonts w:eastAsiaTheme="minorEastAsia"/>
          <w:sz w:val="24"/>
          <w:szCs w:val="24"/>
          <w:lang w:val="fr-CA"/>
        </w:rPr>
        <w:t>’</w:t>
      </w:r>
      <w:r w:rsidRPr="009E098B">
        <w:rPr>
          <w:rFonts w:eastAsiaTheme="minorEastAsia"/>
          <w:sz w:val="24"/>
          <w:szCs w:val="24"/>
          <w:lang w:val="fr-CA"/>
        </w:rPr>
        <w:t xml:space="preserve">autisme étant le terme le plus couramment </w:t>
      </w:r>
      <w:r w:rsidR="001C4F16">
        <w:rPr>
          <w:rFonts w:eastAsiaTheme="minorEastAsia"/>
          <w:sz w:val="24"/>
          <w:szCs w:val="24"/>
          <w:lang w:val="fr-CA"/>
        </w:rPr>
        <w:t xml:space="preserve">associé à la </w:t>
      </w:r>
      <w:proofErr w:type="spellStart"/>
      <w:r w:rsidR="001C4F16">
        <w:rPr>
          <w:rFonts w:eastAsiaTheme="minorEastAsia"/>
          <w:sz w:val="24"/>
          <w:szCs w:val="24"/>
          <w:lang w:val="fr-CA"/>
        </w:rPr>
        <w:t>neurodivergence</w:t>
      </w:r>
      <w:proofErr w:type="spellEnd"/>
      <w:r w:rsidRPr="009E098B">
        <w:rPr>
          <w:rFonts w:eastAsiaTheme="minorEastAsia"/>
          <w:sz w:val="24"/>
          <w:szCs w:val="24"/>
          <w:lang w:val="fr-CA"/>
        </w:rPr>
        <w:t>). Les Canadien(ne)s neurodivergent(e)s sont confronté(e)s à un large éventail d</w:t>
      </w:r>
      <w:r w:rsidR="00071EE8">
        <w:rPr>
          <w:rFonts w:eastAsiaTheme="minorEastAsia"/>
          <w:sz w:val="24"/>
          <w:szCs w:val="24"/>
          <w:lang w:val="fr-CA"/>
        </w:rPr>
        <w:t>’</w:t>
      </w:r>
      <w:r w:rsidRPr="009E098B">
        <w:rPr>
          <w:rFonts w:eastAsiaTheme="minorEastAsia"/>
          <w:sz w:val="24"/>
          <w:szCs w:val="24"/>
          <w:lang w:val="fr-CA"/>
        </w:rPr>
        <w:t>obstacles en matière d</w:t>
      </w:r>
      <w:r w:rsidR="00071EE8">
        <w:rPr>
          <w:rFonts w:eastAsiaTheme="minorEastAsia"/>
          <w:sz w:val="24"/>
          <w:szCs w:val="24"/>
          <w:lang w:val="fr-CA"/>
        </w:rPr>
        <w:t>’</w:t>
      </w:r>
      <w:r w:rsidRPr="009E098B">
        <w:rPr>
          <w:rFonts w:eastAsiaTheme="minorEastAsia"/>
          <w:sz w:val="24"/>
          <w:szCs w:val="24"/>
          <w:lang w:val="fr-CA"/>
        </w:rPr>
        <w:t>éducation, d</w:t>
      </w:r>
      <w:r w:rsidR="00071EE8">
        <w:rPr>
          <w:rFonts w:eastAsiaTheme="minorEastAsia"/>
          <w:sz w:val="24"/>
          <w:szCs w:val="24"/>
          <w:lang w:val="fr-CA"/>
        </w:rPr>
        <w:t>’</w:t>
      </w:r>
      <w:r w:rsidRPr="009E098B">
        <w:rPr>
          <w:rFonts w:eastAsiaTheme="minorEastAsia"/>
          <w:sz w:val="24"/>
          <w:szCs w:val="24"/>
          <w:lang w:val="fr-CA"/>
        </w:rPr>
        <w:t xml:space="preserve">emploi et dans leur vie quotidienne. Toutefois, puisque les différences et les identités neurodivergentes sont </w:t>
      </w:r>
      <w:r w:rsidR="00DC4DF7">
        <w:rPr>
          <w:rFonts w:eastAsiaTheme="minorEastAsia"/>
          <w:sz w:val="24"/>
          <w:szCs w:val="24"/>
          <w:lang w:val="fr-CA"/>
        </w:rPr>
        <w:t xml:space="preserve">pour </w:t>
      </w:r>
      <w:r w:rsidR="00DC4DF7">
        <w:rPr>
          <w:rFonts w:eastAsiaTheme="minorEastAsia"/>
          <w:sz w:val="24"/>
          <w:szCs w:val="24"/>
          <w:lang w:val="fr-CA"/>
        </w:rPr>
        <w:lastRenderedPageBreak/>
        <w:t>ainsi dire</w:t>
      </w:r>
      <w:r w:rsidR="00DC4DF7" w:rsidRPr="009E098B">
        <w:rPr>
          <w:rFonts w:eastAsiaTheme="minorEastAsia"/>
          <w:sz w:val="24"/>
          <w:szCs w:val="24"/>
          <w:lang w:val="fr-CA"/>
        </w:rPr>
        <w:t xml:space="preserve"> </w:t>
      </w:r>
      <w:r w:rsidRPr="009E098B">
        <w:rPr>
          <w:rFonts w:eastAsiaTheme="minorEastAsia"/>
          <w:sz w:val="24"/>
          <w:szCs w:val="24"/>
          <w:lang w:val="fr-CA"/>
        </w:rPr>
        <w:t>invisibles, ces obstacles passent souvent inaperçus. Les personnes neurodivergentes peuvent</w:t>
      </w:r>
      <w:r w:rsidR="002C655C">
        <w:rPr>
          <w:rFonts w:eastAsiaTheme="minorEastAsia"/>
          <w:sz w:val="24"/>
          <w:szCs w:val="24"/>
          <w:lang w:val="fr-CA"/>
        </w:rPr>
        <w:t xml:space="preserve"> ainsi</w:t>
      </w:r>
      <w:r w:rsidRPr="009E098B">
        <w:rPr>
          <w:rFonts w:eastAsiaTheme="minorEastAsia"/>
          <w:sz w:val="24"/>
          <w:szCs w:val="24"/>
          <w:lang w:val="fr-CA"/>
        </w:rPr>
        <w:t xml:space="preserve"> faire face à des défis dans les domaines suivants :</w:t>
      </w:r>
    </w:p>
    <w:p w14:paraId="2E09DC8E" w14:textId="4E70547F" w:rsidR="001A7A12" w:rsidRPr="000D66A3" w:rsidRDefault="002C655C" w:rsidP="00E33BE3">
      <w:pPr>
        <w:pStyle w:val="ListParagraph"/>
        <w:numPr>
          <w:ilvl w:val="0"/>
          <w:numId w:val="53"/>
        </w:numPr>
        <w:spacing w:line="240" w:lineRule="auto"/>
        <w:rPr>
          <w:rFonts w:eastAsiaTheme="minorEastAsia"/>
          <w:color w:val="000000" w:themeColor="text1"/>
          <w:sz w:val="24"/>
          <w:szCs w:val="24"/>
          <w:lang w:val="fr-CA"/>
        </w:rPr>
      </w:pPr>
      <w:proofErr w:type="gramStart"/>
      <w:r>
        <w:rPr>
          <w:rFonts w:eastAsiaTheme="minorEastAsia"/>
          <w:sz w:val="24"/>
          <w:szCs w:val="24"/>
          <w:lang w:val="fr-CA"/>
        </w:rPr>
        <w:t>s</w:t>
      </w:r>
      <w:r w:rsidRPr="009E098B">
        <w:rPr>
          <w:rFonts w:eastAsiaTheme="minorEastAsia"/>
          <w:sz w:val="24"/>
          <w:szCs w:val="24"/>
          <w:lang w:val="fr-CA"/>
        </w:rPr>
        <w:t>timuli</w:t>
      </w:r>
      <w:proofErr w:type="gramEnd"/>
      <w:r w:rsidRPr="009E098B">
        <w:rPr>
          <w:rFonts w:eastAsiaTheme="minorEastAsia"/>
          <w:sz w:val="24"/>
          <w:szCs w:val="24"/>
          <w:lang w:val="fr-CA"/>
        </w:rPr>
        <w:t xml:space="preserve"> </w:t>
      </w:r>
      <w:r w:rsidR="00B269A1" w:rsidRPr="009E098B">
        <w:rPr>
          <w:rFonts w:eastAsiaTheme="minorEastAsia"/>
          <w:sz w:val="24"/>
          <w:szCs w:val="24"/>
          <w:lang w:val="fr-CA"/>
        </w:rPr>
        <w:t>sensoriels (p. ex., bruits, odeurs, éclairage)</w:t>
      </w:r>
      <w:r>
        <w:rPr>
          <w:rFonts w:eastAsiaTheme="minorEastAsia"/>
          <w:sz w:val="24"/>
          <w:szCs w:val="24"/>
          <w:lang w:val="fr-CA"/>
        </w:rPr>
        <w:t>;</w:t>
      </w:r>
    </w:p>
    <w:p w14:paraId="4B5EFFCA" w14:textId="46666E25" w:rsidR="001A7A12" w:rsidRPr="000D66A3" w:rsidRDefault="002C655C" w:rsidP="00E33BE3">
      <w:pPr>
        <w:pStyle w:val="ListParagraph"/>
        <w:numPr>
          <w:ilvl w:val="0"/>
          <w:numId w:val="53"/>
        </w:numPr>
        <w:spacing w:line="240" w:lineRule="auto"/>
        <w:rPr>
          <w:rFonts w:eastAsiaTheme="minorEastAsia"/>
          <w:color w:val="000000" w:themeColor="text1"/>
          <w:sz w:val="24"/>
          <w:szCs w:val="24"/>
          <w:lang w:val="fr-CA"/>
        </w:rPr>
      </w:pPr>
      <w:proofErr w:type="gramStart"/>
      <w:r>
        <w:rPr>
          <w:rFonts w:eastAsiaTheme="minorEastAsia"/>
          <w:sz w:val="24"/>
          <w:szCs w:val="24"/>
          <w:lang w:val="fr-CA"/>
        </w:rPr>
        <w:t>c</w:t>
      </w:r>
      <w:r w:rsidRPr="009E098B">
        <w:rPr>
          <w:rFonts w:eastAsiaTheme="minorEastAsia"/>
          <w:sz w:val="24"/>
          <w:szCs w:val="24"/>
          <w:lang w:val="fr-CA"/>
        </w:rPr>
        <w:t>ommunication</w:t>
      </w:r>
      <w:proofErr w:type="gramEnd"/>
      <w:r w:rsidRPr="009E098B">
        <w:rPr>
          <w:rFonts w:eastAsiaTheme="minorEastAsia"/>
          <w:sz w:val="24"/>
          <w:szCs w:val="24"/>
          <w:lang w:val="fr-CA"/>
        </w:rPr>
        <w:t xml:space="preserve"> </w:t>
      </w:r>
      <w:r w:rsidR="00B269A1" w:rsidRPr="009E098B">
        <w:rPr>
          <w:rFonts w:eastAsiaTheme="minorEastAsia"/>
          <w:sz w:val="24"/>
          <w:szCs w:val="24"/>
          <w:lang w:val="fr-CA"/>
        </w:rPr>
        <w:t>(p. ex., différents styles de communication)</w:t>
      </w:r>
      <w:r>
        <w:rPr>
          <w:rFonts w:eastAsiaTheme="minorEastAsia"/>
          <w:sz w:val="24"/>
          <w:szCs w:val="24"/>
          <w:lang w:val="fr-CA"/>
        </w:rPr>
        <w:t>;</w:t>
      </w:r>
    </w:p>
    <w:p w14:paraId="1687B7CF" w14:textId="629C4B65" w:rsidR="001A7A12" w:rsidRPr="000D66A3" w:rsidRDefault="002C655C" w:rsidP="00E33BE3">
      <w:pPr>
        <w:pStyle w:val="ListParagraph"/>
        <w:numPr>
          <w:ilvl w:val="0"/>
          <w:numId w:val="53"/>
        </w:numPr>
        <w:spacing w:line="240" w:lineRule="auto"/>
        <w:rPr>
          <w:rFonts w:eastAsiaTheme="minorEastAsia"/>
          <w:color w:val="000000" w:themeColor="text1"/>
          <w:sz w:val="24"/>
          <w:szCs w:val="24"/>
          <w:lang w:val="fr-CA"/>
        </w:rPr>
      </w:pPr>
      <w:proofErr w:type="gramStart"/>
      <w:r>
        <w:rPr>
          <w:rFonts w:eastAsiaTheme="minorEastAsia"/>
          <w:sz w:val="24"/>
          <w:szCs w:val="24"/>
          <w:lang w:val="fr-CA"/>
        </w:rPr>
        <w:t>f</w:t>
      </w:r>
      <w:r w:rsidRPr="009E098B">
        <w:rPr>
          <w:rFonts w:eastAsiaTheme="minorEastAsia"/>
          <w:sz w:val="24"/>
          <w:szCs w:val="24"/>
          <w:lang w:val="fr-CA"/>
        </w:rPr>
        <w:t>onctionnement</w:t>
      </w:r>
      <w:proofErr w:type="gramEnd"/>
      <w:r w:rsidRPr="009E098B">
        <w:rPr>
          <w:rFonts w:eastAsiaTheme="minorEastAsia"/>
          <w:sz w:val="24"/>
          <w:szCs w:val="24"/>
          <w:lang w:val="fr-CA"/>
        </w:rPr>
        <w:t xml:space="preserve"> </w:t>
      </w:r>
      <w:r w:rsidR="00B269A1" w:rsidRPr="009E098B">
        <w:rPr>
          <w:rFonts w:eastAsiaTheme="minorEastAsia"/>
          <w:sz w:val="24"/>
          <w:szCs w:val="24"/>
          <w:lang w:val="fr-CA"/>
        </w:rPr>
        <w:t>exécutif (p. ex., organisation, attention et concentration)</w:t>
      </w:r>
      <w:r>
        <w:rPr>
          <w:rFonts w:eastAsiaTheme="minorEastAsia"/>
          <w:sz w:val="24"/>
          <w:szCs w:val="24"/>
          <w:lang w:val="fr-CA"/>
        </w:rPr>
        <w:t>.</w:t>
      </w:r>
    </w:p>
    <w:p w14:paraId="6FA3485A" w14:textId="7DBCBD13" w:rsidR="001A7A12" w:rsidRPr="000D66A3" w:rsidRDefault="00DA0E61" w:rsidP="00961DEE">
      <w:pPr>
        <w:rPr>
          <w:rFonts w:eastAsiaTheme="minorEastAsia"/>
          <w:color w:val="000000" w:themeColor="text1"/>
          <w:sz w:val="24"/>
          <w:szCs w:val="24"/>
          <w:lang w:val="fr-CA"/>
        </w:rPr>
      </w:pPr>
      <w:r>
        <w:rPr>
          <w:rFonts w:eastAsiaTheme="minorEastAsia"/>
          <w:sz w:val="24"/>
          <w:szCs w:val="24"/>
          <w:lang w:val="fr-CA"/>
        </w:rPr>
        <w:t>Toutefois, l</w:t>
      </w:r>
      <w:r w:rsidRPr="009E098B">
        <w:rPr>
          <w:rFonts w:eastAsiaTheme="minorEastAsia"/>
          <w:sz w:val="24"/>
          <w:szCs w:val="24"/>
          <w:lang w:val="fr-CA"/>
        </w:rPr>
        <w:t xml:space="preserve">es </w:t>
      </w:r>
      <w:r w:rsidR="4042DD72" w:rsidRPr="009E098B">
        <w:rPr>
          <w:rFonts w:eastAsiaTheme="minorEastAsia"/>
          <w:sz w:val="24"/>
          <w:szCs w:val="24"/>
          <w:lang w:val="fr-CA"/>
        </w:rPr>
        <w:t xml:space="preserve">environnements, </w:t>
      </w:r>
      <w:r w:rsidR="001A05D5">
        <w:rPr>
          <w:rFonts w:eastAsiaTheme="minorEastAsia"/>
          <w:sz w:val="24"/>
          <w:szCs w:val="24"/>
          <w:lang w:val="fr-CA"/>
        </w:rPr>
        <w:t xml:space="preserve">les </w:t>
      </w:r>
      <w:r w:rsidR="4042DD72" w:rsidRPr="009E098B">
        <w:rPr>
          <w:rFonts w:eastAsiaTheme="minorEastAsia"/>
          <w:sz w:val="24"/>
          <w:szCs w:val="24"/>
          <w:lang w:val="fr-CA"/>
        </w:rPr>
        <w:t xml:space="preserve">politiques et </w:t>
      </w:r>
      <w:r w:rsidR="001A05D5">
        <w:rPr>
          <w:rFonts w:eastAsiaTheme="minorEastAsia"/>
          <w:sz w:val="24"/>
          <w:szCs w:val="24"/>
          <w:lang w:val="fr-CA"/>
        </w:rPr>
        <w:t xml:space="preserve">les </w:t>
      </w:r>
      <w:r w:rsidR="4042DD72" w:rsidRPr="009E098B">
        <w:rPr>
          <w:rFonts w:eastAsiaTheme="minorEastAsia"/>
          <w:sz w:val="24"/>
          <w:szCs w:val="24"/>
          <w:lang w:val="fr-CA"/>
        </w:rPr>
        <w:t xml:space="preserve">pratiques peuvent être conçus en tenant compte de ces défis et rendus plus </w:t>
      </w:r>
      <w:proofErr w:type="spellStart"/>
      <w:r w:rsidR="4042DD72" w:rsidRPr="009E098B">
        <w:rPr>
          <w:rFonts w:eastAsiaTheme="minorEastAsia"/>
          <w:sz w:val="24"/>
          <w:szCs w:val="24"/>
          <w:lang w:val="fr-CA"/>
        </w:rPr>
        <w:t>neuroinclusifs</w:t>
      </w:r>
      <w:proofErr w:type="spellEnd"/>
      <w:r w:rsidR="4042DD72" w:rsidRPr="009E098B">
        <w:rPr>
          <w:rFonts w:eastAsiaTheme="minorEastAsia"/>
          <w:sz w:val="24"/>
          <w:szCs w:val="24"/>
          <w:lang w:val="fr-CA"/>
        </w:rPr>
        <w:t>, créant ainsi des possibilités équitables pour les personnes neurodivergentes de participer et de travailler en fonction de leurs forces. La création d</w:t>
      </w:r>
      <w:r w:rsidR="00071EE8">
        <w:rPr>
          <w:rFonts w:eastAsiaTheme="minorEastAsia"/>
          <w:sz w:val="24"/>
          <w:szCs w:val="24"/>
          <w:lang w:val="fr-CA"/>
        </w:rPr>
        <w:t>’</w:t>
      </w:r>
      <w:r w:rsidR="4042DD72" w:rsidRPr="009E098B">
        <w:rPr>
          <w:rFonts w:eastAsiaTheme="minorEastAsia"/>
          <w:sz w:val="24"/>
          <w:szCs w:val="24"/>
          <w:lang w:val="fr-CA"/>
        </w:rPr>
        <w:t>espaces inclusifs où chacun peut s</w:t>
      </w:r>
      <w:r w:rsidR="00071EE8">
        <w:rPr>
          <w:rFonts w:eastAsiaTheme="minorEastAsia"/>
          <w:sz w:val="24"/>
          <w:szCs w:val="24"/>
          <w:lang w:val="fr-CA"/>
        </w:rPr>
        <w:t>’</w:t>
      </w:r>
      <w:r w:rsidR="4042DD72" w:rsidRPr="009E098B">
        <w:rPr>
          <w:rFonts w:eastAsiaTheme="minorEastAsia"/>
          <w:sz w:val="24"/>
          <w:szCs w:val="24"/>
          <w:lang w:val="fr-CA"/>
        </w:rPr>
        <w:t xml:space="preserve">épanouir </w:t>
      </w:r>
      <w:r w:rsidR="00AA6659">
        <w:rPr>
          <w:rFonts w:eastAsiaTheme="minorEastAsia"/>
          <w:sz w:val="24"/>
          <w:szCs w:val="24"/>
          <w:lang w:val="fr-CA"/>
        </w:rPr>
        <w:t>n</w:t>
      </w:r>
      <w:r w:rsidR="00071EE8">
        <w:rPr>
          <w:rFonts w:eastAsiaTheme="minorEastAsia"/>
          <w:sz w:val="24"/>
          <w:szCs w:val="24"/>
          <w:lang w:val="fr-CA"/>
        </w:rPr>
        <w:t>’</w:t>
      </w:r>
      <w:r w:rsidR="00AA6659">
        <w:rPr>
          <w:rFonts w:eastAsiaTheme="minorEastAsia"/>
          <w:sz w:val="24"/>
          <w:szCs w:val="24"/>
          <w:lang w:val="fr-CA"/>
        </w:rPr>
        <w:t xml:space="preserve">est pas </w:t>
      </w:r>
      <w:r w:rsidR="4042DD72" w:rsidRPr="009E098B">
        <w:rPr>
          <w:rFonts w:eastAsiaTheme="minorEastAsia"/>
          <w:sz w:val="24"/>
          <w:szCs w:val="24"/>
          <w:lang w:val="fr-CA"/>
        </w:rPr>
        <w:t xml:space="preserve">difficile, </w:t>
      </w:r>
      <w:r w:rsidR="001A05D5">
        <w:rPr>
          <w:rFonts w:eastAsiaTheme="minorEastAsia"/>
          <w:sz w:val="24"/>
          <w:szCs w:val="24"/>
          <w:lang w:val="fr-CA"/>
        </w:rPr>
        <w:t>exigeante</w:t>
      </w:r>
      <w:r w:rsidR="4042DD72" w:rsidRPr="009E098B">
        <w:rPr>
          <w:rFonts w:eastAsiaTheme="minorEastAsia"/>
          <w:sz w:val="24"/>
          <w:szCs w:val="24"/>
          <w:lang w:val="fr-CA"/>
        </w:rPr>
        <w:t xml:space="preserve"> en ressources ou </w:t>
      </w:r>
      <w:r w:rsidR="001A05D5">
        <w:rPr>
          <w:rFonts w:eastAsiaTheme="minorEastAsia"/>
          <w:sz w:val="24"/>
          <w:szCs w:val="24"/>
          <w:lang w:val="fr-CA"/>
        </w:rPr>
        <w:t>dispendieuse</w:t>
      </w:r>
      <w:r w:rsidR="00AA6659">
        <w:rPr>
          <w:rFonts w:eastAsiaTheme="minorEastAsia"/>
          <w:sz w:val="24"/>
          <w:szCs w:val="24"/>
          <w:lang w:val="fr-CA"/>
        </w:rPr>
        <w:t xml:space="preserve"> en soi</w:t>
      </w:r>
      <w:r w:rsidR="4042DD72" w:rsidRPr="009E098B">
        <w:rPr>
          <w:rFonts w:eastAsiaTheme="minorEastAsia"/>
          <w:sz w:val="24"/>
          <w:szCs w:val="24"/>
          <w:lang w:val="fr-CA"/>
        </w:rPr>
        <w:t>. En fait, jusqu</w:t>
      </w:r>
      <w:r w:rsidR="00071EE8">
        <w:rPr>
          <w:rFonts w:eastAsiaTheme="minorEastAsia"/>
          <w:sz w:val="24"/>
          <w:szCs w:val="24"/>
          <w:lang w:val="fr-CA"/>
        </w:rPr>
        <w:t>’</w:t>
      </w:r>
      <w:r w:rsidR="4042DD72" w:rsidRPr="009E098B">
        <w:rPr>
          <w:rFonts w:eastAsiaTheme="minorEastAsia"/>
          <w:sz w:val="24"/>
          <w:szCs w:val="24"/>
          <w:lang w:val="fr-CA"/>
        </w:rPr>
        <w:t xml:space="preserve">à 95 % des ajustements possibles ne sont pas coûteux à mettre en œuvre. </w:t>
      </w:r>
      <w:r w:rsidR="00137602">
        <w:rPr>
          <w:rFonts w:eastAsiaTheme="minorEastAsia"/>
          <w:sz w:val="24"/>
          <w:szCs w:val="24"/>
          <w:lang w:val="fr-CA"/>
        </w:rPr>
        <w:t>L</w:t>
      </w:r>
      <w:r w:rsidR="4042DD72" w:rsidRPr="009E098B">
        <w:rPr>
          <w:rFonts w:eastAsiaTheme="minorEastAsia"/>
          <w:sz w:val="24"/>
          <w:szCs w:val="24"/>
          <w:lang w:val="fr-CA"/>
        </w:rPr>
        <w:t xml:space="preserve">es </w:t>
      </w:r>
      <w:r w:rsidR="00911DF9">
        <w:rPr>
          <w:rFonts w:eastAsiaTheme="minorEastAsia"/>
          <w:sz w:val="24"/>
          <w:szCs w:val="24"/>
          <w:lang w:val="fr-CA"/>
        </w:rPr>
        <w:t>spécialistes</w:t>
      </w:r>
      <w:r w:rsidR="005F1B75">
        <w:rPr>
          <w:rFonts w:eastAsiaTheme="minorEastAsia"/>
          <w:sz w:val="24"/>
          <w:szCs w:val="24"/>
          <w:lang w:val="fr-CA"/>
        </w:rPr>
        <w:t xml:space="preserve"> des normes</w:t>
      </w:r>
      <w:r w:rsidR="4042DD72" w:rsidRPr="009E098B">
        <w:rPr>
          <w:rFonts w:eastAsiaTheme="minorEastAsia"/>
          <w:sz w:val="24"/>
          <w:szCs w:val="24"/>
          <w:lang w:val="fr-CA"/>
        </w:rPr>
        <w:t xml:space="preserve"> et les organisations ne sont parfois pas conscients de ces petits changements ou peuvent </w:t>
      </w:r>
      <w:r w:rsidR="00137602">
        <w:rPr>
          <w:rFonts w:eastAsiaTheme="minorEastAsia"/>
          <w:sz w:val="24"/>
          <w:szCs w:val="24"/>
          <w:lang w:val="fr-CA"/>
        </w:rPr>
        <w:t>les négliger.</w:t>
      </w:r>
      <w:r w:rsidR="4042DD72" w:rsidRPr="009E098B">
        <w:rPr>
          <w:rFonts w:eastAsiaTheme="minorEastAsia"/>
          <w:sz w:val="24"/>
          <w:szCs w:val="24"/>
          <w:lang w:val="fr-CA"/>
        </w:rPr>
        <w:t xml:space="preserve"> </w:t>
      </w:r>
      <w:r w:rsidR="00137602">
        <w:rPr>
          <w:rFonts w:eastAsiaTheme="minorEastAsia"/>
          <w:sz w:val="24"/>
          <w:szCs w:val="24"/>
          <w:lang w:val="fr-CA"/>
        </w:rPr>
        <w:t xml:space="preserve">Pourtant, </w:t>
      </w:r>
      <w:r w:rsidR="4042DD72" w:rsidRPr="009E098B">
        <w:rPr>
          <w:rFonts w:eastAsiaTheme="minorEastAsia"/>
          <w:sz w:val="24"/>
          <w:szCs w:val="24"/>
          <w:lang w:val="fr-CA"/>
        </w:rPr>
        <w:t xml:space="preserve">ils peuvent </w:t>
      </w:r>
      <w:proofErr w:type="gramStart"/>
      <w:r w:rsidR="4042DD72" w:rsidRPr="009E098B">
        <w:rPr>
          <w:rFonts w:eastAsiaTheme="minorEastAsia"/>
          <w:sz w:val="24"/>
          <w:szCs w:val="24"/>
          <w:lang w:val="fr-CA"/>
        </w:rPr>
        <w:t>avoir</w:t>
      </w:r>
      <w:proofErr w:type="gramEnd"/>
      <w:r w:rsidR="4042DD72" w:rsidRPr="009E098B">
        <w:rPr>
          <w:rFonts w:eastAsiaTheme="minorEastAsia"/>
          <w:sz w:val="24"/>
          <w:szCs w:val="24"/>
          <w:lang w:val="fr-CA"/>
        </w:rPr>
        <w:t xml:space="preserve"> des répercussions considérables sur la communauté neurodivergente (Sargent, 2019). </w:t>
      </w:r>
      <w:r w:rsidR="00421530">
        <w:rPr>
          <w:rFonts w:eastAsiaTheme="minorEastAsia"/>
          <w:sz w:val="24"/>
          <w:szCs w:val="24"/>
          <w:lang w:val="fr-CA"/>
        </w:rPr>
        <w:t>Au contraire, e</w:t>
      </w:r>
      <w:r w:rsidR="00421530" w:rsidRPr="009E098B">
        <w:rPr>
          <w:rFonts w:eastAsiaTheme="minorEastAsia"/>
          <w:sz w:val="24"/>
          <w:szCs w:val="24"/>
          <w:lang w:val="fr-CA"/>
        </w:rPr>
        <w:t xml:space="preserve">n </w:t>
      </w:r>
      <w:r w:rsidR="4042DD72" w:rsidRPr="009E098B">
        <w:rPr>
          <w:rFonts w:eastAsiaTheme="minorEastAsia"/>
          <w:sz w:val="24"/>
          <w:szCs w:val="24"/>
          <w:lang w:val="fr-CA"/>
        </w:rPr>
        <w:t>adoptant une perspective neurodivergente lors de l</w:t>
      </w:r>
      <w:r w:rsidR="00071EE8">
        <w:rPr>
          <w:rFonts w:eastAsiaTheme="minorEastAsia"/>
          <w:sz w:val="24"/>
          <w:szCs w:val="24"/>
          <w:lang w:val="fr-CA"/>
        </w:rPr>
        <w:t>’</w:t>
      </w:r>
      <w:r w:rsidR="4042DD72" w:rsidRPr="009E098B">
        <w:rPr>
          <w:rFonts w:eastAsiaTheme="minorEastAsia"/>
          <w:sz w:val="24"/>
          <w:szCs w:val="24"/>
          <w:lang w:val="fr-CA"/>
        </w:rPr>
        <w:t xml:space="preserve">élaboration de normes et de politiques, les personnes neurodivergentes </w:t>
      </w:r>
      <w:r w:rsidR="00421530">
        <w:rPr>
          <w:rFonts w:eastAsiaTheme="minorEastAsia"/>
          <w:sz w:val="24"/>
          <w:szCs w:val="24"/>
          <w:lang w:val="fr-CA"/>
        </w:rPr>
        <w:t>peuvent être</w:t>
      </w:r>
      <w:r w:rsidR="00421530" w:rsidRPr="009E098B">
        <w:rPr>
          <w:rFonts w:eastAsiaTheme="minorEastAsia"/>
          <w:sz w:val="24"/>
          <w:szCs w:val="24"/>
          <w:lang w:val="fr-CA"/>
        </w:rPr>
        <w:t xml:space="preserve"> </w:t>
      </w:r>
      <w:r w:rsidR="4042DD72" w:rsidRPr="009E098B">
        <w:rPr>
          <w:rFonts w:eastAsiaTheme="minorEastAsia"/>
          <w:sz w:val="24"/>
          <w:szCs w:val="24"/>
          <w:lang w:val="fr-CA"/>
        </w:rPr>
        <w:t>incluses dans les environnements construits, la prestation de services, la main-d</w:t>
      </w:r>
      <w:r w:rsidR="00071EE8">
        <w:rPr>
          <w:rFonts w:eastAsiaTheme="minorEastAsia"/>
          <w:sz w:val="24"/>
          <w:szCs w:val="24"/>
          <w:lang w:val="fr-CA"/>
        </w:rPr>
        <w:t>’</w:t>
      </w:r>
      <w:r w:rsidR="4042DD72" w:rsidRPr="009E098B">
        <w:rPr>
          <w:rFonts w:eastAsiaTheme="minorEastAsia"/>
          <w:sz w:val="24"/>
          <w:szCs w:val="24"/>
          <w:lang w:val="fr-CA"/>
        </w:rPr>
        <w:t xml:space="preserve">œuvre et </w:t>
      </w:r>
      <w:r w:rsidR="00421530">
        <w:rPr>
          <w:rFonts w:eastAsiaTheme="minorEastAsia"/>
          <w:sz w:val="24"/>
          <w:szCs w:val="24"/>
          <w:lang w:val="fr-CA"/>
        </w:rPr>
        <w:t xml:space="preserve">le marché </w:t>
      </w:r>
      <w:r w:rsidR="005F1B75">
        <w:rPr>
          <w:rFonts w:eastAsiaTheme="minorEastAsia"/>
          <w:sz w:val="24"/>
          <w:szCs w:val="24"/>
          <w:lang w:val="fr-CA"/>
        </w:rPr>
        <w:t>de la consommation</w:t>
      </w:r>
      <w:r w:rsidR="4042DD72" w:rsidRPr="009E098B">
        <w:rPr>
          <w:rFonts w:eastAsiaTheme="minorEastAsia"/>
          <w:sz w:val="24"/>
          <w:szCs w:val="24"/>
          <w:lang w:val="fr-CA"/>
        </w:rPr>
        <w:t xml:space="preserve"> </w:t>
      </w:r>
      <w:r w:rsidR="005F1B75">
        <w:rPr>
          <w:rFonts w:eastAsiaTheme="minorEastAsia"/>
          <w:sz w:val="24"/>
          <w:szCs w:val="24"/>
          <w:lang w:val="fr-CA"/>
        </w:rPr>
        <w:t>au</w:t>
      </w:r>
      <w:r w:rsidR="4042DD72" w:rsidRPr="009E098B">
        <w:rPr>
          <w:rFonts w:eastAsiaTheme="minorEastAsia"/>
          <w:sz w:val="24"/>
          <w:szCs w:val="24"/>
          <w:lang w:val="fr-CA"/>
        </w:rPr>
        <w:t xml:space="preserve"> Canada.</w:t>
      </w:r>
    </w:p>
    <w:p w14:paraId="661BA1D3" w14:textId="6CDEAA98" w:rsidR="001A7A12" w:rsidRPr="000D66A3" w:rsidRDefault="008C59AD" w:rsidP="00961DEE">
      <w:pPr>
        <w:rPr>
          <w:rFonts w:eastAsiaTheme="minorEastAsia"/>
          <w:sz w:val="24"/>
          <w:szCs w:val="24"/>
          <w:lang w:val="fr-CA"/>
        </w:rPr>
      </w:pPr>
      <w:r>
        <w:rPr>
          <w:rFonts w:eastAsiaTheme="minorEastAsia"/>
          <w:sz w:val="24"/>
          <w:szCs w:val="24"/>
          <w:lang w:val="fr-CA"/>
        </w:rPr>
        <w:t>Lorsque</w:t>
      </w:r>
      <w:r w:rsidRPr="009E098B">
        <w:rPr>
          <w:rFonts w:eastAsiaTheme="minorEastAsia"/>
          <w:sz w:val="24"/>
          <w:szCs w:val="24"/>
          <w:lang w:val="fr-CA"/>
        </w:rPr>
        <w:t xml:space="preserve"> </w:t>
      </w:r>
      <w:r w:rsidR="4042DD72" w:rsidRPr="009E098B">
        <w:rPr>
          <w:rFonts w:eastAsiaTheme="minorEastAsia"/>
          <w:sz w:val="24"/>
          <w:szCs w:val="24"/>
          <w:lang w:val="fr-CA"/>
        </w:rPr>
        <w:t xml:space="preserve">les normes élaborées ne tiennent pas compte des différentes façons dont les personnes neurodivergentes interagissent avec la société et </w:t>
      </w:r>
      <w:r>
        <w:rPr>
          <w:rFonts w:eastAsiaTheme="minorEastAsia"/>
          <w:sz w:val="24"/>
          <w:szCs w:val="24"/>
          <w:lang w:val="fr-CA"/>
        </w:rPr>
        <w:t>évoluent</w:t>
      </w:r>
      <w:r w:rsidRPr="009E098B">
        <w:rPr>
          <w:rFonts w:eastAsiaTheme="minorEastAsia"/>
          <w:sz w:val="24"/>
          <w:szCs w:val="24"/>
          <w:lang w:val="fr-CA"/>
        </w:rPr>
        <w:t xml:space="preserve"> </w:t>
      </w:r>
      <w:r w:rsidR="4042DD72" w:rsidRPr="009E098B">
        <w:rPr>
          <w:rFonts w:eastAsiaTheme="minorEastAsia"/>
          <w:sz w:val="24"/>
          <w:szCs w:val="24"/>
          <w:lang w:val="fr-CA"/>
        </w:rPr>
        <w:t>dans celle-ci</w:t>
      </w:r>
      <w:r>
        <w:rPr>
          <w:rFonts w:eastAsiaTheme="minorEastAsia"/>
          <w:sz w:val="24"/>
          <w:szCs w:val="24"/>
          <w:lang w:val="fr-CA"/>
        </w:rPr>
        <w:t xml:space="preserve"> (ce qui est souvent le cas)</w:t>
      </w:r>
      <w:r w:rsidR="4042DD72" w:rsidRPr="009E098B">
        <w:rPr>
          <w:rFonts w:eastAsiaTheme="minorEastAsia"/>
          <w:sz w:val="24"/>
          <w:szCs w:val="24"/>
          <w:lang w:val="fr-CA"/>
        </w:rPr>
        <w:t xml:space="preserve">, cela </w:t>
      </w:r>
      <w:r>
        <w:rPr>
          <w:rFonts w:eastAsiaTheme="minorEastAsia"/>
          <w:sz w:val="24"/>
          <w:szCs w:val="24"/>
          <w:lang w:val="fr-CA"/>
        </w:rPr>
        <w:t>se traduit</w:t>
      </w:r>
      <w:r w:rsidRPr="009E098B">
        <w:rPr>
          <w:rFonts w:eastAsiaTheme="minorEastAsia"/>
          <w:sz w:val="24"/>
          <w:szCs w:val="24"/>
          <w:lang w:val="fr-CA"/>
        </w:rPr>
        <w:t xml:space="preserve"> </w:t>
      </w:r>
      <w:r>
        <w:rPr>
          <w:rFonts w:eastAsiaTheme="minorEastAsia"/>
          <w:sz w:val="24"/>
          <w:szCs w:val="24"/>
          <w:lang w:val="fr-CA"/>
        </w:rPr>
        <w:t>par</w:t>
      </w:r>
      <w:r w:rsidRPr="009E098B">
        <w:rPr>
          <w:rFonts w:eastAsiaTheme="minorEastAsia"/>
          <w:sz w:val="24"/>
          <w:szCs w:val="24"/>
          <w:lang w:val="fr-CA"/>
        </w:rPr>
        <w:t xml:space="preserve"> </w:t>
      </w:r>
      <w:r w:rsidR="4042DD72" w:rsidRPr="009E098B">
        <w:rPr>
          <w:rFonts w:eastAsiaTheme="minorEastAsia"/>
          <w:sz w:val="24"/>
          <w:szCs w:val="24"/>
          <w:lang w:val="fr-CA"/>
        </w:rPr>
        <w:t>des obstacles à l</w:t>
      </w:r>
      <w:r w:rsidR="00071EE8">
        <w:rPr>
          <w:rFonts w:eastAsiaTheme="minorEastAsia"/>
          <w:sz w:val="24"/>
          <w:szCs w:val="24"/>
          <w:lang w:val="fr-CA"/>
        </w:rPr>
        <w:t>’</w:t>
      </w:r>
      <w:r w:rsidR="4042DD72" w:rsidRPr="009E098B">
        <w:rPr>
          <w:rFonts w:eastAsiaTheme="minorEastAsia"/>
          <w:sz w:val="24"/>
          <w:szCs w:val="24"/>
          <w:lang w:val="fr-CA"/>
        </w:rPr>
        <w:t xml:space="preserve">inclusion et à la participation. </w:t>
      </w:r>
      <w:r>
        <w:rPr>
          <w:rFonts w:eastAsiaTheme="minorEastAsia"/>
          <w:sz w:val="24"/>
          <w:szCs w:val="24"/>
          <w:lang w:val="fr-CA"/>
        </w:rPr>
        <w:t>Le</w:t>
      </w:r>
      <w:r w:rsidRPr="009E098B">
        <w:rPr>
          <w:rFonts w:eastAsiaTheme="minorEastAsia"/>
          <w:sz w:val="24"/>
          <w:szCs w:val="24"/>
          <w:lang w:val="fr-CA"/>
        </w:rPr>
        <w:t xml:space="preserve"> </w:t>
      </w:r>
      <w:r w:rsidR="4042DD72" w:rsidRPr="009E098B">
        <w:rPr>
          <w:rFonts w:eastAsiaTheme="minorEastAsia"/>
          <w:sz w:val="24"/>
          <w:szCs w:val="24"/>
          <w:lang w:val="fr-CA"/>
        </w:rPr>
        <w:t xml:space="preserve">projet </w:t>
      </w:r>
      <w:r>
        <w:rPr>
          <w:rFonts w:eastAsiaTheme="minorEastAsia"/>
          <w:sz w:val="24"/>
          <w:szCs w:val="24"/>
          <w:lang w:val="fr-CA"/>
        </w:rPr>
        <w:t>avait donc comme objectif</w:t>
      </w:r>
      <w:r w:rsidR="4042DD72" w:rsidRPr="009E098B">
        <w:rPr>
          <w:rFonts w:eastAsiaTheme="minorEastAsia"/>
          <w:sz w:val="24"/>
          <w:szCs w:val="24"/>
          <w:lang w:val="fr-CA"/>
        </w:rPr>
        <w:t xml:space="preserve"> de faire un petit pas vers la résolution de ce problème en mettant au point une ressource destinée à sensibiliser les personnes impliquées dans l</w:t>
      </w:r>
      <w:r w:rsidR="00071EE8">
        <w:rPr>
          <w:rFonts w:eastAsiaTheme="minorEastAsia"/>
          <w:sz w:val="24"/>
          <w:szCs w:val="24"/>
          <w:lang w:val="fr-CA"/>
        </w:rPr>
        <w:t>’</w:t>
      </w:r>
      <w:r w:rsidR="4042DD72" w:rsidRPr="009E098B">
        <w:rPr>
          <w:rFonts w:eastAsiaTheme="minorEastAsia"/>
          <w:sz w:val="24"/>
          <w:szCs w:val="24"/>
          <w:lang w:val="fr-CA"/>
        </w:rPr>
        <w:t>élaboration de normes de toute nature. Cette ressource comprend un ensemble de pratiques recommandées et les lignes directrices de mise en œuvre correspondantes, ainsi qu</w:t>
      </w:r>
      <w:r w:rsidR="00071EE8">
        <w:rPr>
          <w:rFonts w:eastAsiaTheme="minorEastAsia"/>
          <w:sz w:val="24"/>
          <w:szCs w:val="24"/>
          <w:lang w:val="fr-CA"/>
        </w:rPr>
        <w:t>’</w:t>
      </w:r>
      <w:r w:rsidR="4042DD72" w:rsidRPr="009E098B">
        <w:rPr>
          <w:rFonts w:eastAsiaTheme="minorEastAsia"/>
          <w:sz w:val="24"/>
          <w:szCs w:val="24"/>
          <w:lang w:val="fr-CA"/>
        </w:rPr>
        <w:t xml:space="preserve">une boîte à outils contenant </w:t>
      </w:r>
      <w:r>
        <w:rPr>
          <w:rFonts w:eastAsiaTheme="minorEastAsia"/>
          <w:sz w:val="24"/>
          <w:szCs w:val="24"/>
          <w:lang w:val="fr-CA"/>
        </w:rPr>
        <w:t>du</w:t>
      </w:r>
      <w:r w:rsidRPr="009E098B">
        <w:rPr>
          <w:rFonts w:eastAsiaTheme="minorEastAsia"/>
          <w:sz w:val="24"/>
          <w:szCs w:val="24"/>
          <w:lang w:val="fr-CA"/>
        </w:rPr>
        <w:t xml:space="preserve"> </w:t>
      </w:r>
      <w:r w:rsidR="4042DD72" w:rsidRPr="009E098B">
        <w:rPr>
          <w:rFonts w:eastAsiaTheme="minorEastAsia"/>
          <w:sz w:val="24"/>
          <w:szCs w:val="24"/>
          <w:lang w:val="fr-CA"/>
        </w:rPr>
        <w:t xml:space="preserve">matériel didactique sur la </w:t>
      </w:r>
      <w:proofErr w:type="spellStart"/>
      <w:r w:rsidR="4042DD72" w:rsidRPr="009E098B">
        <w:rPr>
          <w:rFonts w:eastAsiaTheme="minorEastAsia"/>
          <w:sz w:val="24"/>
          <w:szCs w:val="24"/>
          <w:lang w:val="fr-CA"/>
        </w:rPr>
        <w:t>neuroinclusion</w:t>
      </w:r>
      <w:proofErr w:type="spellEnd"/>
      <w:r>
        <w:rPr>
          <w:rFonts w:eastAsiaTheme="minorEastAsia"/>
          <w:sz w:val="24"/>
          <w:szCs w:val="24"/>
          <w:lang w:val="fr-CA"/>
        </w:rPr>
        <w:t>.</w:t>
      </w:r>
      <w:r w:rsidR="4042DD72" w:rsidRPr="009E098B">
        <w:rPr>
          <w:rFonts w:eastAsiaTheme="minorEastAsia"/>
          <w:sz w:val="24"/>
          <w:szCs w:val="24"/>
          <w:lang w:val="fr-CA"/>
        </w:rPr>
        <w:t xml:space="preserve"> </w:t>
      </w:r>
      <w:r>
        <w:rPr>
          <w:rFonts w:eastAsiaTheme="minorEastAsia"/>
          <w:sz w:val="24"/>
          <w:szCs w:val="24"/>
          <w:lang w:val="fr-CA"/>
        </w:rPr>
        <w:t>Le tout a</w:t>
      </w:r>
      <w:r w:rsidR="4042DD72" w:rsidRPr="009E098B">
        <w:rPr>
          <w:rFonts w:eastAsiaTheme="minorEastAsia"/>
          <w:sz w:val="24"/>
          <w:szCs w:val="24"/>
          <w:lang w:val="fr-CA"/>
        </w:rPr>
        <w:t xml:space="preserve"> été élaboré sur la base des éléments suivants :</w:t>
      </w:r>
    </w:p>
    <w:p w14:paraId="4D1C02AE" w14:textId="7A2FAF16" w:rsidR="001A7A12" w:rsidRPr="000D66A3" w:rsidRDefault="001A7A12" w:rsidP="00E33BE3">
      <w:pPr>
        <w:pStyle w:val="ListParagraph"/>
        <w:numPr>
          <w:ilvl w:val="0"/>
          <w:numId w:val="54"/>
        </w:numPr>
        <w:spacing w:line="240" w:lineRule="auto"/>
        <w:rPr>
          <w:rFonts w:eastAsiaTheme="minorEastAsia"/>
          <w:color w:val="000000" w:themeColor="text1"/>
          <w:sz w:val="24"/>
          <w:szCs w:val="24"/>
          <w:lang w:val="fr-CA"/>
        </w:rPr>
      </w:pPr>
      <w:r w:rsidRPr="009E098B">
        <w:rPr>
          <w:rFonts w:eastAsiaTheme="minorEastAsia"/>
          <w:sz w:val="24"/>
          <w:szCs w:val="24"/>
          <w:lang w:val="fr-CA"/>
        </w:rPr>
        <w:t>Analyses documentaires et analyses de l</w:t>
      </w:r>
      <w:r w:rsidR="00071EE8">
        <w:rPr>
          <w:rFonts w:eastAsiaTheme="minorEastAsia"/>
          <w:sz w:val="24"/>
          <w:szCs w:val="24"/>
          <w:lang w:val="fr-CA"/>
        </w:rPr>
        <w:t>’</w:t>
      </w:r>
      <w:r w:rsidRPr="009E098B">
        <w:rPr>
          <w:rFonts w:eastAsiaTheme="minorEastAsia"/>
          <w:sz w:val="24"/>
          <w:szCs w:val="24"/>
          <w:lang w:val="fr-CA"/>
        </w:rPr>
        <w:t>environnement portant sur un large éventail de sujets :</w:t>
      </w:r>
    </w:p>
    <w:p w14:paraId="469F9DAF" w14:textId="0DB50C77" w:rsidR="001A7A12" w:rsidRPr="000D66A3" w:rsidRDefault="00B269A1" w:rsidP="00E33BE3">
      <w:pPr>
        <w:pStyle w:val="ListParagraph"/>
        <w:numPr>
          <w:ilvl w:val="1"/>
          <w:numId w:val="54"/>
        </w:numPr>
        <w:spacing w:line="240" w:lineRule="auto"/>
        <w:rPr>
          <w:rFonts w:eastAsiaTheme="minorEastAsia"/>
          <w:color w:val="000000" w:themeColor="text1"/>
          <w:sz w:val="24"/>
          <w:szCs w:val="24"/>
          <w:lang w:val="fr-CA"/>
        </w:rPr>
      </w:pPr>
      <w:r w:rsidRPr="009E098B">
        <w:rPr>
          <w:rFonts w:eastAsiaTheme="minorEastAsia"/>
          <w:sz w:val="24"/>
          <w:szCs w:val="24"/>
          <w:lang w:val="fr-CA"/>
        </w:rPr>
        <w:t>Les obstacles (qui empêchent l</w:t>
      </w:r>
      <w:r w:rsidR="00071EE8">
        <w:rPr>
          <w:rFonts w:eastAsiaTheme="minorEastAsia"/>
          <w:sz w:val="24"/>
          <w:szCs w:val="24"/>
          <w:lang w:val="fr-CA"/>
        </w:rPr>
        <w:t>’</w:t>
      </w:r>
      <w:r w:rsidRPr="009E098B">
        <w:rPr>
          <w:rFonts w:eastAsiaTheme="minorEastAsia"/>
          <w:sz w:val="24"/>
          <w:szCs w:val="24"/>
          <w:lang w:val="fr-CA"/>
        </w:rPr>
        <w:t>accès) que les personnes neurodivergentes rencontrent dans leur quotidien</w:t>
      </w:r>
      <w:r w:rsidR="008C59AD">
        <w:rPr>
          <w:rFonts w:eastAsiaTheme="minorEastAsia"/>
          <w:sz w:val="24"/>
          <w:szCs w:val="24"/>
          <w:lang w:val="fr-CA"/>
        </w:rPr>
        <w:t>.</w:t>
      </w:r>
      <w:r w:rsidRPr="009E098B">
        <w:rPr>
          <w:rFonts w:eastAsiaTheme="minorEastAsia"/>
          <w:sz w:val="24"/>
          <w:szCs w:val="24"/>
          <w:lang w:val="fr-CA"/>
        </w:rPr>
        <w:t xml:space="preserve"> </w:t>
      </w:r>
    </w:p>
    <w:p w14:paraId="74711F8F" w14:textId="4DCE6055" w:rsidR="001A7A12" w:rsidRPr="000D66A3" w:rsidRDefault="00B269A1" w:rsidP="00E33BE3">
      <w:pPr>
        <w:pStyle w:val="ListParagraph"/>
        <w:numPr>
          <w:ilvl w:val="1"/>
          <w:numId w:val="54"/>
        </w:numPr>
        <w:spacing w:line="240" w:lineRule="auto"/>
        <w:rPr>
          <w:rFonts w:eastAsiaTheme="minorEastAsia"/>
          <w:color w:val="000000" w:themeColor="text1"/>
          <w:sz w:val="24"/>
          <w:szCs w:val="24"/>
          <w:lang w:val="fr-CA"/>
        </w:rPr>
      </w:pPr>
      <w:r w:rsidRPr="009E098B">
        <w:rPr>
          <w:rFonts w:eastAsiaTheme="minorEastAsia"/>
          <w:sz w:val="24"/>
          <w:szCs w:val="24"/>
          <w:lang w:val="fr-CA"/>
        </w:rPr>
        <w:t>Les facilitateurs (quelqu</w:t>
      </w:r>
      <w:r w:rsidR="00071EE8">
        <w:rPr>
          <w:rFonts w:eastAsiaTheme="minorEastAsia"/>
          <w:sz w:val="24"/>
          <w:szCs w:val="24"/>
          <w:lang w:val="fr-CA"/>
        </w:rPr>
        <w:t>’</w:t>
      </w:r>
      <w:r w:rsidRPr="009E098B">
        <w:rPr>
          <w:rFonts w:eastAsiaTheme="minorEastAsia"/>
          <w:sz w:val="24"/>
          <w:szCs w:val="24"/>
          <w:lang w:val="fr-CA"/>
        </w:rPr>
        <w:t>un ou quelque chose qui facilite une action ou un processus) qui favorisent l</w:t>
      </w:r>
      <w:r w:rsidR="00071EE8">
        <w:rPr>
          <w:rFonts w:eastAsiaTheme="minorEastAsia"/>
          <w:sz w:val="24"/>
          <w:szCs w:val="24"/>
          <w:lang w:val="fr-CA"/>
        </w:rPr>
        <w:t>’</w:t>
      </w:r>
      <w:r w:rsidRPr="009E098B">
        <w:rPr>
          <w:rFonts w:eastAsiaTheme="minorEastAsia"/>
          <w:sz w:val="24"/>
          <w:szCs w:val="24"/>
          <w:lang w:val="fr-CA"/>
        </w:rPr>
        <w:t>inclusion de la neurodiversité des personnes neurodivergentes</w:t>
      </w:r>
      <w:r w:rsidR="008C59AD">
        <w:rPr>
          <w:rFonts w:eastAsiaTheme="minorEastAsia"/>
          <w:sz w:val="24"/>
          <w:szCs w:val="24"/>
          <w:lang w:val="fr-CA"/>
        </w:rPr>
        <w:t>.</w:t>
      </w:r>
    </w:p>
    <w:p w14:paraId="32D49AC0" w14:textId="55D4A92B" w:rsidR="001A7A12" w:rsidRPr="000D66A3" w:rsidRDefault="00B269A1" w:rsidP="00E33BE3">
      <w:pPr>
        <w:pStyle w:val="ListParagraph"/>
        <w:numPr>
          <w:ilvl w:val="1"/>
          <w:numId w:val="54"/>
        </w:numPr>
        <w:spacing w:line="240" w:lineRule="auto"/>
        <w:rPr>
          <w:rFonts w:eastAsiaTheme="minorEastAsia"/>
          <w:color w:val="000000" w:themeColor="text1"/>
          <w:sz w:val="24"/>
          <w:szCs w:val="24"/>
          <w:lang w:val="fr-CA"/>
        </w:rPr>
      </w:pPr>
      <w:r w:rsidRPr="009E098B">
        <w:rPr>
          <w:rFonts w:eastAsiaTheme="minorEastAsia"/>
          <w:sz w:val="24"/>
          <w:szCs w:val="24"/>
          <w:lang w:val="fr-CA"/>
        </w:rPr>
        <w:t>Les pratiques exemplaires liées à l</w:t>
      </w:r>
      <w:r w:rsidR="00071EE8">
        <w:rPr>
          <w:rFonts w:eastAsiaTheme="minorEastAsia"/>
          <w:sz w:val="24"/>
          <w:szCs w:val="24"/>
          <w:lang w:val="fr-CA"/>
        </w:rPr>
        <w:t>’</w:t>
      </w:r>
      <w:r w:rsidRPr="009E098B">
        <w:rPr>
          <w:rFonts w:eastAsiaTheme="minorEastAsia"/>
          <w:sz w:val="24"/>
          <w:szCs w:val="24"/>
          <w:lang w:val="fr-CA"/>
        </w:rPr>
        <w:t>accessibilité des personnes neurodivergentes</w:t>
      </w:r>
      <w:r w:rsidR="008C59AD">
        <w:rPr>
          <w:rFonts w:eastAsiaTheme="minorEastAsia"/>
          <w:sz w:val="24"/>
          <w:szCs w:val="24"/>
          <w:lang w:val="fr-CA"/>
        </w:rPr>
        <w:t>.</w:t>
      </w:r>
    </w:p>
    <w:p w14:paraId="21417D83" w14:textId="499EC066" w:rsidR="001A7A12" w:rsidRPr="000D66A3" w:rsidRDefault="001A7A12" w:rsidP="00E33BE3">
      <w:pPr>
        <w:pStyle w:val="ListParagraph"/>
        <w:numPr>
          <w:ilvl w:val="0"/>
          <w:numId w:val="51"/>
        </w:numPr>
        <w:spacing w:line="240" w:lineRule="auto"/>
        <w:rPr>
          <w:rFonts w:eastAsiaTheme="minorEastAsia"/>
          <w:color w:val="000000" w:themeColor="text1"/>
          <w:sz w:val="24"/>
          <w:szCs w:val="24"/>
          <w:lang w:val="fr-CA"/>
        </w:rPr>
      </w:pPr>
      <w:r w:rsidRPr="009E098B">
        <w:rPr>
          <w:rFonts w:eastAsiaTheme="minorEastAsia"/>
          <w:sz w:val="24"/>
          <w:szCs w:val="24"/>
          <w:lang w:val="fr-CA"/>
        </w:rPr>
        <w:t>De multiples consultations avec des Canadien(ne)s neurodivergent(e)s sur les obstacles et les facilitateurs qu</w:t>
      </w:r>
      <w:r w:rsidR="00071EE8">
        <w:rPr>
          <w:rFonts w:eastAsiaTheme="minorEastAsia"/>
          <w:sz w:val="24"/>
          <w:szCs w:val="24"/>
          <w:lang w:val="fr-CA"/>
        </w:rPr>
        <w:t>’</w:t>
      </w:r>
      <w:r w:rsidRPr="009E098B">
        <w:rPr>
          <w:rFonts w:eastAsiaTheme="minorEastAsia"/>
          <w:sz w:val="24"/>
          <w:szCs w:val="24"/>
          <w:lang w:val="fr-CA"/>
        </w:rPr>
        <w:t xml:space="preserve">ils/elles rencontrent et leurs points de vue sur les résultats </w:t>
      </w:r>
      <w:r w:rsidR="00D8454E">
        <w:rPr>
          <w:rFonts w:eastAsiaTheme="minorEastAsia"/>
          <w:sz w:val="24"/>
          <w:szCs w:val="24"/>
          <w:lang w:val="fr-CA"/>
        </w:rPr>
        <w:t>du</w:t>
      </w:r>
      <w:r w:rsidRPr="009E098B">
        <w:rPr>
          <w:rFonts w:eastAsiaTheme="minorEastAsia"/>
          <w:sz w:val="24"/>
          <w:szCs w:val="24"/>
          <w:lang w:val="fr-CA"/>
        </w:rPr>
        <w:t xml:space="preserve"> projet</w:t>
      </w:r>
      <w:r w:rsidR="00D8454E">
        <w:rPr>
          <w:rFonts w:eastAsiaTheme="minorEastAsia"/>
          <w:sz w:val="24"/>
          <w:szCs w:val="24"/>
          <w:lang w:val="fr-CA"/>
        </w:rPr>
        <w:t>.</w:t>
      </w:r>
    </w:p>
    <w:p w14:paraId="6878C22F" w14:textId="2A77CEE3" w:rsidR="001A7A12" w:rsidRPr="000D66A3" w:rsidRDefault="001A7A12" w:rsidP="00E33BE3">
      <w:pPr>
        <w:pStyle w:val="ListParagraph"/>
        <w:numPr>
          <w:ilvl w:val="0"/>
          <w:numId w:val="51"/>
        </w:numPr>
        <w:spacing w:line="240" w:lineRule="auto"/>
        <w:rPr>
          <w:rFonts w:eastAsiaTheme="minorEastAsia"/>
          <w:color w:val="000000" w:themeColor="text1"/>
          <w:sz w:val="24"/>
          <w:szCs w:val="24"/>
          <w:lang w:val="fr-CA"/>
        </w:rPr>
      </w:pPr>
      <w:r w:rsidRPr="009E098B">
        <w:rPr>
          <w:rFonts w:eastAsiaTheme="minorEastAsia"/>
          <w:sz w:val="24"/>
          <w:szCs w:val="24"/>
          <w:lang w:val="fr-CA"/>
        </w:rPr>
        <w:lastRenderedPageBreak/>
        <w:t>De multiples consultations avec des professionnels de l</w:t>
      </w:r>
      <w:r w:rsidR="00071EE8">
        <w:rPr>
          <w:rFonts w:eastAsiaTheme="minorEastAsia"/>
          <w:sz w:val="24"/>
          <w:szCs w:val="24"/>
          <w:lang w:val="fr-CA"/>
        </w:rPr>
        <w:t>’</w:t>
      </w:r>
      <w:r w:rsidRPr="009E098B">
        <w:rPr>
          <w:rFonts w:eastAsiaTheme="minorEastAsia"/>
          <w:sz w:val="24"/>
          <w:szCs w:val="24"/>
          <w:lang w:val="fr-CA"/>
        </w:rPr>
        <w:t>élaboration de normes, afin d</w:t>
      </w:r>
      <w:r w:rsidR="00071EE8">
        <w:rPr>
          <w:rFonts w:eastAsiaTheme="minorEastAsia"/>
          <w:sz w:val="24"/>
          <w:szCs w:val="24"/>
          <w:lang w:val="fr-CA"/>
        </w:rPr>
        <w:t>’</w:t>
      </w:r>
      <w:r w:rsidRPr="009E098B">
        <w:rPr>
          <w:rFonts w:eastAsiaTheme="minorEastAsia"/>
          <w:sz w:val="24"/>
          <w:szCs w:val="24"/>
          <w:lang w:val="fr-CA"/>
        </w:rPr>
        <w:t xml:space="preserve">obtenir leur contribution à </w:t>
      </w:r>
      <w:r w:rsidR="005E6F94">
        <w:rPr>
          <w:rFonts w:eastAsiaTheme="minorEastAsia"/>
          <w:sz w:val="24"/>
          <w:szCs w:val="24"/>
          <w:lang w:val="fr-CA"/>
        </w:rPr>
        <w:t>la production</w:t>
      </w:r>
      <w:r w:rsidR="005E6F94" w:rsidRPr="009E098B">
        <w:rPr>
          <w:rFonts w:eastAsiaTheme="minorEastAsia"/>
          <w:sz w:val="24"/>
          <w:szCs w:val="24"/>
          <w:lang w:val="fr-CA"/>
        </w:rPr>
        <w:t xml:space="preserve"> </w:t>
      </w:r>
      <w:r w:rsidRPr="009E098B">
        <w:rPr>
          <w:rFonts w:eastAsiaTheme="minorEastAsia"/>
          <w:sz w:val="24"/>
          <w:szCs w:val="24"/>
          <w:lang w:val="fr-CA"/>
        </w:rPr>
        <w:t xml:space="preserve">des résultats </w:t>
      </w:r>
      <w:r w:rsidR="005E6F94">
        <w:rPr>
          <w:rFonts w:eastAsiaTheme="minorEastAsia"/>
          <w:sz w:val="24"/>
          <w:szCs w:val="24"/>
          <w:lang w:val="fr-CA"/>
        </w:rPr>
        <w:t>du</w:t>
      </w:r>
      <w:r w:rsidRPr="009E098B">
        <w:rPr>
          <w:rFonts w:eastAsiaTheme="minorEastAsia"/>
          <w:sz w:val="24"/>
          <w:szCs w:val="24"/>
          <w:lang w:val="fr-CA"/>
        </w:rPr>
        <w:t xml:space="preserve"> projet</w:t>
      </w:r>
      <w:r w:rsidR="005E6F94">
        <w:rPr>
          <w:rFonts w:eastAsiaTheme="minorEastAsia"/>
          <w:sz w:val="24"/>
          <w:szCs w:val="24"/>
          <w:lang w:val="fr-CA"/>
        </w:rPr>
        <w:t>.</w:t>
      </w:r>
    </w:p>
    <w:p w14:paraId="7BBE7CBB" w14:textId="08B0F39F" w:rsidR="001A7A12" w:rsidRPr="000D66A3" w:rsidRDefault="001A7A12" w:rsidP="00961DEE">
      <w:pPr>
        <w:rPr>
          <w:rFonts w:eastAsiaTheme="minorEastAsia"/>
          <w:color w:val="000000" w:themeColor="text1"/>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ensemble du processus d</w:t>
      </w:r>
      <w:r w:rsidR="00071EE8">
        <w:rPr>
          <w:rFonts w:eastAsiaTheme="minorEastAsia"/>
          <w:sz w:val="24"/>
          <w:szCs w:val="24"/>
          <w:lang w:val="fr-CA"/>
        </w:rPr>
        <w:t>’</w:t>
      </w:r>
      <w:r w:rsidRPr="009E098B">
        <w:rPr>
          <w:rFonts w:eastAsiaTheme="minorEastAsia"/>
          <w:sz w:val="24"/>
          <w:szCs w:val="24"/>
          <w:lang w:val="fr-CA"/>
        </w:rPr>
        <w:t>élaboration de normes peut prendre deux ans et demi (parfois plus, en fonction de l</w:t>
      </w:r>
      <w:r w:rsidR="00071EE8">
        <w:rPr>
          <w:rFonts w:eastAsiaTheme="minorEastAsia"/>
          <w:sz w:val="24"/>
          <w:szCs w:val="24"/>
          <w:lang w:val="fr-CA"/>
        </w:rPr>
        <w:t>’</w:t>
      </w:r>
      <w:r w:rsidRPr="009E098B">
        <w:rPr>
          <w:rFonts w:eastAsiaTheme="minorEastAsia"/>
          <w:sz w:val="24"/>
          <w:szCs w:val="24"/>
          <w:lang w:val="fr-CA"/>
        </w:rPr>
        <w:t>organisme). Le processus comprend de nombreuses étapes, dont, entre autres, les contributions de conseillers(ères) techniques et les rétroactions du public, avant qu</w:t>
      </w:r>
      <w:r w:rsidR="00071EE8">
        <w:rPr>
          <w:rFonts w:eastAsiaTheme="minorEastAsia"/>
          <w:sz w:val="24"/>
          <w:szCs w:val="24"/>
          <w:lang w:val="fr-CA"/>
        </w:rPr>
        <w:t>’</w:t>
      </w:r>
      <w:r w:rsidRPr="009E098B">
        <w:rPr>
          <w:rFonts w:eastAsiaTheme="minorEastAsia"/>
          <w:sz w:val="24"/>
          <w:szCs w:val="24"/>
          <w:lang w:val="fr-CA"/>
        </w:rPr>
        <w:t>une norme puisse être acceptée. À titre d</w:t>
      </w:r>
      <w:r w:rsidR="00071EE8">
        <w:rPr>
          <w:rFonts w:eastAsiaTheme="minorEastAsia"/>
          <w:sz w:val="24"/>
          <w:szCs w:val="24"/>
          <w:lang w:val="fr-CA"/>
        </w:rPr>
        <w:t>’</w:t>
      </w:r>
      <w:r w:rsidRPr="009E098B">
        <w:rPr>
          <w:rFonts w:eastAsiaTheme="minorEastAsia"/>
          <w:sz w:val="24"/>
          <w:szCs w:val="24"/>
          <w:lang w:val="fr-CA"/>
        </w:rPr>
        <w:t>exemple, les étapes du processus d</w:t>
      </w:r>
      <w:r w:rsidR="00071EE8">
        <w:rPr>
          <w:rFonts w:eastAsiaTheme="minorEastAsia"/>
          <w:sz w:val="24"/>
          <w:szCs w:val="24"/>
          <w:lang w:val="fr-CA"/>
        </w:rPr>
        <w:t>’</w:t>
      </w:r>
      <w:r w:rsidRPr="009E098B">
        <w:rPr>
          <w:rFonts w:eastAsiaTheme="minorEastAsia"/>
          <w:sz w:val="24"/>
          <w:szCs w:val="24"/>
          <w:lang w:val="fr-CA"/>
        </w:rPr>
        <w:t>élaboration de normes du Conseil canadien des normes sont les suivantes :</w:t>
      </w:r>
    </w:p>
    <w:p w14:paraId="55C41535" w14:textId="2650709E" w:rsidR="001A7A12" w:rsidRPr="000D66A3"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 xml:space="preserve">Évaluer </w:t>
      </w:r>
      <w:r w:rsidRPr="009E098B">
        <w:rPr>
          <w:rFonts w:eastAsiaTheme="minorEastAsia"/>
          <w:sz w:val="24"/>
          <w:szCs w:val="24"/>
          <w:lang w:val="fr-CA"/>
        </w:rPr>
        <w:t>les normes actuelles en vigueur et approuver la nécessité d</w:t>
      </w:r>
      <w:r w:rsidR="00071EE8">
        <w:rPr>
          <w:rFonts w:eastAsiaTheme="minorEastAsia"/>
          <w:sz w:val="24"/>
          <w:szCs w:val="24"/>
          <w:lang w:val="fr-CA"/>
        </w:rPr>
        <w:t>’</w:t>
      </w:r>
      <w:r w:rsidRPr="009E098B">
        <w:rPr>
          <w:rFonts w:eastAsiaTheme="minorEastAsia"/>
          <w:sz w:val="24"/>
          <w:szCs w:val="24"/>
          <w:lang w:val="fr-CA"/>
        </w:rPr>
        <w:t>une nouvelle norme</w:t>
      </w:r>
      <w:r w:rsidR="005E6F94">
        <w:rPr>
          <w:rFonts w:eastAsiaTheme="minorEastAsia"/>
          <w:sz w:val="24"/>
          <w:szCs w:val="24"/>
          <w:lang w:val="fr-CA"/>
        </w:rPr>
        <w:t>.</w:t>
      </w:r>
    </w:p>
    <w:p w14:paraId="5E6E7515" w14:textId="3EB81C89" w:rsidR="001A7A12" w:rsidRPr="000D66A3"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Informer</w:t>
      </w:r>
      <w:r w:rsidRPr="009E098B">
        <w:rPr>
          <w:rFonts w:eastAsiaTheme="minorEastAsia"/>
          <w:sz w:val="24"/>
          <w:szCs w:val="24"/>
          <w:lang w:val="fr-CA"/>
        </w:rPr>
        <w:t xml:space="preserve"> le public au début du projet</w:t>
      </w:r>
      <w:r w:rsidR="005E6F94">
        <w:rPr>
          <w:rFonts w:eastAsiaTheme="minorEastAsia"/>
          <w:sz w:val="24"/>
          <w:szCs w:val="24"/>
          <w:lang w:val="fr-CA"/>
        </w:rPr>
        <w:t>.</w:t>
      </w:r>
    </w:p>
    <w:p w14:paraId="4E8E96DF" w14:textId="5A00A019" w:rsidR="001A7A12" w:rsidRPr="000D66A3"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Développer du contenu</w:t>
      </w:r>
      <w:r w:rsidRPr="009E098B">
        <w:rPr>
          <w:rFonts w:eastAsiaTheme="minorEastAsia"/>
          <w:sz w:val="24"/>
          <w:szCs w:val="24"/>
          <w:lang w:val="fr-CA"/>
        </w:rPr>
        <w:t xml:space="preserve"> au niveau du comité</w:t>
      </w:r>
      <w:r w:rsidR="005E6F94">
        <w:rPr>
          <w:rFonts w:eastAsiaTheme="minorEastAsia"/>
          <w:sz w:val="24"/>
          <w:szCs w:val="24"/>
          <w:lang w:val="fr-CA"/>
        </w:rPr>
        <w:t>.</w:t>
      </w:r>
    </w:p>
    <w:p w14:paraId="4F3EC699" w14:textId="180AD0CA" w:rsidR="001A7A12" w:rsidRPr="000D66A3"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Consulter</w:t>
      </w:r>
      <w:r w:rsidRPr="009E098B">
        <w:rPr>
          <w:rFonts w:eastAsiaTheme="minorEastAsia"/>
          <w:sz w:val="24"/>
          <w:szCs w:val="24"/>
          <w:lang w:val="fr-CA"/>
        </w:rPr>
        <w:t xml:space="preserve"> le public sur </w:t>
      </w:r>
      <w:r w:rsidR="005E6F94" w:rsidRPr="009E098B">
        <w:rPr>
          <w:rFonts w:eastAsiaTheme="minorEastAsia"/>
          <w:sz w:val="24"/>
          <w:szCs w:val="24"/>
          <w:lang w:val="fr-CA"/>
        </w:rPr>
        <w:t>l</w:t>
      </w:r>
      <w:r w:rsidR="005E6F94">
        <w:rPr>
          <w:rFonts w:eastAsiaTheme="minorEastAsia"/>
          <w:sz w:val="24"/>
          <w:szCs w:val="24"/>
          <w:lang w:val="fr-CA"/>
        </w:rPr>
        <w:t>a</w:t>
      </w:r>
      <w:r w:rsidR="005E6F94" w:rsidRPr="009E098B">
        <w:rPr>
          <w:rFonts w:eastAsiaTheme="minorEastAsia"/>
          <w:sz w:val="24"/>
          <w:szCs w:val="24"/>
          <w:lang w:val="fr-CA"/>
        </w:rPr>
        <w:t xml:space="preserve"> </w:t>
      </w:r>
      <w:r w:rsidRPr="009E098B">
        <w:rPr>
          <w:rFonts w:eastAsiaTheme="minorEastAsia"/>
          <w:sz w:val="24"/>
          <w:szCs w:val="24"/>
          <w:lang w:val="fr-CA"/>
        </w:rPr>
        <w:t>norme proposée</w:t>
      </w:r>
      <w:r w:rsidR="005E6F94">
        <w:rPr>
          <w:rFonts w:eastAsiaTheme="minorEastAsia"/>
          <w:sz w:val="24"/>
          <w:szCs w:val="24"/>
          <w:lang w:val="fr-CA"/>
        </w:rPr>
        <w:t>.</w:t>
      </w:r>
    </w:p>
    <w:p w14:paraId="3655B067" w14:textId="5411E8F3" w:rsidR="001A7A12" w:rsidRPr="000D66A3"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Parvenir à un consensus</w:t>
      </w:r>
      <w:r w:rsidRPr="009E098B">
        <w:rPr>
          <w:rFonts w:eastAsiaTheme="minorEastAsia"/>
          <w:sz w:val="24"/>
          <w:szCs w:val="24"/>
          <w:lang w:val="fr-CA"/>
        </w:rPr>
        <w:t xml:space="preserve"> au niveau du comité</w:t>
      </w:r>
      <w:r w:rsidR="005E6F94">
        <w:rPr>
          <w:rFonts w:eastAsiaTheme="minorEastAsia"/>
          <w:sz w:val="24"/>
          <w:szCs w:val="24"/>
          <w:lang w:val="fr-CA"/>
        </w:rPr>
        <w:t>.</w:t>
      </w:r>
      <w:r w:rsidR="005F1650">
        <w:rPr>
          <w:rFonts w:eastAsiaTheme="minorEastAsia"/>
          <w:sz w:val="24"/>
          <w:szCs w:val="24"/>
          <w:lang w:val="fr-CA"/>
        </w:rPr>
        <w:t xml:space="preserve"> </w:t>
      </w:r>
    </w:p>
    <w:p w14:paraId="105D2A93" w14:textId="6B065349" w:rsidR="001A7A12" w:rsidRPr="000D66A3" w:rsidRDefault="002A7D81" w:rsidP="00E33BE3">
      <w:pPr>
        <w:pStyle w:val="ListParagraph"/>
        <w:numPr>
          <w:ilvl w:val="0"/>
          <w:numId w:val="59"/>
        </w:numPr>
        <w:spacing w:line="240" w:lineRule="auto"/>
        <w:rPr>
          <w:rFonts w:eastAsiaTheme="minorEastAsia"/>
          <w:color w:val="000000" w:themeColor="text1"/>
          <w:sz w:val="24"/>
          <w:szCs w:val="24"/>
          <w:lang w:val="fr-CA"/>
        </w:rPr>
      </w:pPr>
      <w:r>
        <w:rPr>
          <w:rFonts w:eastAsiaTheme="minorEastAsia"/>
          <w:sz w:val="24"/>
          <w:szCs w:val="24"/>
          <w:lang w:val="fr-CA"/>
        </w:rPr>
        <w:t>Examiner la norme sous l</w:t>
      </w:r>
      <w:r w:rsidR="00071EE8">
        <w:rPr>
          <w:rFonts w:eastAsiaTheme="minorEastAsia"/>
          <w:sz w:val="24"/>
          <w:szCs w:val="24"/>
          <w:lang w:val="fr-CA"/>
        </w:rPr>
        <w:t>’</w:t>
      </w:r>
      <w:r>
        <w:rPr>
          <w:rFonts w:eastAsiaTheme="minorEastAsia"/>
          <w:sz w:val="24"/>
          <w:szCs w:val="24"/>
          <w:lang w:val="fr-CA"/>
        </w:rPr>
        <w:t>angle de la</w:t>
      </w:r>
      <w:r w:rsidRPr="009E098B">
        <w:rPr>
          <w:rFonts w:eastAsiaTheme="minorEastAsia"/>
          <w:sz w:val="24"/>
          <w:szCs w:val="24"/>
          <w:lang w:val="fr-CA"/>
        </w:rPr>
        <w:t xml:space="preserve"> </w:t>
      </w:r>
      <w:r w:rsidRPr="009E098B">
        <w:rPr>
          <w:rFonts w:eastAsiaTheme="minorEastAsia"/>
          <w:b/>
          <w:bCs/>
          <w:sz w:val="24"/>
          <w:szCs w:val="24"/>
          <w:lang w:val="fr-CA"/>
        </w:rPr>
        <w:t>qualité</w:t>
      </w:r>
      <w:r w:rsidRPr="009E098B">
        <w:rPr>
          <w:rFonts w:eastAsiaTheme="minorEastAsia"/>
          <w:sz w:val="24"/>
          <w:szCs w:val="24"/>
          <w:lang w:val="fr-CA"/>
        </w:rPr>
        <w:t xml:space="preserve"> </w:t>
      </w:r>
      <w:r w:rsidR="001A7A12" w:rsidRPr="009E098B">
        <w:rPr>
          <w:rFonts w:eastAsiaTheme="minorEastAsia"/>
          <w:sz w:val="24"/>
          <w:szCs w:val="24"/>
          <w:lang w:val="fr-CA"/>
        </w:rPr>
        <w:t xml:space="preserve">et </w:t>
      </w:r>
      <w:r>
        <w:rPr>
          <w:rFonts w:eastAsiaTheme="minorEastAsia"/>
          <w:sz w:val="24"/>
          <w:szCs w:val="24"/>
          <w:lang w:val="fr-CA"/>
        </w:rPr>
        <w:t>apporter les révisions nécessaires.</w:t>
      </w:r>
    </w:p>
    <w:p w14:paraId="613703FF" w14:textId="67A52E05" w:rsidR="001A7A12" w:rsidRPr="009E098B" w:rsidRDefault="001A7A12" w:rsidP="00E33BE3">
      <w:pPr>
        <w:pStyle w:val="ListParagraph"/>
        <w:numPr>
          <w:ilvl w:val="0"/>
          <w:numId w:val="59"/>
        </w:numPr>
        <w:spacing w:line="240" w:lineRule="auto"/>
        <w:rPr>
          <w:rFonts w:eastAsiaTheme="minorEastAsia"/>
          <w:color w:val="000000" w:themeColor="text1"/>
          <w:sz w:val="24"/>
          <w:szCs w:val="24"/>
        </w:rPr>
      </w:pPr>
      <w:r w:rsidRPr="009E098B">
        <w:rPr>
          <w:rFonts w:eastAsiaTheme="minorEastAsia"/>
          <w:b/>
          <w:bCs/>
          <w:sz w:val="24"/>
          <w:szCs w:val="24"/>
          <w:lang w:val="fr-CA"/>
        </w:rPr>
        <w:t>Approuver</w:t>
      </w:r>
      <w:r w:rsidRPr="009E098B">
        <w:rPr>
          <w:rFonts w:eastAsiaTheme="minorEastAsia"/>
          <w:sz w:val="24"/>
          <w:szCs w:val="24"/>
          <w:lang w:val="fr-CA"/>
        </w:rPr>
        <w:t xml:space="preserve"> </w:t>
      </w:r>
      <w:r w:rsidR="005E6F94" w:rsidRPr="009E098B">
        <w:rPr>
          <w:rFonts w:eastAsiaTheme="minorEastAsia"/>
          <w:sz w:val="24"/>
          <w:szCs w:val="24"/>
          <w:lang w:val="fr-CA"/>
        </w:rPr>
        <w:t>l</w:t>
      </w:r>
      <w:r w:rsidR="005E6F94">
        <w:rPr>
          <w:rFonts w:eastAsiaTheme="minorEastAsia"/>
          <w:sz w:val="24"/>
          <w:szCs w:val="24"/>
          <w:lang w:val="fr-CA"/>
        </w:rPr>
        <w:t>a</w:t>
      </w:r>
      <w:r w:rsidR="005E6F94" w:rsidRPr="009E098B">
        <w:rPr>
          <w:rFonts w:eastAsiaTheme="minorEastAsia"/>
          <w:sz w:val="24"/>
          <w:szCs w:val="24"/>
          <w:lang w:val="fr-CA"/>
        </w:rPr>
        <w:t xml:space="preserve"> </w:t>
      </w:r>
      <w:r w:rsidRPr="009E098B">
        <w:rPr>
          <w:rFonts w:eastAsiaTheme="minorEastAsia"/>
          <w:sz w:val="24"/>
          <w:szCs w:val="24"/>
          <w:lang w:val="fr-CA"/>
        </w:rPr>
        <w:t>norme</w:t>
      </w:r>
      <w:r w:rsidR="005E6F94">
        <w:rPr>
          <w:rFonts w:eastAsiaTheme="minorEastAsia"/>
          <w:sz w:val="24"/>
          <w:szCs w:val="24"/>
          <w:lang w:val="fr-CA"/>
        </w:rPr>
        <w:t>.</w:t>
      </w:r>
    </w:p>
    <w:p w14:paraId="16A12921" w14:textId="1C92CDC1" w:rsidR="001A7A12" w:rsidRPr="009E098B" w:rsidRDefault="001A7A12" w:rsidP="00E33BE3">
      <w:pPr>
        <w:pStyle w:val="ListParagraph"/>
        <w:numPr>
          <w:ilvl w:val="0"/>
          <w:numId w:val="59"/>
        </w:numPr>
        <w:spacing w:line="240" w:lineRule="auto"/>
        <w:rPr>
          <w:rFonts w:eastAsiaTheme="minorEastAsia"/>
          <w:color w:val="000000" w:themeColor="text1"/>
          <w:sz w:val="24"/>
          <w:szCs w:val="24"/>
        </w:rPr>
      </w:pPr>
      <w:r w:rsidRPr="009E098B">
        <w:rPr>
          <w:rFonts w:eastAsiaTheme="minorEastAsia"/>
          <w:b/>
          <w:bCs/>
          <w:sz w:val="24"/>
          <w:szCs w:val="24"/>
          <w:lang w:val="fr-CA"/>
        </w:rPr>
        <w:t>Publier</w:t>
      </w:r>
      <w:r w:rsidRPr="009E098B">
        <w:rPr>
          <w:rFonts w:eastAsiaTheme="minorEastAsia"/>
          <w:sz w:val="24"/>
          <w:szCs w:val="24"/>
          <w:lang w:val="fr-CA"/>
        </w:rPr>
        <w:t xml:space="preserve"> </w:t>
      </w:r>
      <w:r w:rsidR="005E6F94" w:rsidRPr="009E098B">
        <w:rPr>
          <w:rFonts w:eastAsiaTheme="minorEastAsia"/>
          <w:sz w:val="24"/>
          <w:szCs w:val="24"/>
          <w:lang w:val="fr-CA"/>
        </w:rPr>
        <w:t>l</w:t>
      </w:r>
      <w:r w:rsidR="005E6F94">
        <w:rPr>
          <w:rFonts w:eastAsiaTheme="minorEastAsia"/>
          <w:sz w:val="24"/>
          <w:szCs w:val="24"/>
          <w:lang w:val="fr-CA"/>
        </w:rPr>
        <w:t>a</w:t>
      </w:r>
      <w:r w:rsidR="005E6F94" w:rsidRPr="009E098B">
        <w:rPr>
          <w:rFonts w:eastAsiaTheme="minorEastAsia"/>
          <w:sz w:val="24"/>
          <w:szCs w:val="24"/>
          <w:lang w:val="fr-CA"/>
        </w:rPr>
        <w:t xml:space="preserve"> </w:t>
      </w:r>
      <w:r w:rsidRPr="009E098B">
        <w:rPr>
          <w:rFonts w:eastAsiaTheme="minorEastAsia"/>
          <w:sz w:val="24"/>
          <w:szCs w:val="24"/>
          <w:lang w:val="fr-CA"/>
        </w:rPr>
        <w:t>norme</w:t>
      </w:r>
      <w:r w:rsidR="005E6F94">
        <w:rPr>
          <w:rFonts w:eastAsiaTheme="minorEastAsia"/>
          <w:sz w:val="24"/>
          <w:szCs w:val="24"/>
          <w:lang w:val="fr-CA"/>
        </w:rPr>
        <w:t>.</w:t>
      </w:r>
    </w:p>
    <w:p w14:paraId="3FB38226" w14:textId="6B302240" w:rsidR="001A7A12" w:rsidRPr="00CE4A99" w:rsidRDefault="001A7A12" w:rsidP="00E33BE3">
      <w:pPr>
        <w:pStyle w:val="ListParagraph"/>
        <w:numPr>
          <w:ilvl w:val="0"/>
          <w:numId w:val="59"/>
        </w:numPr>
        <w:spacing w:line="240" w:lineRule="auto"/>
        <w:rPr>
          <w:rFonts w:eastAsiaTheme="minorEastAsia"/>
          <w:color w:val="000000" w:themeColor="text1"/>
          <w:sz w:val="24"/>
          <w:szCs w:val="24"/>
          <w:lang w:val="fr-CA"/>
        </w:rPr>
      </w:pPr>
      <w:r w:rsidRPr="009E098B">
        <w:rPr>
          <w:rFonts w:eastAsiaTheme="minorEastAsia"/>
          <w:b/>
          <w:bCs/>
          <w:sz w:val="24"/>
          <w:szCs w:val="24"/>
          <w:lang w:val="fr-CA"/>
        </w:rPr>
        <w:t>Tenir</w:t>
      </w:r>
      <w:r w:rsidRPr="009E098B">
        <w:rPr>
          <w:rFonts w:eastAsiaTheme="minorEastAsia"/>
          <w:sz w:val="24"/>
          <w:szCs w:val="24"/>
          <w:lang w:val="fr-CA"/>
        </w:rPr>
        <w:t xml:space="preserve"> </w:t>
      </w:r>
      <w:r w:rsidR="005E6F94" w:rsidRPr="009E098B">
        <w:rPr>
          <w:rFonts w:eastAsiaTheme="minorEastAsia"/>
          <w:sz w:val="24"/>
          <w:szCs w:val="24"/>
          <w:lang w:val="fr-CA"/>
        </w:rPr>
        <w:t>l</w:t>
      </w:r>
      <w:r w:rsidR="005E6F94">
        <w:rPr>
          <w:rFonts w:eastAsiaTheme="minorEastAsia"/>
          <w:sz w:val="24"/>
          <w:szCs w:val="24"/>
          <w:lang w:val="fr-CA"/>
        </w:rPr>
        <w:t>a</w:t>
      </w:r>
      <w:r w:rsidR="005E6F94" w:rsidRPr="009E098B">
        <w:rPr>
          <w:rFonts w:eastAsiaTheme="minorEastAsia"/>
          <w:sz w:val="24"/>
          <w:szCs w:val="24"/>
          <w:lang w:val="fr-CA"/>
        </w:rPr>
        <w:t xml:space="preserve"> </w:t>
      </w:r>
      <w:r w:rsidRPr="009E098B">
        <w:rPr>
          <w:rFonts w:eastAsiaTheme="minorEastAsia"/>
          <w:sz w:val="24"/>
          <w:szCs w:val="24"/>
          <w:lang w:val="fr-CA"/>
        </w:rPr>
        <w:t>norme à jour</w:t>
      </w:r>
      <w:r w:rsidR="005E6F94">
        <w:rPr>
          <w:rFonts w:eastAsiaTheme="minorEastAsia"/>
          <w:sz w:val="24"/>
          <w:szCs w:val="24"/>
          <w:lang w:val="fr-CA"/>
        </w:rPr>
        <w:t>.</w:t>
      </w:r>
    </w:p>
    <w:p w14:paraId="6494B741" w14:textId="646B1D59" w:rsidR="00B27D96" w:rsidRPr="000D66A3" w:rsidRDefault="001A7A12" w:rsidP="00961DEE">
      <w:pPr>
        <w:rPr>
          <w:rFonts w:eastAsiaTheme="minorEastAsia"/>
          <w:color w:val="000000" w:themeColor="text1"/>
          <w:sz w:val="24"/>
          <w:szCs w:val="24"/>
          <w:lang w:val="fr-CA"/>
        </w:rPr>
      </w:pPr>
      <w:r w:rsidRPr="009E098B">
        <w:rPr>
          <w:rFonts w:eastAsiaTheme="minorEastAsia"/>
          <w:sz w:val="24"/>
          <w:szCs w:val="24"/>
          <w:lang w:val="fr-CA"/>
        </w:rPr>
        <w:t>Les étapes décrites ci-dessus sont semblables à celles d</w:t>
      </w:r>
      <w:r w:rsidR="00071EE8">
        <w:rPr>
          <w:rFonts w:eastAsiaTheme="minorEastAsia"/>
          <w:sz w:val="24"/>
          <w:szCs w:val="24"/>
          <w:lang w:val="fr-CA"/>
        </w:rPr>
        <w:t>’</w:t>
      </w:r>
      <w:r w:rsidRPr="009E098B">
        <w:rPr>
          <w:rFonts w:eastAsiaTheme="minorEastAsia"/>
          <w:sz w:val="24"/>
          <w:szCs w:val="24"/>
          <w:lang w:val="fr-CA"/>
        </w:rPr>
        <w:t>autres organismes au Canada, notamment l</w:t>
      </w:r>
      <w:r w:rsidR="00071EE8">
        <w:rPr>
          <w:rFonts w:eastAsiaTheme="minorEastAsia"/>
          <w:sz w:val="24"/>
          <w:szCs w:val="24"/>
          <w:lang w:val="fr-CA"/>
        </w:rPr>
        <w:t>’</w:t>
      </w:r>
      <w:r w:rsidRPr="009E098B">
        <w:rPr>
          <w:rFonts w:eastAsiaTheme="minorEastAsia"/>
          <w:sz w:val="24"/>
          <w:szCs w:val="24"/>
          <w:lang w:val="fr-CA"/>
        </w:rPr>
        <w:t>Organisation de normes en santé (HSO) et les Normes d</w:t>
      </w:r>
      <w:r w:rsidR="00071EE8">
        <w:rPr>
          <w:rFonts w:eastAsiaTheme="minorEastAsia"/>
          <w:sz w:val="24"/>
          <w:szCs w:val="24"/>
          <w:lang w:val="fr-CA"/>
        </w:rPr>
        <w:t>’</w:t>
      </w:r>
      <w:r w:rsidRPr="009E098B">
        <w:rPr>
          <w:rFonts w:eastAsiaTheme="minorEastAsia"/>
          <w:sz w:val="24"/>
          <w:szCs w:val="24"/>
          <w:lang w:val="fr-CA"/>
        </w:rPr>
        <w:t xml:space="preserve">accessibilité Canada (NAC). </w:t>
      </w:r>
    </w:p>
    <w:p w14:paraId="38473572" w14:textId="02FFDC15" w:rsidR="000F79A6" w:rsidRPr="000D66A3" w:rsidRDefault="002B144D" w:rsidP="00961DEE">
      <w:pPr>
        <w:rPr>
          <w:rFonts w:eastAsiaTheme="minorEastAsia"/>
          <w:color w:val="000000" w:themeColor="text1"/>
          <w:sz w:val="24"/>
          <w:szCs w:val="24"/>
          <w:lang w:val="fr-CA"/>
        </w:rPr>
      </w:pPr>
      <w:r w:rsidRPr="009E098B">
        <w:rPr>
          <w:rFonts w:eastAsiaTheme="minorEastAsia"/>
          <w:sz w:val="24"/>
          <w:szCs w:val="24"/>
          <w:lang w:val="fr-CA"/>
        </w:rPr>
        <w:t>La neurodiversité peut être prise en compte et intégrée à tout moment ou dans tout aspect du processus d</w:t>
      </w:r>
      <w:r w:rsidR="00071EE8">
        <w:rPr>
          <w:rFonts w:eastAsiaTheme="minorEastAsia"/>
          <w:sz w:val="24"/>
          <w:szCs w:val="24"/>
          <w:lang w:val="fr-CA"/>
        </w:rPr>
        <w:t>’</w:t>
      </w:r>
      <w:r w:rsidRPr="009E098B">
        <w:rPr>
          <w:rFonts w:eastAsiaTheme="minorEastAsia"/>
          <w:sz w:val="24"/>
          <w:szCs w:val="24"/>
          <w:lang w:val="fr-CA"/>
        </w:rPr>
        <w:t xml:space="preserve">élaboration de normes. En outre, </w:t>
      </w:r>
      <w:r w:rsidR="00D20016">
        <w:rPr>
          <w:rFonts w:eastAsiaTheme="minorEastAsia"/>
          <w:sz w:val="24"/>
          <w:szCs w:val="24"/>
          <w:lang w:val="fr-CA"/>
        </w:rPr>
        <w:t>elle</w:t>
      </w:r>
      <w:r w:rsidRPr="009E098B">
        <w:rPr>
          <w:rFonts w:eastAsiaTheme="minorEastAsia"/>
          <w:sz w:val="24"/>
          <w:szCs w:val="24"/>
          <w:lang w:val="fr-CA"/>
        </w:rPr>
        <w:t xml:space="preserve"> peut être </w:t>
      </w:r>
      <w:r w:rsidR="004D7939">
        <w:rPr>
          <w:rFonts w:eastAsiaTheme="minorEastAsia"/>
          <w:sz w:val="24"/>
          <w:szCs w:val="24"/>
          <w:lang w:val="fr-CA"/>
        </w:rPr>
        <w:t>appréhendée</w:t>
      </w:r>
      <w:r w:rsidR="00D20016" w:rsidRPr="009E098B">
        <w:rPr>
          <w:rFonts w:eastAsiaTheme="minorEastAsia"/>
          <w:sz w:val="24"/>
          <w:szCs w:val="24"/>
          <w:lang w:val="fr-CA"/>
        </w:rPr>
        <w:t xml:space="preserve"> </w:t>
      </w:r>
      <w:r w:rsidRPr="009E098B">
        <w:rPr>
          <w:rFonts w:eastAsiaTheme="minorEastAsia"/>
          <w:sz w:val="24"/>
          <w:szCs w:val="24"/>
          <w:lang w:val="fr-CA"/>
        </w:rPr>
        <w:t xml:space="preserve">comme une partie du contenu des normes, avec des recommandations directes sur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quel que soit le domaine, le secteur ou l</w:t>
      </w:r>
      <w:r w:rsidR="00071EE8">
        <w:rPr>
          <w:rFonts w:eastAsiaTheme="minorEastAsia"/>
          <w:sz w:val="24"/>
          <w:szCs w:val="24"/>
          <w:lang w:val="fr-CA"/>
        </w:rPr>
        <w:t>’</w:t>
      </w:r>
      <w:r w:rsidRPr="009E098B">
        <w:rPr>
          <w:rFonts w:eastAsiaTheme="minorEastAsia"/>
          <w:sz w:val="24"/>
          <w:szCs w:val="24"/>
          <w:lang w:val="fr-CA"/>
        </w:rPr>
        <w:t xml:space="preserve">activité que la norme est censée viser. Dans cette optique, ce projet vise à promouvoir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dans :</w:t>
      </w:r>
    </w:p>
    <w:p w14:paraId="1EDA216B" w14:textId="2C36470E" w:rsidR="000F79A6" w:rsidRPr="000D66A3" w:rsidRDefault="00082543" w:rsidP="00E33BE3">
      <w:pPr>
        <w:pStyle w:val="ListParagraph"/>
        <w:numPr>
          <w:ilvl w:val="0"/>
          <w:numId w:val="60"/>
        </w:numPr>
        <w:rPr>
          <w:rFonts w:eastAsiaTheme="minorEastAsia"/>
          <w:color w:val="000000" w:themeColor="text1"/>
          <w:sz w:val="24"/>
          <w:szCs w:val="24"/>
          <w:lang w:val="fr-CA"/>
        </w:rPr>
      </w:pPr>
      <w:r w:rsidRPr="009E098B">
        <w:rPr>
          <w:rFonts w:eastAsiaTheme="minorEastAsia"/>
          <w:sz w:val="24"/>
          <w:szCs w:val="24"/>
          <w:lang w:val="fr-CA"/>
        </w:rPr>
        <w:t xml:space="preserve">Le </w:t>
      </w:r>
      <w:r w:rsidRPr="009E098B">
        <w:rPr>
          <w:rFonts w:eastAsiaTheme="minorEastAsia"/>
          <w:i/>
          <w:iCs/>
          <w:sz w:val="24"/>
          <w:szCs w:val="24"/>
          <w:lang w:val="fr-CA"/>
        </w:rPr>
        <w:t xml:space="preserve">processus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élaboration de normes lui-même</w:t>
      </w:r>
      <w:r w:rsidR="004D7939">
        <w:rPr>
          <w:rFonts w:eastAsiaTheme="minorEastAsia"/>
          <w:sz w:val="24"/>
          <w:szCs w:val="24"/>
          <w:lang w:val="fr-CA"/>
        </w:rPr>
        <w:t>.</w:t>
      </w:r>
    </w:p>
    <w:p w14:paraId="3140D8E5" w14:textId="53C7DD1C" w:rsidR="000F79A6" w:rsidRPr="000D66A3" w:rsidRDefault="00082543" w:rsidP="00E33BE3">
      <w:pPr>
        <w:pStyle w:val="ListParagraph"/>
        <w:numPr>
          <w:ilvl w:val="0"/>
          <w:numId w:val="60"/>
        </w:numPr>
        <w:rPr>
          <w:rFonts w:eastAsiaTheme="minorEastAsia"/>
          <w:color w:val="000000" w:themeColor="text1"/>
          <w:sz w:val="24"/>
          <w:szCs w:val="24"/>
          <w:lang w:val="fr-CA"/>
        </w:rPr>
      </w:pPr>
      <w:r w:rsidRPr="009E098B">
        <w:rPr>
          <w:rFonts w:eastAsiaTheme="minorEastAsia"/>
          <w:sz w:val="24"/>
          <w:szCs w:val="24"/>
          <w:lang w:val="fr-CA"/>
        </w:rPr>
        <w:t xml:space="preserve">Le </w:t>
      </w:r>
      <w:r w:rsidRPr="009E098B">
        <w:rPr>
          <w:rFonts w:eastAsiaTheme="minorEastAsia"/>
          <w:i/>
          <w:iCs/>
          <w:sz w:val="24"/>
          <w:szCs w:val="24"/>
          <w:lang w:val="fr-CA"/>
        </w:rPr>
        <w:t>contenu</w:t>
      </w:r>
      <w:r w:rsidRPr="009E098B">
        <w:rPr>
          <w:rFonts w:eastAsiaTheme="minorEastAsia"/>
          <w:sz w:val="24"/>
          <w:szCs w:val="24"/>
          <w:lang w:val="fr-CA"/>
        </w:rPr>
        <w:t xml:space="preserve"> des normes élaborées et révisées</w:t>
      </w:r>
      <w:r w:rsidR="004D7939">
        <w:rPr>
          <w:rFonts w:eastAsiaTheme="minorEastAsia"/>
          <w:sz w:val="24"/>
          <w:szCs w:val="24"/>
          <w:lang w:val="fr-CA"/>
        </w:rPr>
        <w:t>.</w:t>
      </w:r>
    </w:p>
    <w:p w14:paraId="1FCD868F" w14:textId="77777777" w:rsidR="000F79A6" w:rsidRPr="000D66A3" w:rsidRDefault="5C4E1636" w:rsidP="00965128">
      <w:pPr>
        <w:pStyle w:val="Heading2"/>
        <w:rPr>
          <w:color w:val="000000" w:themeColor="text1"/>
          <w:lang w:val="fr-CA"/>
        </w:rPr>
      </w:pPr>
      <w:bookmarkStart w:id="114" w:name="_Toc543140312"/>
      <w:bookmarkStart w:id="115" w:name="_Toc849471834"/>
      <w:bookmarkStart w:id="116" w:name="_Toc1384522371"/>
      <w:bookmarkStart w:id="117" w:name="_Toc1341222570"/>
      <w:bookmarkStart w:id="118" w:name="_Toc1286242129"/>
      <w:bookmarkStart w:id="119" w:name="_Toc2005344927"/>
      <w:bookmarkStart w:id="120" w:name="_Toc771798377"/>
      <w:bookmarkStart w:id="121" w:name="_Toc644650616"/>
      <w:bookmarkStart w:id="122" w:name="_Toc49738648"/>
      <w:bookmarkStart w:id="123" w:name="_Toc1115394414"/>
      <w:bookmarkStart w:id="124" w:name="_Toc1041583145"/>
      <w:bookmarkStart w:id="125" w:name="_Toc1902314394"/>
      <w:bookmarkStart w:id="126" w:name="_Toc1285503226"/>
      <w:bookmarkStart w:id="127" w:name="_Toc793253133"/>
      <w:bookmarkStart w:id="128" w:name="_Toc853825275"/>
      <w:bookmarkStart w:id="129" w:name="_Toc1863959613"/>
      <w:bookmarkStart w:id="130" w:name="_Toc169418724"/>
      <w:bookmarkStart w:id="131" w:name="_Toc184306373"/>
      <w:r w:rsidRPr="009E098B">
        <w:rPr>
          <w:color w:val="000000" w:themeColor="text1"/>
          <w:lang w:val="fr-CA"/>
        </w:rPr>
        <w:t>2.3 Considérations relatives au projet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1"/>
    </w:p>
    <w:p w14:paraId="2AAFECB9" w14:textId="77777777" w:rsidR="000F79A6" w:rsidRPr="000D66A3" w:rsidRDefault="5C4E1636" w:rsidP="00965128">
      <w:pPr>
        <w:pStyle w:val="Heading3"/>
        <w:rPr>
          <w:color w:val="000000" w:themeColor="text1"/>
          <w:lang w:val="fr-CA"/>
        </w:rPr>
      </w:pPr>
      <w:bookmarkStart w:id="132" w:name="_Toc479925846"/>
      <w:bookmarkStart w:id="133" w:name="_Toc355173318"/>
      <w:bookmarkStart w:id="134" w:name="_Toc214016272"/>
      <w:bookmarkStart w:id="135" w:name="_Toc133787088"/>
      <w:bookmarkStart w:id="136" w:name="_Toc1420034074"/>
      <w:bookmarkStart w:id="137" w:name="_Toc382204927"/>
      <w:bookmarkStart w:id="138" w:name="_Toc1879725476"/>
      <w:bookmarkStart w:id="139" w:name="_Toc1017345541"/>
      <w:bookmarkStart w:id="140" w:name="_Toc825754373"/>
      <w:bookmarkStart w:id="141" w:name="_Toc1928619224"/>
      <w:bookmarkStart w:id="142" w:name="_Toc1961949202"/>
      <w:bookmarkStart w:id="143" w:name="_Toc1284973886"/>
      <w:bookmarkStart w:id="144" w:name="_Toc396022895"/>
      <w:bookmarkStart w:id="145" w:name="_Toc1977203424"/>
      <w:bookmarkStart w:id="146" w:name="_Toc2145523874"/>
      <w:bookmarkStart w:id="147" w:name="_Toc498930155"/>
      <w:bookmarkStart w:id="148" w:name="_Toc184306374"/>
      <w:bookmarkEnd w:id="130"/>
      <w:r w:rsidRPr="009E098B">
        <w:rPr>
          <w:color w:val="000000" w:themeColor="text1"/>
          <w:lang w:val="fr-CA"/>
        </w:rPr>
        <w:t>a) Participation de la communauté</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A1947B4" w14:textId="34459282" w:rsidR="00965128" w:rsidRPr="000D66A3" w:rsidRDefault="4DC4DEBC" w:rsidP="00965128">
      <w:pPr>
        <w:rPr>
          <w:rFonts w:eastAsiaTheme="minorEastAsia"/>
          <w:sz w:val="24"/>
          <w:szCs w:val="24"/>
          <w:lang w:val="fr-CA"/>
        </w:rPr>
      </w:pPr>
      <w:r w:rsidRPr="009E098B">
        <w:rPr>
          <w:rFonts w:eastAsiaTheme="minorEastAsia"/>
          <w:sz w:val="24"/>
          <w:szCs w:val="24"/>
          <w:lang w:val="fr-CA"/>
        </w:rPr>
        <w:t xml:space="preserve">Conformément au principe « rien pour nous sans nous », les membres de la communauté neurodivergente ont joué un rôle actif et créatif en éclairant </w:t>
      </w:r>
      <w:r w:rsidR="004D7939">
        <w:rPr>
          <w:rFonts w:eastAsiaTheme="minorEastAsia"/>
          <w:sz w:val="24"/>
          <w:szCs w:val="24"/>
          <w:lang w:val="fr-CA"/>
        </w:rPr>
        <w:t>le</w:t>
      </w:r>
      <w:r w:rsidR="004D7939" w:rsidRPr="009E098B">
        <w:rPr>
          <w:rFonts w:eastAsiaTheme="minorEastAsia"/>
          <w:sz w:val="24"/>
          <w:szCs w:val="24"/>
          <w:lang w:val="fr-CA"/>
        </w:rPr>
        <w:t xml:space="preserve"> </w:t>
      </w:r>
      <w:r w:rsidRPr="009E098B">
        <w:rPr>
          <w:rFonts w:eastAsiaTheme="minorEastAsia"/>
          <w:sz w:val="24"/>
          <w:szCs w:val="24"/>
          <w:lang w:val="fr-CA"/>
        </w:rPr>
        <w:t xml:space="preserve">projet à chaque étape, de la conception de la recherche </w:t>
      </w:r>
      <w:r w:rsidR="004D7939">
        <w:rPr>
          <w:rFonts w:eastAsiaTheme="minorEastAsia"/>
          <w:sz w:val="24"/>
          <w:szCs w:val="24"/>
          <w:lang w:val="fr-CA"/>
        </w:rPr>
        <w:t>jusqu</w:t>
      </w:r>
      <w:r w:rsidR="00071EE8">
        <w:rPr>
          <w:rFonts w:eastAsiaTheme="minorEastAsia"/>
          <w:sz w:val="24"/>
          <w:szCs w:val="24"/>
          <w:lang w:val="fr-CA"/>
        </w:rPr>
        <w:t>’</w:t>
      </w:r>
      <w:r w:rsidRPr="009E098B">
        <w:rPr>
          <w:rFonts w:eastAsiaTheme="minorEastAsia"/>
          <w:sz w:val="24"/>
          <w:szCs w:val="24"/>
          <w:lang w:val="fr-CA"/>
        </w:rPr>
        <w:t>à l</w:t>
      </w:r>
      <w:r w:rsidR="00071EE8">
        <w:rPr>
          <w:rFonts w:eastAsiaTheme="minorEastAsia"/>
          <w:sz w:val="24"/>
          <w:szCs w:val="24"/>
          <w:lang w:val="fr-CA"/>
        </w:rPr>
        <w:t>’</w:t>
      </w:r>
      <w:r w:rsidRPr="009E098B">
        <w:rPr>
          <w:rFonts w:eastAsiaTheme="minorEastAsia"/>
          <w:sz w:val="24"/>
          <w:szCs w:val="24"/>
          <w:lang w:val="fr-CA"/>
        </w:rPr>
        <w:t xml:space="preserve">interprétation des résultats et la mobilisation des connaissances </w:t>
      </w:r>
      <w:r w:rsidR="00894A99">
        <w:rPr>
          <w:rFonts w:eastAsiaTheme="minorEastAsia"/>
          <w:sz w:val="24"/>
          <w:szCs w:val="24"/>
          <w:lang w:val="fr-CA"/>
        </w:rPr>
        <w:t>qui en découlent</w:t>
      </w:r>
      <w:r w:rsidRPr="009E098B">
        <w:rPr>
          <w:rFonts w:eastAsiaTheme="minorEastAsia"/>
          <w:sz w:val="24"/>
          <w:szCs w:val="24"/>
          <w:lang w:val="fr-CA"/>
        </w:rPr>
        <w:t>. Notre engagement communautaire s</w:t>
      </w:r>
      <w:r w:rsidR="00071EE8">
        <w:rPr>
          <w:rFonts w:eastAsiaTheme="minorEastAsia"/>
          <w:sz w:val="24"/>
          <w:szCs w:val="24"/>
          <w:lang w:val="fr-CA"/>
        </w:rPr>
        <w:t>’</w:t>
      </w:r>
      <w:r w:rsidRPr="009E098B">
        <w:rPr>
          <w:rFonts w:eastAsiaTheme="minorEastAsia"/>
          <w:sz w:val="24"/>
          <w:szCs w:val="24"/>
          <w:lang w:val="fr-CA"/>
        </w:rPr>
        <w:t>est efforcé de tirer parti de toute la diversité de la communauté neurodivergente de deux manières :</w:t>
      </w:r>
    </w:p>
    <w:p w14:paraId="76E09DB4" w14:textId="189C37ED" w:rsidR="00965128" w:rsidRPr="000D66A3" w:rsidRDefault="006F4350" w:rsidP="00E33BE3">
      <w:pPr>
        <w:pStyle w:val="ListParagraph"/>
        <w:numPr>
          <w:ilvl w:val="0"/>
          <w:numId w:val="61"/>
        </w:numPr>
        <w:rPr>
          <w:rFonts w:eastAsiaTheme="minorEastAsia"/>
          <w:sz w:val="24"/>
          <w:szCs w:val="24"/>
          <w:lang w:val="fr-CA"/>
        </w:rPr>
      </w:pPr>
      <w:r>
        <w:rPr>
          <w:rFonts w:eastAsiaTheme="minorEastAsia"/>
          <w:sz w:val="24"/>
          <w:szCs w:val="24"/>
          <w:lang w:val="fr-CA"/>
        </w:rPr>
        <w:t>Par l</w:t>
      </w:r>
      <w:r w:rsidR="00071EE8">
        <w:rPr>
          <w:rFonts w:eastAsiaTheme="minorEastAsia"/>
          <w:sz w:val="24"/>
          <w:szCs w:val="24"/>
          <w:lang w:val="fr-CA"/>
        </w:rPr>
        <w:t>’</w:t>
      </w:r>
      <w:r>
        <w:rPr>
          <w:rFonts w:eastAsiaTheme="minorEastAsia"/>
          <w:sz w:val="24"/>
          <w:szCs w:val="24"/>
          <w:lang w:val="fr-CA"/>
        </w:rPr>
        <w:t>intégration d</w:t>
      </w:r>
      <w:r w:rsidR="00965128" w:rsidRPr="009E098B">
        <w:rPr>
          <w:rFonts w:eastAsiaTheme="minorEastAsia"/>
          <w:sz w:val="24"/>
          <w:szCs w:val="24"/>
          <w:lang w:val="fr-CA"/>
        </w:rPr>
        <w:t xml:space="preserve">es points de vue et </w:t>
      </w:r>
      <w:r w:rsidR="00D03523">
        <w:rPr>
          <w:rFonts w:eastAsiaTheme="minorEastAsia"/>
          <w:sz w:val="24"/>
          <w:szCs w:val="24"/>
          <w:lang w:val="fr-CA"/>
        </w:rPr>
        <w:t>d</w:t>
      </w:r>
      <w:r w:rsidR="00D03523" w:rsidRPr="009E098B">
        <w:rPr>
          <w:rFonts w:eastAsiaTheme="minorEastAsia"/>
          <w:sz w:val="24"/>
          <w:szCs w:val="24"/>
          <w:lang w:val="fr-CA"/>
        </w:rPr>
        <w:t xml:space="preserve">es </w:t>
      </w:r>
      <w:r w:rsidR="00965128" w:rsidRPr="009E098B">
        <w:rPr>
          <w:rFonts w:eastAsiaTheme="minorEastAsia"/>
          <w:sz w:val="24"/>
          <w:szCs w:val="24"/>
          <w:lang w:val="fr-CA"/>
        </w:rPr>
        <w:t xml:space="preserve">opinions des personnes aux identités intersectionnelles en encourageant et en soutenant </w:t>
      </w:r>
      <w:r w:rsidR="00D03523">
        <w:rPr>
          <w:rFonts w:eastAsiaTheme="minorEastAsia"/>
          <w:sz w:val="24"/>
          <w:szCs w:val="24"/>
          <w:lang w:val="fr-CA"/>
        </w:rPr>
        <w:t>énergiquement</w:t>
      </w:r>
      <w:r w:rsidR="00D03523" w:rsidRPr="009E098B">
        <w:rPr>
          <w:rFonts w:eastAsiaTheme="minorEastAsia"/>
          <w:sz w:val="24"/>
          <w:szCs w:val="24"/>
          <w:lang w:val="fr-CA"/>
        </w:rPr>
        <w:t xml:space="preserve"> </w:t>
      </w:r>
      <w:r w:rsidR="00965128" w:rsidRPr="009E098B">
        <w:rPr>
          <w:rFonts w:eastAsiaTheme="minorEastAsia"/>
          <w:sz w:val="24"/>
          <w:szCs w:val="24"/>
          <w:lang w:val="fr-CA"/>
        </w:rPr>
        <w:t xml:space="preserve">la participation </w:t>
      </w:r>
      <w:r w:rsidR="00965128" w:rsidRPr="009E098B">
        <w:rPr>
          <w:rFonts w:eastAsiaTheme="minorEastAsia"/>
          <w:sz w:val="24"/>
          <w:szCs w:val="24"/>
          <w:lang w:val="fr-CA"/>
        </w:rPr>
        <w:lastRenderedPageBreak/>
        <w:t xml:space="preserve">de tout le monde, notamment </w:t>
      </w:r>
      <w:r w:rsidR="00D03523">
        <w:rPr>
          <w:rFonts w:eastAsiaTheme="minorEastAsia"/>
          <w:sz w:val="24"/>
          <w:szCs w:val="24"/>
          <w:lang w:val="fr-CA"/>
        </w:rPr>
        <w:t>d</w:t>
      </w:r>
      <w:r w:rsidR="00D03523" w:rsidRPr="009E098B">
        <w:rPr>
          <w:rFonts w:eastAsiaTheme="minorEastAsia"/>
          <w:sz w:val="24"/>
          <w:szCs w:val="24"/>
          <w:lang w:val="fr-CA"/>
        </w:rPr>
        <w:t xml:space="preserve">es </w:t>
      </w:r>
      <w:r w:rsidR="00965128" w:rsidRPr="009E098B">
        <w:rPr>
          <w:rFonts w:eastAsiaTheme="minorEastAsia"/>
          <w:sz w:val="24"/>
          <w:szCs w:val="24"/>
          <w:lang w:val="fr-CA"/>
        </w:rPr>
        <w:t xml:space="preserve">minorités visibles, </w:t>
      </w:r>
      <w:r w:rsidR="00D03523">
        <w:rPr>
          <w:rFonts w:eastAsiaTheme="minorEastAsia"/>
          <w:sz w:val="24"/>
          <w:szCs w:val="24"/>
          <w:lang w:val="fr-CA"/>
        </w:rPr>
        <w:t>d</w:t>
      </w:r>
      <w:r w:rsidR="00D03523" w:rsidRPr="009E098B">
        <w:rPr>
          <w:rFonts w:eastAsiaTheme="minorEastAsia"/>
          <w:sz w:val="24"/>
          <w:szCs w:val="24"/>
          <w:lang w:val="fr-CA"/>
        </w:rPr>
        <w:t xml:space="preserve">es </w:t>
      </w:r>
      <w:r w:rsidR="00965128" w:rsidRPr="009E098B">
        <w:rPr>
          <w:rFonts w:eastAsiaTheme="minorEastAsia"/>
          <w:sz w:val="24"/>
          <w:szCs w:val="24"/>
          <w:lang w:val="fr-CA"/>
        </w:rPr>
        <w:t xml:space="preserve">communautés autochtones et </w:t>
      </w:r>
      <w:r w:rsidR="00D03523">
        <w:rPr>
          <w:rFonts w:eastAsiaTheme="minorEastAsia"/>
          <w:sz w:val="24"/>
          <w:szCs w:val="24"/>
          <w:lang w:val="fr-CA"/>
        </w:rPr>
        <w:t>d</w:t>
      </w:r>
      <w:r w:rsidR="00D03523" w:rsidRPr="009E098B">
        <w:rPr>
          <w:rFonts w:eastAsiaTheme="minorEastAsia"/>
          <w:sz w:val="24"/>
          <w:szCs w:val="24"/>
          <w:lang w:val="fr-CA"/>
        </w:rPr>
        <w:t xml:space="preserve">es </w:t>
      </w:r>
      <w:r w:rsidR="00965128" w:rsidRPr="009E098B">
        <w:rPr>
          <w:rFonts w:eastAsiaTheme="minorEastAsia"/>
          <w:sz w:val="24"/>
          <w:szCs w:val="24"/>
          <w:lang w:val="fr-CA"/>
        </w:rPr>
        <w:t>membres de la communauté LGBTQ2+</w:t>
      </w:r>
      <w:r w:rsidR="00D03523">
        <w:rPr>
          <w:rFonts w:eastAsiaTheme="minorEastAsia"/>
          <w:sz w:val="24"/>
          <w:szCs w:val="24"/>
          <w:lang w:val="fr-CA"/>
        </w:rPr>
        <w:t>.</w:t>
      </w:r>
    </w:p>
    <w:p w14:paraId="220EF003" w14:textId="27E23CE5" w:rsidR="001A7A12" w:rsidRPr="000D66A3" w:rsidRDefault="00D03523" w:rsidP="00E33BE3">
      <w:pPr>
        <w:pStyle w:val="ListParagraph"/>
        <w:numPr>
          <w:ilvl w:val="0"/>
          <w:numId w:val="61"/>
        </w:numPr>
        <w:rPr>
          <w:rFonts w:eastAsiaTheme="minorEastAsia"/>
          <w:sz w:val="24"/>
          <w:szCs w:val="24"/>
          <w:lang w:val="fr-CA"/>
        </w:rPr>
      </w:pPr>
      <w:r>
        <w:rPr>
          <w:rFonts w:eastAsiaTheme="minorEastAsia"/>
          <w:sz w:val="24"/>
          <w:szCs w:val="24"/>
          <w:lang w:val="fr-CA"/>
        </w:rPr>
        <w:t>Par l</w:t>
      </w:r>
      <w:r w:rsidR="00071EE8">
        <w:rPr>
          <w:rFonts w:eastAsiaTheme="minorEastAsia"/>
          <w:sz w:val="24"/>
          <w:szCs w:val="24"/>
          <w:lang w:val="fr-CA"/>
        </w:rPr>
        <w:t>’</w:t>
      </w:r>
      <w:r>
        <w:rPr>
          <w:rFonts w:eastAsiaTheme="minorEastAsia"/>
          <w:sz w:val="24"/>
          <w:szCs w:val="24"/>
          <w:lang w:val="fr-CA"/>
        </w:rPr>
        <w:t>intégration d</w:t>
      </w:r>
      <w:r w:rsidR="00965128" w:rsidRPr="009E098B">
        <w:rPr>
          <w:rFonts w:eastAsiaTheme="minorEastAsia"/>
          <w:sz w:val="24"/>
          <w:szCs w:val="24"/>
          <w:lang w:val="fr-CA"/>
        </w:rPr>
        <w:t xml:space="preserve">es points de vue et </w:t>
      </w:r>
      <w:r>
        <w:rPr>
          <w:rFonts w:eastAsiaTheme="minorEastAsia"/>
          <w:sz w:val="24"/>
          <w:szCs w:val="24"/>
          <w:lang w:val="fr-CA"/>
        </w:rPr>
        <w:t>d</w:t>
      </w:r>
      <w:r w:rsidRPr="009E098B">
        <w:rPr>
          <w:rFonts w:eastAsiaTheme="minorEastAsia"/>
          <w:sz w:val="24"/>
          <w:szCs w:val="24"/>
          <w:lang w:val="fr-CA"/>
        </w:rPr>
        <w:t xml:space="preserve">es </w:t>
      </w:r>
      <w:r w:rsidR="00965128" w:rsidRPr="009E098B">
        <w:rPr>
          <w:rFonts w:eastAsiaTheme="minorEastAsia"/>
          <w:sz w:val="24"/>
          <w:szCs w:val="24"/>
          <w:lang w:val="fr-CA"/>
        </w:rPr>
        <w:t xml:space="preserve">opinions de personnes représentant la diversité de la </w:t>
      </w:r>
      <w:proofErr w:type="spellStart"/>
      <w:r w:rsidR="00965128" w:rsidRPr="009E098B">
        <w:rPr>
          <w:rFonts w:eastAsiaTheme="minorEastAsia"/>
          <w:sz w:val="24"/>
          <w:szCs w:val="24"/>
          <w:lang w:val="fr-CA"/>
        </w:rPr>
        <w:t>neurodivergence</w:t>
      </w:r>
      <w:proofErr w:type="spellEnd"/>
      <w:r w:rsidR="00965128" w:rsidRPr="009E098B">
        <w:rPr>
          <w:rFonts w:eastAsiaTheme="minorEastAsia"/>
          <w:sz w:val="24"/>
          <w:szCs w:val="24"/>
          <w:lang w:val="fr-CA"/>
        </w:rPr>
        <w:t xml:space="preserve"> elle-même, notamment l</w:t>
      </w:r>
      <w:r w:rsidR="00071EE8">
        <w:rPr>
          <w:rFonts w:eastAsiaTheme="minorEastAsia"/>
          <w:sz w:val="24"/>
          <w:szCs w:val="24"/>
          <w:lang w:val="fr-CA"/>
        </w:rPr>
        <w:t>’</w:t>
      </w:r>
      <w:r w:rsidR="00965128" w:rsidRPr="009E098B">
        <w:rPr>
          <w:rFonts w:eastAsiaTheme="minorEastAsia"/>
          <w:sz w:val="24"/>
          <w:szCs w:val="24"/>
          <w:lang w:val="fr-CA"/>
        </w:rPr>
        <w:t>autisme, le trouble déficitaire de l</w:t>
      </w:r>
      <w:r w:rsidR="00071EE8">
        <w:rPr>
          <w:rFonts w:eastAsiaTheme="minorEastAsia"/>
          <w:sz w:val="24"/>
          <w:szCs w:val="24"/>
          <w:lang w:val="fr-CA"/>
        </w:rPr>
        <w:t>’</w:t>
      </w:r>
      <w:r w:rsidR="00965128" w:rsidRPr="009E098B">
        <w:rPr>
          <w:rFonts w:eastAsiaTheme="minorEastAsia"/>
          <w:sz w:val="24"/>
          <w:szCs w:val="24"/>
          <w:lang w:val="fr-CA"/>
        </w:rPr>
        <w:t>attention avec hyperactivité (TDAH) et les différentes difficultés d</w:t>
      </w:r>
      <w:r w:rsidR="00071EE8">
        <w:rPr>
          <w:rFonts w:eastAsiaTheme="minorEastAsia"/>
          <w:sz w:val="24"/>
          <w:szCs w:val="24"/>
          <w:lang w:val="fr-CA"/>
        </w:rPr>
        <w:t>’</w:t>
      </w:r>
      <w:r w:rsidR="00965128" w:rsidRPr="009E098B">
        <w:rPr>
          <w:rFonts w:eastAsiaTheme="minorEastAsia"/>
          <w:sz w:val="24"/>
          <w:szCs w:val="24"/>
          <w:lang w:val="fr-CA"/>
        </w:rPr>
        <w:t>apprentissage (DA)</w:t>
      </w:r>
      <w:r w:rsidR="0077236C">
        <w:rPr>
          <w:rFonts w:eastAsiaTheme="minorEastAsia"/>
          <w:sz w:val="24"/>
          <w:szCs w:val="24"/>
          <w:lang w:val="fr-CA"/>
        </w:rPr>
        <w:t>.</w:t>
      </w:r>
    </w:p>
    <w:p w14:paraId="321A730A" w14:textId="77777777" w:rsidR="000F79A6" w:rsidRPr="000D66A3" w:rsidRDefault="7B42D4D7" w:rsidP="00965128">
      <w:pPr>
        <w:pStyle w:val="Heading3"/>
        <w:rPr>
          <w:color w:val="000000" w:themeColor="text1"/>
          <w:lang w:val="fr-CA"/>
        </w:rPr>
      </w:pPr>
      <w:bookmarkStart w:id="149" w:name="_Toc169895476"/>
      <w:bookmarkStart w:id="150" w:name="_Toc236423150"/>
      <w:bookmarkStart w:id="151" w:name="_Toc785391324"/>
      <w:bookmarkStart w:id="152" w:name="_Toc1637878555"/>
      <w:bookmarkStart w:id="153" w:name="_Toc1780325138"/>
      <w:bookmarkStart w:id="154" w:name="_Toc1851870138"/>
      <w:bookmarkStart w:id="155" w:name="_Toc34781739"/>
      <w:bookmarkStart w:id="156" w:name="_Toc2119145124"/>
      <w:bookmarkStart w:id="157" w:name="_Toc1063890123"/>
      <w:bookmarkStart w:id="158" w:name="_Toc1120102196"/>
      <w:bookmarkStart w:id="159" w:name="_Toc1415187779"/>
      <w:bookmarkStart w:id="160" w:name="_Toc1094503046"/>
      <w:bookmarkStart w:id="161" w:name="_Toc146611651"/>
      <w:bookmarkStart w:id="162" w:name="_Toc307065812"/>
      <w:bookmarkStart w:id="163" w:name="_Toc738155325"/>
      <w:bookmarkStart w:id="164" w:name="_Toc2002209598"/>
      <w:bookmarkStart w:id="165" w:name="_Toc184306375"/>
      <w:r w:rsidRPr="009E098B">
        <w:rPr>
          <w:color w:val="000000" w:themeColor="text1"/>
          <w:lang w:val="fr-CA"/>
        </w:rPr>
        <w:t>b) Citations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BBC1934" w14:textId="412EC880" w:rsidR="001A7A12" w:rsidRPr="000D66A3" w:rsidRDefault="001A7A12" w:rsidP="00961DEE">
      <w:pPr>
        <w:rPr>
          <w:rFonts w:eastAsiaTheme="minorEastAsia"/>
          <w:sz w:val="24"/>
          <w:szCs w:val="24"/>
          <w:lang w:val="fr-CA"/>
        </w:rPr>
      </w:pPr>
      <w:r w:rsidRPr="009E098B">
        <w:rPr>
          <w:rFonts w:eastAsiaTheme="minorEastAsia"/>
          <w:sz w:val="24"/>
          <w:szCs w:val="24"/>
          <w:lang w:val="fr-CA"/>
        </w:rPr>
        <w:t xml:space="preserve">Ce rapport contient des citations de personnes neurodivergentes ayant une expérience vécue </w:t>
      </w:r>
      <w:r w:rsidR="00D03523">
        <w:rPr>
          <w:rFonts w:eastAsiaTheme="minorEastAsia"/>
          <w:sz w:val="24"/>
          <w:szCs w:val="24"/>
          <w:lang w:val="fr-CA"/>
        </w:rPr>
        <w:t xml:space="preserve">pertinente </w:t>
      </w:r>
      <w:r w:rsidRPr="009E098B">
        <w:rPr>
          <w:rFonts w:eastAsiaTheme="minorEastAsia"/>
          <w:sz w:val="24"/>
          <w:szCs w:val="24"/>
          <w:lang w:val="fr-CA"/>
        </w:rPr>
        <w:t>et de personnes impliquées dans l</w:t>
      </w:r>
      <w:r w:rsidR="00071EE8">
        <w:rPr>
          <w:rFonts w:eastAsiaTheme="minorEastAsia"/>
          <w:sz w:val="24"/>
          <w:szCs w:val="24"/>
          <w:lang w:val="fr-CA"/>
        </w:rPr>
        <w:t>’</w:t>
      </w:r>
      <w:r w:rsidRPr="009E098B">
        <w:rPr>
          <w:rFonts w:eastAsiaTheme="minorEastAsia"/>
          <w:sz w:val="24"/>
          <w:szCs w:val="24"/>
          <w:lang w:val="fr-CA"/>
        </w:rPr>
        <w:t xml:space="preserve">élaboration de normes. Les citations incluses dans ce rapport sont tirées des transcriptions des groupes de discussion. Elles ne sont pas censées représenter </w:t>
      </w:r>
      <w:r w:rsidR="00D03523">
        <w:rPr>
          <w:rFonts w:eastAsiaTheme="minorEastAsia"/>
          <w:sz w:val="24"/>
          <w:szCs w:val="24"/>
          <w:lang w:val="fr-CA"/>
        </w:rPr>
        <w:t xml:space="preserve">toutes </w:t>
      </w:r>
      <w:r w:rsidRPr="009E098B">
        <w:rPr>
          <w:rFonts w:eastAsiaTheme="minorEastAsia"/>
          <w:sz w:val="24"/>
          <w:szCs w:val="24"/>
          <w:lang w:val="fr-CA"/>
        </w:rPr>
        <w:t>les opinions ou expériences d</w:t>
      </w:r>
      <w:r w:rsidR="00071EE8">
        <w:rPr>
          <w:rFonts w:eastAsiaTheme="minorEastAsia"/>
          <w:sz w:val="24"/>
          <w:szCs w:val="24"/>
          <w:lang w:val="fr-CA"/>
        </w:rPr>
        <w:t>’</w:t>
      </w:r>
      <w:r w:rsidRPr="009E098B">
        <w:rPr>
          <w:rFonts w:eastAsiaTheme="minorEastAsia"/>
          <w:sz w:val="24"/>
          <w:szCs w:val="24"/>
          <w:lang w:val="fr-CA"/>
        </w:rPr>
        <w:t>une population. En revanche, elles témoignent de l</w:t>
      </w:r>
      <w:r w:rsidR="00071EE8">
        <w:rPr>
          <w:rFonts w:eastAsiaTheme="minorEastAsia"/>
          <w:sz w:val="24"/>
          <w:szCs w:val="24"/>
          <w:lang w:val="fr-CA"/>
        </w:rPr>
        <w:t>’</w:t>
      </w:r>
      <w:r w:rsidRPr="009E098B">
        <w:rPr>
          <w:rFonts w:eastAsiaTheme="minorEastAsia"/>
          <w:sz w:val="24"/>
          <w:szCs w:val="24"/>
          <w:lang w:val="fr-CA"/>
        </w:rPr>
        <w:t>expérience particulière d</w:t>
      </w:r>
      <w:r w:rsidR="00071EE8">
        <w:rPr>
          <w:rFonts w:eastAsiaTheme="minorEastAsia"/>
          <w:sz w:val="24"/>
          <w:szCs w:val="24"/>
          <w:lang w:val="fr-CA"/>
        </w:rPr>
        <w:t>’</w:t>
      </w:r>
      <w:r w:rsidRPr="009E098B">
        <w:rPr>
          <w:rFonts w:eastAsiaTheme="minorEastAsia"/>
          <w:sz w:val="24"/>
          <w:szCs w:val="24"/>
          <w:lang w:val="fr-CA"/>
        </w:rPr>
        <w:t>une personne.</w:t>
      </w:r>
    </w:p>
    <w:p w14:paraId="3A1FC02D" w14:textId="77777777" w:rsidR="000F79A6" w:rsidRPr="000D66A3" w:rsidRDefault="5DBEEAEB" w:rsidP="001D2CBA">
      <w:pPr>
        <w:pStyle w:val="Heading3"/>
        <w:rPr>
          <w:color w:val="000000" w:themeColor="text1"/>
          <w:lang w:val="fr-CA"/>
        </w:rPr>
      </w:pPr>
      <w:bookmarkStart w:id="166" w:name="_Toc2017430544"/>
      <w:bookmarkStart w:id="167" w:name="_Toc1682450031"/>
      <w:bookmarkStart w:id="168" w:name="_Toc1975168470"/>
      <w:bookmarkStart w:id="169" w:name="_Toc780961730"/>
      <w:bookmarkStart w:id="170" w:name="_Toc1063809953"/>
      <w:bookmarkStart w:id="171" w:name="_Toc1680121187"/>
      <w:bookmarkStart w:id="172" w:name="_Toc521663901"/>
      <w:bookmarkStart w:id="173" w:name="_Toc878933667"/>
      <w:bookmarkStart w:id="174" w:name="_Toc292140112"/>
      <w:bookmarkStart w:id="175" w:name="_Toc564497057"/>
      <w:bookmarkStart w:id="176" w:name="_Toc1289298591"/>
      <w:bookmarkStart w:id="177" w:name="_Toc1169715467"/>
      <w:bookmarkStart w:id="178" w:name="_Toc514259702"/>
      <w:bookmarkStart w:id="179" w:name="_Toc1386257222"/>
      <w:bookmarkStart w:id="180" w:name="_Toc1681216673"/>
      <w:bookmarkStart w:id="181" w:name="_Toc1966094369"/>
      <w:bookmarkStart w:id="182" w:name="_Toc184306376"/>
      <w:r w:rsidRPr="009E098B">
        <w:rPr>
          <w:color w:val="000000" w:themeColor="text1"/>
          <w:lang w:val="fr-CA"/>
        </w:rPr>
        <w:t xml:space="preserve">c) Notre compréhension de la </w:t>
      </w:r>
      <w:proofErr w:type="spellStart"/>
      <w:r w:rsidRPr="009E098B">
        <w:rPr>
          <w:color w:val="000000" w:themeColor="text1"/>
          <w:lang w:val="fr-CA"/>
        </w:rPr>
        <w:t>neurodivergence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roofErr w:type="spellEnd"/>
    </w:p>
    <w:p w14:paraId="6F1C417B" w14:textId="5377F1A4" w:rsidR="001A7A12" w:rsidRPr="000D66A3" w:rsidRDefault="00A42014" w:rsidP="00961DEE">
      <w:pPr>
        <w:rPr>
          <w:rFonts w:eastAsiaTheme="minorEastAsia"/>
          <w:sz w:val="24"/>
          <w:szCs w:val="24"/>
          <w:lang w:val="fr-CA"/>
        </w:rPr>
      </w:pPr>
      <w:r>
        <w:rPr>
          <w:rFonts w:eastAsiaTheme="minorEastAsia"/>
          <w:sz w:val="24"/>
          <w:szCs w:val="24"/>
          <w:lang w:val="fr-CA"/>
        </w:rPr>
        <w:t>I</w:t>
      </w:r>
      <w:r w:rsidR="4042DD72" w:rsidRPr="009E098B">
        <w:rPr>
          <w:rFonts w:eastAsiaTheme="minorEastAsia"/>
          <w:sz w:val="24"/>
          <w:szCs w:val="24"/>
          <w:lang w:val="fr-CA"/>
        </w:rPr>
        <w:t xml:space="preserve">l est important de noter que la </w:t>
      </w:r>
      <w:proofErr w:type="spellStart"/>
      <w:r w:rsidR="4042DD72" w:rsidRPr="009E098B">
        <w:rPr>
          <w:rFonts w:eastAsiaTheme="minorEastAsia"/>
          <w:i/>
          <w:iCs/>
          <w:sz w:val="24"/>
          <w:szCs w:val="24"/>
          <w:lang w:val="fr-CA"/>
        </w:rPr>
        <w:t>neurodivergence</w:t>
      </w:r>
      <w:proofErr w:type="spellEnd"/>
      <w:r w:rsidR="4042DD72" w:rsidRPr="009E098B">
        <w:rPr>
          <w:rFonts w:eastAsiaTheme="minorEastAsia"/>
          <w:sz w:val="24"/>
          <w:szCs w:val="24"/>
          <w:lang w:val="fr-CA"/>
        </w:rPr>
        <w:t xml:space="preserve"> est un terme très large qui continue d</w:t>
      </w:r>
      <w:r w:rsidR="00071EE8">
        <w:rPr>
          <w:rFonts w:eastAsiaTheme="minorEastAsia"/>
          <w:sz w:val="24"/>
          <w:szCs w:val="24"/>
          <w:lang w:val="fr-CA"/>
        </w:rPr>
        <w:t>’</w:t>
      </w:r>
      <w:r w:rsidR="4042DD72" w:rsidRPr="009E098B">
        <w:rPr>
          <w:rFonts w:eastAsiaTheme="minorEastAsia"/>
          <w:sz w:val="24"/>
          <w:szCs w:val="24"/>
          <w:lang w:val="fr-CA"/>
        </w:rPr>
        <w:t>évoluer et qui désigne les personnes dont le cerveau traite</w:t>
      </w:r>
      <w:r w:rsidR="002E2242">
        <w:rPr>
          <w:rFonts w:eastAsiaTheme="minorEastAsia"/>
          <w:sz w:val="24"/>
          <w:szCs w:val="24"/>
          <w:lang w:val="fr-CA"/>
        </w:rPr>
        <w:t xml:space="preserve"> l</w:t>
      </w:r>
      <w:r w:rsidR="00071EE8">
        <w:rPr>
          <w:rFonts w:eastAsiaTheme="minorEastAsia"/>
          <w:sz w:val="24"/>
          <w:szCs w:val="24"/>
          <w:lang w:val="fr-CA"/>
        </w:rPr>
        <w:t>’</w:t>
      </w:r>
      <w:r w:rsidR="002E2242">
        <w:rPr>
          <w:rFonts w:eastAsiaTheme="minorEastAsia"/>
          <w:sz w:val="24"/>
          <w:szCs w:val="24"/>
          <w:lang w:val="fr-CA"/>
        </w:rPr>
        <w:t>information</w:t>
      </w:r>
      <w:r w:rsidR="4042DD72" w:rsidRPr="009E098B">
        <w:rPr>
          <w:rFonts w:eastAsiaTheme="minorEastAsia"/>
          <w:sz w:val="24"/>
          <w:szCs w:val="24"/>
          <w:lang w:val="fr-CA"/>
        </w:rPr>
        <w:t>, apprend et/ou se comporte d</w:t>
      </w:r>
      <w:r w:rsidR="00071EE8">
        <w:rPr>
          <w:rFonts w:eastAsiaTheme="minorEastAsia"/>
          <w:sz w:val="24"/>
          <w:szCs w:val="24"/>
          <w:lang w:val="fr-CA"/>
        </w:rPr>
        <w:t>’</w:t>
      </w:r>
      <w:r w:rsidR="4042DD72" w:rsidRPr="009E098B">
        <w:rPr>
          <w:rFonts w:eastAsiaTheme="minorEastAsia"/>
          <w:sz w:val="24"/>
          <w:szCs w:val="24"/>
          <w:lang w:val="fr-CA"/>
        </w:rPr>
        <w:t xml:space="preserve">une manière qui diverge de ce qui est généralement considéré comme « typique ». En conséquence, les personnes neurodivergentes constituent un </w:t>
      </w:r>
      <w:r w:rsidR="002E2242">
        <w:rPr>
          <w:rFonts w:eastAsiaTheme="minorEastAsia"/>
          <w:sz w:val="24"/>
          <w:szCs w:val="24"/>
          <w:lang w:val="fr-CA"/>
        </w:rPr>
        <w:t>ensemble</w:t>
      </w:r>
      <w:r w:rsidR="002E2242" w:rsidRPr="009E098B">
        <w:rPr>
          <w:rFonts w:eastAsiaTheme="minorEastAsia"/>
          <w:sz w:val="24"/>
          <w:szCs w:val="24"/>
          <w:lang w:val="fr-CA"/>
        </w:rPr>
        <w:t xml:space="preserve"> </w:t>
      </w:r>
      <w:r w:rsidR="4042DD72" w:rsidRPr="009E098B">
        <w:rPr>
          <w:rFonts w:eastAsiaTheme="minorEastAsia"/>
          <w:sz w:val="24"/>
          <w:szCs w:val="24"/>
          <w:lang w:val="fr-CA"/>
        </w:rPr>
        <w:t xml:space="preserve">très diversifié, qui peut inclure des personnes </w:t>
      </w:r>
      <w:r w:rsidR="002E2242">
        <w:rPr>
          <w:rFonts w:eastAsiaTheme="minorEastAsia"/>
          <w:sz w:val="24"/>
          <w:szCs w:val="24"/>
          <w:lang w:val="fr-CA"/>
        </w:rPr>
        <w:t>vivant avec</w:t>
      </w:r>
      <w:r w:rsidR="002E2242" w:rsidRPr="009E098B">
        <w:rPr>
          <w:rFonts w:eastAsiaTheme="minorEastAsia"/>
          <w:sz w:val="24"/>
          <w:szCs w:val="24"/>
          <w:lang w:val="fr-CA"/>
        </w:rPr>
        <w:t xml:space="preserve"> </w:t>
      </w:r>
      <w:r w:rsidR="002E2242">
        <w:rPr>
          <w:rFonts w:eastAsiaTheme="minorEastAsia"/>
          <w:sz w:val="24"/>
          <w:szCs w:val="24"/>
          <w:lang w:val="fr-CA"/>
        </w:rPr>
        <w:t>l</w:t>
      </w:r>
      <w:r w:rsidR="00071EE8">
        <w:rPr>
          <w:rFonts w:eastAsiaTheme="minorEastAsia"/>
          <w:sz w:val="24"/>
          <w:szCs w:val="24"/>
          <w:lang w:val="fr-CA"/>
        </w:rPr>
        <w:t>’</w:t>
      </w:r>
      <w:r w:rsidR="002E2242" w:rsidRPr="009E098B">
        <w:rPr>
          <w:rFonts w:eastAsiaTheme="minorEastAsia"/>
          <w:sz w:val="24"/>
          <w:szCs w:val="24"/>
          <w:lang w:val="fr-CA"/>
        </w:rPr>
        <w:t>autisme</w:t>
      </w:r>
      <w:r w:rsidR="4042DD72" w:rsidRPr="009E098B">
        <w:rPr>
          <w:rFonts w:eastAsiaTheme="minorEastAsia"/>
          <w:sz w:val="24"/>
          <w:szCs w:val="24"/>
          <w:lang w:val="fr-CA"/>
        </w:rPr>
        <w:t xml:space="preserve">, </w:t>
      </w:r>
      <w:r w:rsidR="002E2242">
        <w:rPr>
          <w:rFonts w:eastAsiaTheme="minorEastAsia"/>
          <w:sz w:val="24"/>
          <w:szCs w:val="24"/>
          <w:lang w:val="fr-CA"/>
        </w:rPr>
        <w:t>la</w:t>
      </w:r>
      <w:r w:rsidR="002E2242" w:rsidRPr="009E098B">
        <w:rPr>
          <w:rFonts w:eastAsiaTheme="minorEastAsia"/>
          <w:sz w:val="24"/>
          <w:szCs w:val="24"/>
          <w:lang w:val="fr-CA"/>
        </w:rPr>
        <w:t xml:space="preserve"> </w:t>
      </w:r>
      <w:r w:rsidR="4042DD72" w:rsidRPr="009E098B">
        <w:rPr>
          <w:rFonts w:eastAsiaTheme="minorEastAsia"/>
          <w:sz w:val="24"/>
          <w:szCs w:val="24"/>
          <w:lang w:val="fr-CA"/>
        </w:rPr>
        <w:t xml:space="preserve">dyslexie, </w:t>
      </w:r>
      <w:r w:rsidR="002E2242">
        <w:rPr>
          <w:rFonts w:eastAsiaTheme="minorEastAsia"/>
          <w:sz w:val="24"/>
          <w:szCs w:val="24"/>
          <w:lang w:val="fr-CA"/>
        </w:rPr>
        <w:t>la</w:t>
      </w:r>
      <w:r w:rsidR="002E2242" w:rsidRPr="009E098B">
        <w:rPr>
          <w:rFonts w:eastAsiaTheme="minorEastAsia"/>
          <w:sz w:val="24"/>
          <w:szCs w:val="24"/>
          <w:lang w:val="fr-CA"/>
        </w:rPr>
        <w:t xml:space="preserve"> </w:t>
      </w:r>
      <w:r w:rsidR="4042DD72" w:rsidRPr="009E098B">
        <w:rPr>
          <w:rFonts w:eastAsiaTheme="minorEastAsia"/>
          <w:sz w:val="24"/>
          <w:szCs w:val="24"/>
          <w:lang w:val="fr-CA"/>
        </w:rPr>
        <w:t xml:space="preserve">dyscalculie, </w:t>
      </w:r>
      <w:r w:rsidR="002E2242">
        <w:rPr>
          <w:rFonts w:eastAsiaTheme="minorEastAsia"/>
          <w:sz w:val="24"/>
          <w:szCs w:val="24"/>
          <w:lang w:val="fr-CA"/>
        </w:rPr>
        <w:t>l</w:t>
      </w:r>
      <w:r w:rsidR="00071EE8">
        <w:rPr>
          <w:rFonts w:eastAsiaTheme="minorEastAsia"/>
          <w:sz w:val="24"/>
          <w:szCs w:val="24"/>
          <w:lang w:val="fr-CA"/>
        </w:rPr>
        <w:t>’</w:t>
      </w:r>
      <w:r w:rsidR="002E2242" w:rsidRPr="009E098B">
        <w:rPr>
          <w:rFonts w:eastAsiaTheme="minorEastAsia"/>
          <w:sz w:val="24"/>
          <w:szCs w:val="24"/>
          <w:lang w:val="fr-CA"/>
        </w:rPr>
        <w:t>épilepsie</w:t>
      </w:r>
      <w:r w:rsidR="4042DD72" w:rsidRPr="009E098B">
        <w:rPr>
          <w:rFonts w:eastAsiaTheme="minorEastAsia"/>
          <w:sz w:val="24"/>
          <w:szCs w:val="24"/>
          <w:lang w:val="fr-CA"/>
        </w:rPr>
        <w:t xml:space="preserve">, </w:t>
      </w:r>
      <w:r w:rsidR="002E2242">
        <w:rPr>
          <w:rFonts w:eastAsiaTheme="minorEastAsia"/>
          <w:sz w:val="24"/>
          <w:szCs w:val="24"/>
          <w:lang w:val="fr-CA"/>
        </w:rPr>
        <w:t>l</w:t>
      </w:r>
      <w:r w:rsidR="00071EE8">
        <w:rPr>
          <w:rFonts w:eastAsiaTheme="minorEastAsia"/>
          <w:sz w:val="24"/>
          <w:szCs w:val="24"/>
          <w:lang w:val="fr-CA"/>
        </w:rPr>
        <w:t>’</w:t>
      </w:r>
      <w:proofErr w:type="spellStart"/>
      <w:r w:rsidR="002E2242" w:rsidRPr="009E098B">
        <w:rPr>
          <w:rFonts w:eastAsiaTheme="minorEastAsia"/>
          <w:sz w:val="24"/>
          <w:szCs w:val="24"/>
          <w:lang w:val="fr-CA"/>
        </w:rPr>
        <w:t>hyperlexie</w:t>
      </w:r>
      <w:proofErr w:type="spellEnd"/>
      <w:r w:rsidR="4042DD72" w:rsidRPr="009E098B">
        <w:rPr>
          <w:rFonts w:eastAsiaTheme="minorEastAsia"/>
          <w:sz w:val="24"/>
          <w:szCs w:val="24"/>
          <w:lang w:val="fr-CA"/>
        </w:rPr>
        <w:t xml:space="preserve">, </w:t>
      </w:r>
      <w:r w:rsidR="002E2242">
        <w:rPr>
          <w:rFonts w:eastAsiaTheme="minorEastAsia"/>
          <w:sz w:val="24"/>
          <w:szCs w:val="24"/>
          <w:lang w:val="fr-CA"/>
        </w:rPr>
        <w:t>la</w:t>
      </w:r>
      <w:r w:rsidR="002E2242" w:rsidRPr="009E098B">
        <w:rPr>
          <w:rFonts w:eastAsiaTheme="minorEastAsia"/>
          <w:sz w:val="24"/>
          <w:szCs w:val="24"/>
          <w:lang w:val="fr-CA"/>
        </w:rPr>
        <w:t xml:space="preserve"> </w:t>
      </w:r>
      <w:r w:rsidR="4042DD72" w:rsidRPr="009E098B">
        <w:rPr>
          <w:rFonts w:eastAsiaTheme="minorEastAsia"/>
          <w:sz w:val="24"/>
          <w:szCs w:val="24"/>
          <w:lang w:val="fr-CA"/>
        </w:rPr>
        <w:t xml:space="preserve">dyspraxie, </w:t>
      </w:r>
      <w:r w:rsidR="002E2242">
        <w:rPr>
          <w:rFonts w:eastAsiaTheme="minorEastAsia"/>
          <w:sz w:val="24"/>
          <w:szCs w:val="24"/>
          <w:lang w:val="fr-CA"/>
        </w:rPr>
        <w:t>le</w:t>
      </w:r>
      <w:r w:rsidR="002E2242" w:rsidRPr="009E098B">
        <w:rPr>
          <w:rFonts w:eastAsiaTheme="minorEastAsia"/>
          <w:sz w:val="24"/>
          <w:szCs w:val="24"/>
          <w:lang w:val="fr-CA"/>
        </w:rPr>
        <w:t xml:space="preserve"> </w:t>
      </w:r>
      <w:r w:rsidR="4042DD72" w:rsidRPr="009E098B">
        <w:rPr>
          <w:rFonts w:eastAsiaTheme="minorEastAsia"/>
          <w:sz w:val="24"/>
          <w:szCs w:val="24"/>
          <w:lang w:val="fr-CA"/>
        </w:rPr>
        <w:t>trouble déficitaire de l</w:t>
      </w:r>
      <w:r w:rsidR="00071EE8">
        <w:rPr>
          <w:rFonts w:eastAsiaTheme="minorEastAsia"/>
          <w:sz w:val="24"/>
          <w:szCs w:val="24"/>
          <w:lang w:val="fr-CA"/>
        </w:rPr>
        <w:t>’</w:t>
      </w:r>
      <w:r w:rsidR="4042DD72" w:rsidRPr="009E098B">
        <w:rPr>
          <w:rFonts w:eastAsiaTheme="minorEastAsia"/>
          <w:sz w:val="24"/>
          <w:szCs w:val="24"/>
          <w:lang w:val="fr-CA"/>
        </w:rPr>
        <w:t xml:space="preserve">attention avec hyperactivité (TDAH), </w:t>
      </w:r>
      <w:r w:rsidR="002E2242">
        <w:rPr>
          <w:rFonts w:eastAsiaTheme="minorEastAsia"/>
          <w:sz w:val="24"/>
          <w:szCs w:val="24"/>
          <w:lang w:val="fr-CA"/>
        </w:rPr>
        <w:t>l</w:t>
      </w:r>
      <w:r w:rsidR="002E2242" w:rsidRPr="009E098B">
        <w:rPr>
          <w:rFonts w:eastAsiaTheme="minorEastAsia"/>
          <w:sz w:val="24"/>
          <w:szCs w:val="24"/>
          <w:lang w:val="fr-CA"/>
        </w:rPr>
        <w:t xml:space="preserve">e </w:t>
      </w:r>
      <w:r w:rsidR="4042DD72" w:rsidRPr="009E098B">
        <w:rPr>
          <w:rFonts w:eastAsiaTheme="minorEastAsia"/>
          <w:sz w:val="24"/>
          <w:szCs w:val="24"/>
          <w:lang w:val="fr-CA"/>
        </w:rPr>
        <w:t>trouble obsessionnel compulsif (TOC)</w:t>
      </w:r>
      <w:r w:rsidR="002E2242">
        <w:rPr>
          <w:rFonts w:eastAsiaTheme="minorEastAsia"/>
          <w:sz w:val="24"/>
          <w:szCs w:val="24"/>
          <w:lang w:val="fr-CA"/>
        </w:rPr>
        <w:t xml:space="preserve"> et</w:t>
      </w:r>
      <w:r w:rsidR="4042DD72" w:rsidRPr="009E098B">
        <w:rPr>
          <w:rFonts w:eastAsiaTheme="minorEastAsia"/>
          <w:sz w:val="24"/>
          <w:szCs w:val="24"/>
          <w:lang w:val="fr-CA"/>
        </w:rPr>
        <w:t xml:space="preserve"> </w:t>
      </w:r>
      <w:r w:rsidR="002E2242">
        <w:rPr>
          <w:rFonts w:eastAsiaTheme="minorEastAsia"/>
          <w:sz w:val="24"/>
          <w:szCs w:val="24"/>
          <w:lang w:val="fr-CA"/>
        </w:rPr>
        <w:t>l</w:t>
      </w:r>
      <w:r w:rsidR="002E2242" w:rsidRPr="009E098B">
        <w:rPr>
          <w:rFonts w:eastAsiaTheme="minorEastAsia"/>
          <w:sz w:val="24"/>
          <w:szCs w:val="24"/>
          <w:lang w:val="fr-CA"/>
        </w:rPr>
        <w:t xml:space="preserve">e </w:t>
      </w:r>
      <w:r w:rsidR="4042DD72" w:rsidRPr="009E098B">
        <w:rPr>
          <w:rFonts w:eastAsiaTheme="minorEastAsia"/>
          <w:sz w:val="24"/>
          <w:szCs w:val="24"/>
          <w:lang w:val="fr-CA"/>
        </w:rPr>
        <w:t>syndrome de la Tourette, entre autres.</w:t>
      </w:r>
      <w:r w:rsidR="005F1650">
        <w:rPr>
          <w:rFonts w:eastAsiaTheme="minorEastAsia"/>
          <w:sz w:val="24"/>
          <w:szCs w:val="24"/>
          <w:lang w:val="fr-CA"/>
        </w:rPr>
        <w:t xml:space="preserve"> </w:t>
      </w:r>
      <w:r w:rsidR="4042DD72" w:rsidRPr="009E098B">
        <w:rPr>
          <w:rFonts w:eastAsiaTheme="minorEastAsia"/>
          <w:sz w:val="24"/>
          <w:szCs w:val="24"/>
          <w:lang w:val="fr-CA"/>
        </w:rPr>
        <w:t>Reconnaissant les difficultés que les personnes neurodivergentes peuvent souvent rencontrer pour obtenir un diagnostic formel et les obstacles que cela peut entraîner, nous avons inclus l</w:t>
      </w:r>
      <w:r w:rsidR="00071EE8">
        <w:rPr>
          <w:rFonts w:eastAsiaTheme="minorEastAsia"/>
          <w:sz w:val="24"/>
          <w:szCs w:val="24"/>
          <w:lang w:val="fr-CA"/>
        </w:rPr>
        <w:t>’</w:t>
      </w:r>
      <w:r w:rsidR="4042DD72" w:rsidRPr="009E098B">
        <w:rPr>
          <w:rFonts w:eastAsiaTheme="minorEastAsia"/>
          <w:sz w:val="24"/>
          <w:szCs w:val="24"/>
          <w:lang w:val="fr-CA"/>
        </w:rPr>
        <w:t>autoidentification comme l</w:t>
      </w:r>
      <w:r w:rsidR="00071EE8">
        <w:rPr>
          <w:rFonts w:eastAsiaTheme="minorEastAsia"/>
          <w:sz w:val="24"/>
          <w:szCs w:val="24"/>
          <w:lang w:val="fr-CA"/>
        </w:rPr>
        <w:t>’</w:t>
      </w:r>
      <w:r w:rsidR="4042DD72" w:rsidRPr="009E098B">
        <w:rPr>
          <w:rFonts w:eastAsiaTheme="minorEastAsia"/>
          <w:sz w:val="24"/>
          <w:szCs w:val="24"/>
          <w:lang w:val="fr-CA"/>
        </w:rPr>
        <w:t xml:space="preserve">un des critères de participation à notre projet </w:t>
      </w:r>
      <w:r w:rsidR="0077236C">
        <w:rPr>
          <w:rFonts w:eastAsiaTheme="minorEastAsia"/>
          <w:sz w:val="24"/>
          <w:szCs w:val="24"/>
          <w:lang w:val="fr-CA"/>
        </w:rPr>
        <w:t>(</w:t>
      </w:r>
      <w:proofErr w:type="spellStart"/>
      <w:r w:rsidR="4042DD72" w:rsidRPr="009E098B">
        <w:rPr>
          <w:rFonts w:eastAsiaTheme="minorEastAsia"/>
          <w:sz w:val="24"/>
          <w:szCs w:val="24"/>
          <w:lang w:val="fr-CA"/>
        </w:rPr>
        <w:t>veuillez vous</w:t>
      </w:r>
      <w:proofErr w:type="spellEnd"/>
      <w:r w:rsidR="4042DD72" w:rsidRPr="009E098B">
        <w:rPr>
          <w:rFonts w:eastAsiaTheme="minorEastAsia"/>
          <w:sz w:val="24"/>
          <w:szCs w:val="24"/>
          <w:lang w:val="fr-CA"/>
        </w:rPr>
        <w:t xml:space="preserve"> reporter à la section du rapport consacrée à la collecte des données pour de plus amples renseignements</w:t>
      </w:r>
      <w:r w:rsidR="0077236C" w:rsidRPr="0077236C">
        <w:rPr>
          <w:rFonts w:eastAsiaTheme="minorEastAsia"/>
          <w:sz w:val="24"/>
          <w:szCs w:val="24"/>
          <w:lang w:val="fr-CA"/>
        </w:rPr>
        <w:t xml:space="preserve"> </w:t>
      </w:r>
      <w:r w:rsidR="0077236C">
        <w:rPr>
          <w:rFonts w:eastAsiaTheme="minorEastAsia"/>
          <w:sz w:val="24"/>
          <w:szCs w:val="24"/>
          <w:lang w:val="fr-CA"/>
        </w:rPr>
        <w:t xml:space="preserve">sur </w:t>
      </w:r>
      <w:r w:rsidR="0077236C" w:rsidRPr="009E098B">
        <w:rPr>
          <w:rFonts w:eastAsiaTheme="minorEastAsia"/>
          <w:sz w:val="24"/>
          <w:szCs w:val="24"/>
          <w:lang w:val="fr-CA"/>
        </w:rPr>
        <w:t>les personnes âgées de plus de 18 ans</w:t>
      </w:r>
      <w:r w:rsidR="00B24907">
        <w:rPr>
          <w:rFonts w:eastAsiaTheme="minorEastAsia"/>
          <w:sz w:val="24"/>
          <w:szCs w:val="24"/>
          <w:lang w:val="fr-CA"/>
        </w:rPr>
        <w:t xml:space="preserve"> ayant pris part à l’étude</w:t>
      </w:r>
      <w:r w:rsidR="4042DD72" w:rsidRPr="009E098B">
        <w:rPr>
          <w:rFonts w:eastAsiaTheme="minorEastAsia"/>
          <w:sz w:val="24"/>
          <w:szCs w:val="24"/>
          <w:lang w:val="fr-CA"/>
        </w:rPr>
        <w:t xml:space="preserve">). </w:t>
      </w:r>
    </w:p>
    <w:p w14:paraId="2A09024C" w14:textId="4D9313E8" w:rsidR="000F79A6" w:rsidRPr="000D66A3" w:rsidRDefault="5DBEEAEB" w:rsidP="001D2CBA">
      <w:pPr>
        <w:pStyle w:val="Heading3"/>
        <w:rPr>
          <w:color w:val="000000" w:themeColor="text1"/>
          <w:lang w:val="fr-CA"/>
        </w:rPr>
      </w:pPr>
      <w:bookmarkStart w:id="183" w:name="_Toc1850033907"/>
      <w:bookmarkStart w:id="184" w:name="_Toc922676755"/>
      <w:bookmarkStart w:id="185" w:name="_Toc1840196230"/>
      <w:bookmarkStart w:id="186" w:name="_Toc206850883"/>
      <w:bookmarkStart w:id="187" w:name="_Toc2024479505"/>
      <w:bookmarkStart w:id="188" w:name="_Toc1589646423"/>
      <w:bookmarkStart w:id="189" w:name="_Toc910013167"/>
      <w:bookmarkStart w:id="190" w:name="_Toc1485060704"/>
      <w:bookmarkStart w:id="191" w:name="_Toc563874805"/>
      <w:bookmarkStart w:id="192" w:name="_Toc1545486202"/>
      <w:bookmarkStart w:id="193" w:name="_Toc727305093"/>
      <w:bookmarkStart w:id="194" w:name="_Toc223680300"/>
      <w:bookmarkStart w:id="195" w:name="_Toc851270504"/>
      <w:bookmarkStart w:id="196" w:name="_Toc748943867"/>
      <w:bookmarkStart w:id="197" w:name="_Toc1065574275"/>
      <w:bookmarkStart w:id="198" w:name="_Toc1857288289"/>
      <w:bookmarkStart w:id="199" w:name="_Toc184306377"/>
      <w:r w:rsidRPr="009E098B">
        <w:rPr>
          <w:color w:val="000000" w:themeColor="text1"/>
          <w:lang w:val="fr-CA"/>
        </w:rPr>
        <w:t>d) Notre compréhension des personnes impliquées dans l</w:t>
      </w:r>
      <w:r w:rsidR="00071EE8">
        <w:rPr>
          <w:color w:val="000000" w:themeColor="text1"/>
          <w:lang w:val="fr-CA"/>
        </w:rPr>
        <w:t>’</w:t>
      </w:r>
      <w:r w:rsidRPr="009E098B">
        <w:rPr>
          <w:color w:val="000000" w:themeColor="text1"/>
          <w:lang w:val="fr-CA"/>
        </w:rPr>
        <w:t>élaboration de normes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6A9E5C4" w14:textId="216F9CBA" w:rsidR="001A7A12" w:rsidRPr="000D66A3" w:rsidRDefault="00806D6A" w:rsidP="00961DEE">
      <w:pPr>
        <w:rPr>
          <w:rFonts w:eastAsiaTheme="minorEastAsia"/>
          <w:sz w:val="24"/>
          <w:szCs w:val="24"/>
          <w:lang w:val="fr-CA"/>
        </w:rPr>
      </w:pPr>
      <w:r>
        <w:rPr>
          <w:rFonts w:eastAsiaTheme="minorEastAsia"/>
          <w:sz w:val="24"/>
          <w:szCs w:val="24"/>
          <w:lang w:val="fr-CA"/>
        </w:rPr>
        <w:t>Aux fins du</w:t>
      </w:r>
      <w:r w:rsidR="4042DD72" w:rsidRPr="009E098B">
        <w:rPr>
          <w:rFonts w:eastAsiaTheme="minorEastAsia"/>
          <w:sz w:val="24"/>
          <w:szCs w:val="24"/>
          <w:lang w:val="fr-CA"/>
        </w:rPr>
        <w:t xml:space="preserve"> projet, nous avons défini les spécialistes de l</w:t>
      </w:r>
      <w:r w:rsidR="00071EE8">
        <w:rPr>
          <w:rFonts w:eastAsiaTheme="minorEastAsia"/>
          <w:sz w:val="24"/>
          <w:szCs w:val="24"/>
          <w:lang w:val="fr-CA"/>
        </w:rPr>
        <w:t>’</w:t>
      </w:r>
      <w:r w:rsidR="4042DD72" w:rsidRPr="009E098B">
        <w:rPr>
          <w:rFonts w:eastAsiaTheme="minorEastAsia"/>
          <w:sz w:val="24"/>
          <w:szCs w:val="24"/>
          <w:lang w:val="fr-CA"/>
        </w:rPr>
        <w:t>élaboration de normes comme toute personne impliquée dans l</w:t>
      </w:r>
      <w:r w:rsidR="00071EE8">
        <w:rPr>
          <w:rFonts w:eastAsiaTheme="minorEastAsia"/>
          <w:sz w:val="24"/>
          <w:szCs w:val="24"/>
          <w:lang w:val="fr-CA"/>
        </w:rPr>
        <w:t>’</w:t>
      </w:r>
      <w:r w:rsidR="4042DD72" w:rsidRPr="009E098B">
        <w:rPr>
          <w:rFonts w:eastAsiaTheme="minorEastAsia"/>
          <w:sz w:val="24"/>
          <w:szCs w:val="24"/>
          <w:lang w:val="fr-CA"/>
        </w:rPr>
        <w:t>élaboration de normes au Canada. Il peut s</w:t>
      </w:r>
      <w:r w:rsidR="00071EE8">
        <w:rPr>
          <w:rFonts w:eastAsiaTheme="minorEastAsia"/>
          <w:sz w:val="24"/>
          <w:szCs w:val="24"/>
          <w:lang w:val="fr-CA"/>
        </w:rPr>
        <w:t>’</w:t>
      </w:r>
      <w:r w:rsidR="4042DD72" w:rsidRPr="009E098B">
        <w:rPr>
          <w:rFonts w:eastAsiaTheme="minorEastAsia"/>
          <w:sz w:val="24"/>
          <w:szCs w:val="24"/>
          <w:lang w:val="fr-CA"/>
        </w:rPr>
        <w:t xml:space="preserve">agir de </w:t>
      </w:r>
      <w:r w:rsidR="00E05D9E">
        <w:rPr>
          <w:rFonts w:eastAsiaTheme="minorEastAsia"/>
          <w:sz w:val="24"/>
          <w:szCs w:val="24"/>
          <w:lang w:val="fr-CA"/>
        </w:rPr>
        <w:t>celles</w:t>
      </w:r>
      <w:r w:rsidR="00E05D9E" w:rsidRPr="009E098B">
        <w:rPr>
          <w:rFonts w:eastAsiaTheme="minorEastAsia"/>
          <w:sz w:val="24"/>
          <w:szCs w:val="24"/>
          <w:lang w:val="fr-CA"/>
        </w:rPr>
        <w:t xml:space="preserve"> </w:t>
      </w:r>
      <w:r w:rsidR="00E05D9E">
        <w:rPr>
          <w:rFonts w:eastAsiaTheme="minorEastAsia"/>
          <w:sz w:val="24"/>
          <w:szCs w:val="24"/>
          <w:lang w:val="fr-CA"/>
        </w:rPr>
        <w:t xml:space="preserve">participant </w:t>
      </w:r>
      <w:r w:rsidR="4042DD72" w:rsidRPr="009E098B">
        <w:rPr>
          <w:rFonts w:eastAsiaTheme="minorEastAsia"/>
          <w:sz w:val="24"/>
          <w:szCs w:val="24"/>
          <w:lang w:val="fr-CA"/>
        </w:rPr>
        <w:t xml:space="preserve">directement </w:t>
      </w:r>
      <w:r w:rsidR="00E05D9E">
        <w:rPr>
          <w:rFonts w:eastAsiaTheme="minorEastAsia"/>
          <w:sz w:val="24"/>
          <w:szCs w:val="24"/>
          <w:lang w:val="fr-CA"/>
        </w:rPr>
        <w:t>au</w:t>
      </w:r>
      <w:r w:rsidR="4042DD72" w:rsidRPr="009E098B">
        <w:rPr>
          <w:rFonts w:eastAsiaTheme="minorEastAsia"/>
          <w:sz w:val="24"/>
          <w:szCs w:val="24"/>
          <w:lang w:val="fr-CA"/>
        </w:rPr>
        <w:t xml:space="preserve"> processus d</w:t>
      </w:r>
      <w:r w:rsidR="00071EE8">
        <w:rPr>
          <w:rFonts w:eastAsiaTheme="minorEastAsia"/>
          <w:sz w:val="24"/>
          <w:szCs w:val="24"/>
          <w:lang w:val="fr-CA"/>
        </w:rPr>
        <w:t>’</w:t>
      </w:r>
      <w:r w:rsidR="4042DD72" w:rsidRPr="009E098B">
        <w:rPr>
          <w:rFonts w:eastAsiaTheme="minorEastAsia"/>
          <w:sz w:val="24"/>
          <w:szCs w:val="24"/>
          <w:lang w:val="fr-CA"/>
        </w:rPr>
        <w:t xml:space="preserve">élaboration de normes, telles que des personnes travaillant au sein du Conseil canadien des normes, des président(e)s de comités techniques ou des membres de comités techniques eux(elles)-mêmes. En outre, </w:t>
      </w:r>
      <w:r w:rsidR="00394914">
        <w:rPr>
          <w:rFonts w:eastAsiaTheme="minorEastAsia"/>
          <w:sz w:val="24"/>
          <w:szCs w:val="24"/>
          <w:lang w:val="fr-CA"/>
        </w:rPr>
        <w:t>ces spécialistes</w:t>
      </w:r>
      <w:r w:rsidR="00394914" w:rsidRPr="009E098B">
        <w:rPr>
          <w:rFonts w:eastAsiaTheme="minorEastAsia"/>
          <w:sz w:val="24"/>
          <w:szCs w:val="24"/>
          <w:lang w:val="fr-CA"/>
        </w:rPr>
        <w:t xml:space="preserve"> </w:t>
      </w:r>
      <w:r w:rsidR="4042DD72" w:rsidRPr="009E098B">
        <w:rPr>
          <w:rFonts w:eastAsiaTheme="minorEastAsia"/>
          <w:sz w:val="24"/>
          <w:szCs w:val="24"/>
          <w:lang w:val="fr-CA"/>
        </w:rPr>
        <w:t>peu</w:t>
      </w:r>
      <w:r w:rsidR="00394914">
        <w:rPr>
          <w:rFonts w:eastAsiaTheme="minorEastAsia"/>
          <w:sz w:val="24"/>
          <w:szCs w:val="24"/>
          <w:lang w:val="fr-CA"/>
        </w:rPr>
        <w:t>ven</w:t>
      </w:r>
      <w:r w:rsidR="4042DD72" w:rsidRPr="009E098B">
        <w:rPr>
          <w:rFonts w:eastAsiaTheme="minorEastAsia"/>
          <w:sz w:val="24"/>
          <w:szCs w:val="24"/>
          <w:lang w:val="fr-CA"/>
        </w:rPr>
        <w:t>t également s</w:t>
      </w:r>
      <w:r w:rsidR="00071EE8">
        <w:rPr>
          <w:rFonts w:eastAsiaTheme="minorEastAsia"/>
          <w:sz w:val="24"/>
          <w:szCs w:val="24"/>
          <w:lang w:val="fr-CA"/>
        </w:rPr>
        <w:t>’</w:t>
      </w:r>
      <w:r w:rsidR="4042DD72" w:rsidRPr="009E098B">
        <w:rPr>
          <w:rFonts w:eastAsiaTheme="minorEastAsia"/>
          <w:sz w:val="24"/>
          <w:szCs w:val="24"/>
          <w:lang w:val="fr-CA"/>
        </w:rPr>
        <w:t>étendre à d</w:t>
      </w:r>
      <w:r w:rsidR="00071EE8">
        <w:rPr>
          <w:rFonts w:eastAsiaTheme="minorEastAsia"/>
          <w:sz w:val="24"/>
          <w:szCs w:val="24"/>
          <w:lang w:val="fr-CA"/>
        </w:rPr>
        <w:t>’</w:t>
      </w:r>
      <w:r w:rsidR="4042DD72" w:rsidRPr="009E098B">
        <w:rPr>
          <w:rFonts w:eastAsiaTheme="minorEastAsia"/>
          <w:sz w:val="24"/>
          <w:szCs w:val="24"/>
          <w:lang w:val="fr-CA"/>
        </w:rPr>
        <w:t xml:space="preserve">autres personnes </w:t>
      </w:r>
      <w:r w:rsidR="00394914">
        <w:rPr>
          <w:rFonts w:eastAsiaTheme="minorEastAsia"/>
          <w:sz w:val="24"/>
          <w:szCs w:val="24"/>
          <w:lang w:val="fr-CA"/>
        </w:rPr>
        <w:t>employées par</w:t>
      </w:r>
      <w:r w:rsidR="4042DD72" w:rsidRPr="009E098B">
        <w:rPr>
          <w:rFonts w:eastAsiaTheme="minorEastAsia"/>
          <w:sz w:val="24"/>
          <w:szCs w:val="24"/>
          <w:lang w:val="fr-CA"/>
        </w:rPr>
        <w:t xml:space="preserve"> </w:t>
      </w:r>
      <w:r w:rsidR="00920575">
        <w:rPr>
          <w:rFonts w:eastAsiaTheme="minorEastAsia"/>
          <w:sz w:val="24"/>
          <w:szCs w:val="24"/>
          <w:lang w:val="fr-CA"/>
        </w:rPr>
        <w:t>le gouvernement</w:t>
      </w:r>
      <w:r w:rsidR="4042DD72" w:rsidRPr="009E098B">
        <w:rPr>
          <w:rFonts w:eastAsiaTheme="minorEastAsia"/>
          <w:sz w:val="24"/>
          <w:szCs w:val="24"/>
          <w:lang w:val="fr-CA"/>
        </w:rPr>
        <w:t>, à des rédacteur(</w:t>
      </w:r>
      <w:proofErr w:type="spellStart"/>
      <w:r w:rsidR="4042DD72" w:rsidRPr="009E098B">
        <w:rPr>
          <w:rFonts w:eastAsiaTheme="minorEastAsia"/>
          <w:sz w:val="24"/>
          <w:szCs w:val="24"/>
          <w:lang w:val="fr-CA"/>
        </w:rPr>
        <w:t>rice</w:t>
      </w:r>
      <w:proofErr w:type="spellEnd"/>
      <w:r w:rsidR="4042DD72" w:rsidRPr="009E098B">
        <w:rPr>
          <w:rFonts w:eastAsiaTheme="minorEastAsia"/>
          <w:sz w:val="24"/>
          <w:szCs w:val="24"/>
          <w:lang w:val="fr-CA"/>
        </w:rPr>
        <w:t>)s de politiques ou à des éducateur(</w:t>
      </w:r>
      <w:proofErr w:type="spellStart"/>
      <w:r w:rsidR="4042DD72" w:rsidRPr="009E098B">
        <w:rPr>
          <w:rFonts w:eastAsiaTheme="minorEastAsia"/>
          <w:sz w:val="24"/>
          <w:szCs w:val="24"/>
          <w:lang w:val="fr-CA"/>
        </w:rPr>
        <w:t>rice</w:t>
      </w:r>
      <w:proofErr w:type="spellEnd"/>
      <w:r w:rsidR="4042DD72" w:rsidRPr="009E098B">
        <w:rPr>
          <w:rFonts w:eastAsiaTheme="minorEastAsia"/>
          <w:sz w:val="24"/>
          <w:szCs w:val="24"/>
          <w:lang w:val="fr-CA"/>
        </w:rPr>
        <w:t xml:space="preserve">)s qui </w:t>
      </w:r>
      <w:r w:rsidR="4042DD72" w:rsidRPr="009E098B">
        <w:rPr>
          <w:rFonts w:eastAsiaTheme="minorEastAsia"/>
          <w:sz w:val="24"/>
          <w:szCs w:val="24"/>
          <w:lang w:val="fr-CA"/>
        </w:rPr>
        <w:lastRenderedPageBreak/>
        <w:t>travaillent à l</w:t>
      </w:r>
      <w:r w:rsidR="00071EE8">
        <w:rPr>
          <w:rFonts w:eastAsiaTheme="minorEastAsia"/>
          <w:sz w:val="24"/>
          <w:szCs w:val="24"/>
          <w:lang w:val="fr-CA"/>
        </w:rPr>
        <w:t>’</w:t>
      </w:r>
      <w:r w:rsidR="4042DD72" w:rsidRPr="009E098B">
        <w:rPr>
          <w:rFonts w:eastAsiaTheme="minorEastAsia"/>
          <w:sz w:val="24"/>
          <w:szCs w:val="24"/>
          <w:lang w:val="fr-CA"/>
        </w:rPr>
        <w:t xml:space="preserve">élaboration de politiques ou de lignes directrices dans leurs domaines respectifs. </w:t>
      </w:r>
    </w:p>
    <w:p w14:paraId="2EE066F9" w14:textId="77777777" w:rsidR="000F79A6" w:rsidRPr="000D66A3" w:rsidRDefault="5DBEEAEB" w:rsidP="001D2CBA">
      <w:pPr>
        <w:pStyle w:val="Heading3"/>
        <w:rPr>
          <w:color w:val="000000" w:themeColor="text1"/>
          <w:lang w:val="fr-CA"/>
        </w:rPr>
      </w:pPr>
      <w:bookmarkStart w:id="200" w:name="_Toc909792546"/>
      <w:bookmarkStart w:id="201" w:name="_Toc1248101068"/>
      <w:bookmarkStart w:id="202" w:name="_Toc81438574"/>
      <w:bookmarkStart w:id="203" w:name="_Toc195830928"/>
      <w:bookmarkStart w:id="204" w:name="_Toc230373840"/>
      <w:bookmarkStart w:id="205" w:name="_Toc1899487769"/>
      <w:bookmarkStart w:id="206" w:name="_Toc537714893"/>
      <w:bookmarkStart w:id="207" w:name="_Toc404575791"/>
      <w:bookmarkStart w:id="208" w:name="_Toc920010004"/>
      <w:bookmarkStart w:id="209" w:name="_Toc1273853265"/>
      <w:bookmarkStart w:id="210" w:name="_Toc1866330182"/>
      <w:bookmarkStart w:id="211" w:name="_Toc555158558"/>
      <w:bookmarkStart w:id="212" w:name="_Toc556144034"/>
      <w:bookmarkStart w:id="213" w:name="_Toc709401396"/>
      <w:bookmarkStart w:id="214" w:name="_Toc88891489"/>
      <w:bookmarkStart w:id="215" w:name="_Toc2082031498"/>
      <w:bookmarkStart w:id="216" w:name="_Toc184306378"/>
      <w:r w:rsidRPr="009E098B">
        <w:rPr>
          <w:color w:val="000000" w:themeColor="text1"/>
          <w:lang w:val="fr-CA"/>
        </w:rPr>
        <w:t>e) Langage et points de vue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1DB1EF8" w14:textId="1B830688" w:rsidR="001A7A12" w:rsidRPr="000D66A3" w:rsidRDefault="7552A9CC" w:rsidP="00961DEE">
      <w:pPr>
        <w:rPr>
          <w:rFonts w:eastAsiaTheme="minorEastAsia"/>
          <w:i/>
          <w:sz w:val="24"/>
          <w:szCs w:val="24"/>
          <w:lang w:val="fr-CA"/>
        </w:rPr>
      </w:pPr>
      <w:r w:rsidRPr="009E098B">
        <w:rPr>
          <w:rFonts w:eastAsiaTheme="minorEastAsia"/>
          <w:sz w:val="24"/>
          <w:szCs w:val="24"/>
          <w:lang w:val="fr-CA"/>
        </w:rPr>
        <w:t>Guidés par les discussions au sein de notre équipe, composée à la fois de personnes neurodivergentes et non neurodivergentes, nous avons choisi d</w:t>
      </w:r>
      <w:r w:rsidR="00071EE8">
        <w:rPr>
          <w:rFonts w:eastAsiaTheme="minorEastAsia"/>
          <w:sz w:val="24"/>
          <w:szCs w:val="24"/>
          <w:lang w:val="fr-CA"/>
        </w:rPr>
        <w:t>’</w:t>
      </w:r>
      <w:r w:rsidRPr="009E098B">
        <w:rPr>
          <w:rFonts w:eastAsiaTheme="minorEastAsia"/>
          <w:sz w:val="24"/>
          <w:szCs w:val="24"/>
          <w:lang w:val="fr-CA"/>
        </w:rPr>
        <w:t>utiliser indifféremment un langage centré sur la personne (p. ex., personne vivant avec l</w:t>
      </w:r>
      <w:r w:rsidR="00071EE8">
        <w:rPr>
          <w:rFonts w:eastAsiaTheme="minorEastAsia"/>
          <w:sz w:val="24"/>
          <w:szCs w:val="24"/>
          <w:lang w:val="fr-CA"/>
        </w:rPr>
        <w:t>’</w:t>
      </w:r>
      <w:r w:rsidRPr="009E098B">
        <w:rPr>
          <w:rFonts w:eastAsiaTheme="minorEastAsia"/>
          <w:sz w:val="24"/>
          <w:szCs w:val="24"/>
          <w:lang w:val="fr-CA"/>
        </w:rPr>
        <w:t xml:space="preserve">autisme) et </w:t>
      </w:r>
      <w:r w:rsidR="006F2275">
        <w:rPr>
          <w:rFonts w:eastAsiaTheme="minorEastAsia"/>
          <w:sz w:val="24"/>
          <w:szCs w:val="24"/>
          <w:lang w:val="fr-CA"/>
        </w:rPr>
        <w:t>un langage</w:t>
      </w:r>
      <w:r w:rsidR="006F2275" w:rsidRPr="009E098B">
        <w:rPr>
          <w:rFonts w:eastAsiaTheme="minorEastAsia"/>
          <w:sz w:val="24"/>
          <w:szCs w:val="24"/>
          <w:lang w:val="fr-CA"/>
        </w:rPr>
        <w:t xml:space="preserve"> </w:t>
      </w:r>
      <w:r w:rsidRPr="009E098B">
        <w:rPr>
          <w:rFonts w:eastAsiaTheme="minorEastAsia"/>
          <w:sz w:val="24"/>
          <w:szCs w:val="24"/>
          <w:lang w:val="fr-CA"/>
        </w:rPr>
        <w:t>centré sur l</w:t>
      </w:r>
      <w:r w:rsidR="00071EE8">
        <w:rPr>
          <w:rFonts w:eastAsiaTheme="minorEastAsia"/>
          <w:sz w:val="24"/>
          <w:szCs w:val="24"/>
          <w:lang w:val="fr-CA"/>
        </w:rPr>
        <w:t>’</w:t>
      </w:r>
      <w:r w:rsidRPr="009E098B">
        <w:rPr>
          <w:rFonts w:eastAsiaTheme="minorEastAsia"/>
          <w:sz w:val="24"/>
          <w:szCs w:val="24"/>
          <w:lang w:val="fr-CA"/>
        </w:rPr>
        <w:t xml:space="preserve">identité (p. ex., personne autiste) tout au long de notre projet de recherche et </w:t>
      </w:r>
      <w:r w:rsidR="006F2275">
        <w:rPr>
          <w:rFonts w:eastAsiaTheme="minorEastAsia"/>
          <w:sz w:val="24"/>
          <w:szCs w:val="24"/>
          <w:lang w:val="fr-CA"/>
        </w:rPr>
        <w:t>dans les pages de</w:t>
      </w:r>
      <w:r w:rsidR="006F2275" w:rsidRPr="009E098B">
        <w:rPr>
          <w:rFonts w:eastAsiaTheme="minorEastAsia"/>
          <w:sz w:val="24"/>
          <w:szCs w:val="24"/>
          <w:lang w:val="fr-CA"/>
        </w:rPr>
        <w:t xml:space="preserve"> </w:t>
      </w:r>
      <w:r w:rsidRPr="009E098B">
        <w:rPr>
          <w:rFonts w:eastAsiaTheme="minorEastAsia"/>
          <w:sz w:val="24"/>
          <w:szCs w:val="24"/>
          <w:lang w:val="fr-CA"/>
        </w:rPr>
        <w:t xml:space="preserve">ce rapport. </w:t>
      </w:r>
      <w:r w:rsidR="006F2275">
        <w:rPr>
          <w:rFonts w:eastAsiaTheme="minorEastAsia"/>
          <w:sz w:val="24"/>
          <w:szCs w:val="24"/>
          <w:lang w:val="fr-CA"/>
        </w:rPr>
        <w:t>L</w:t>
      </w:r>
      <w:r w:rsidR="006F2275" w:rsidRPr="009E098B">
        <w:rPr>
          <w:rFonts w:eastAsiaTheme="minorEastAsia"/>
          <w:sz w:val="24"/>
          <w:szCs w:val="24"/>
          <w:lang w:val="fr-CA"/>
        </w:rPr>
        <w:t xml:space="preserve">e </w:t>
      </w:r>
      <w:r w:rsidRPr="009E098B">
        <w:rPr>
          <w:rFonts w:eastAsiaTheme="minorEastAsia"/>
          <w:sz w:val="24"/>
          <w:szCs w:val="24"/>
          <w:lang w:val="fr-CA"/>
        </w:rPr>
        <w:t>projet envisage l</w:t>
      </w:r>
      <w:r w:rsidR="00071EE8">
        <w:rPr>
          <w:rFonts w:eastAsiaTheme="minorEastAsia"/>
          <w:sz w:val="24"/>
          <w:szCs w:val="24"/>
          <w:lang w:val="fr-CA"/>
        </w:rPr>
        <w:t>’</w:t>
      </w:r>
      <w:r w:rsidRPr="009E098B">
        <w:rPr>
          <w:rFonts w:eastAsiaTheme="minorEastAsia"/>
          <w:sz w:val="24"/>
          <w:szCs w:val="24"/>
          <w:lang w:val="fr-CA"/>
        </w:rPr>
        <w:t xml:space="preserve">accessibilité à travers le modèle social du handicap. Nous </w:t>
      </w:r>
      <w:r w:rsidR="006F2275">
        <w:rPr>
          <w:rFonts w:eastAsiaTheme="minorEastAsia"/>
          <w:sz w:val="24"/>
          <w:szCs w:val="24"/>
          <w:lang w:val="fr-CA"/>
        </w:rPr>
        <w:t>considérons par conséquent</w:t>
      </w:r>
      <w:r w:rsidR="006F2275" w:rsidRPr="009E098B">
        <w:rPr>
          <w:rFonts w:eastAsiaTheme="minorEastAsia"/>
          <w:sz w:val="24"/>
          <w:szCs w:val="24"/>
          <w:lang w:val="fr-CA"/>
        </w:rPr>
        <w:t xml:space="preserve"> </w:t>
      </w:r>
      <w:r w:rsidRPr="009E098B">
        <w:rPr>
          <w:rFonts w:eastAsiaTheme="minorEastAsia"/>
          <w:sz w:val="24"/>
          <w:szCs w:val="24"/>
          <w:lang w:val="fr-CA"/>
        </w:rPr>
        <w:t>que les obstacles à l</w:t>
      </w:r>
      <w:r w:rsidR="00071EE8">
        <w:rPr>
          <w:rFonts w:eastAsiaTheme="minorEastAsia"/>
          <w:sz w:val="24"/>
          <w:szCs w:val="24"/>
          <w:lang w:val="fr-CA"/>
        </w:rPr>
        <w:t>’</w:t>
      </w:r>
      <w:r w:rsidRPr="009E098B">
        <w:rPr>
          <w:rFonts w:eastAsiaTheme="minorEastAsia"/>
          <w:sz w:val="24"/>
          <w:szCs w:val="24"/>
          <w:lang w:val="fr-CA"/>
        </w:rPr>
        <w:t>accessibilité se trouvent dans l</w:t>
      </w:r>
      <w:r w:rsidR="00071EE8">
        <w:rPr>
          <w:rFonts w:eastAsiaTheme="minorEastAsia"/>
          <w:sz w:val="24"/>
          <w:szCs w:val="24"/>
          <w:lang w:val="fr-CA"/>
        </w:rPr>
        <w:t>’</w:t>
      </w:r>
      <w:r w:rsidRPr="009E098B">
        <w:rPr>
          <w:rFonts w:eastAsiaTheme="minorEastAsia"/>
          <w:i/>
          <w:iCs/>
          <w:sz w:val="24"/>
          <w:szCs w:val="24"/>
          <w:lang w:val="fr-CA"/>
        </w:rPr>
        <w:t>environnement</w:t>
      </w:r>
      <w:r w:rsidRPr="009E098B">
        <w:rPr>
          <w:rFonts w:eastAsiaTheme="minorEastAsia"/>
          <w:sz w:val="24"/>
          <w:szCs w:val="24"/>
          <w:lang w:val="fr-CA"/>
        </w:rPr>
        <w:t xml:space="preserve"> plutôt que </w:t>
      </w:r>
      <w:r w:rsidR="0008553A">
        <w:rPr>
          <w:rFonts w:eastAsiaTheme="minorEastAsia"/>
          <w:sz w:val="24"/>
          <w:szCs w:val="24"/>
          <w:lang w:val="fr-CA"/>
        </w:rPr>
        <w:t>chez</w:t>
      </w:r>
      <w:r w:rsidR="0008553A" w:rsidRPr="009E098B">
        <w:rPr>
          <w:rFonts w:eastAsiaTheme="minorEastAsia"/>
          <w:sz w:val="24"/>
          <w:szCs w:val="24"/>
          <w:lang w:val="fr-CA"/>
        </w:rPr>
        <w:t xml:space="preserve"> </w:t>
      </w:r>
      <w:r w:rsidRPr="009E098B">
        <w:rPr>
          <w:rFonts w:eastAsiaTheme="minorEastAsia"/>
          <w:sz w:val="24"/>
          <w:szCs w:val="24"/>
          <w:lang w:val="fr-CA"/>
        </w:rPr>
        <w:t xml:space="preserve">la </w:t>
      </w:r>
      <w:r w:rsidRPr="009E098B">
        <w:rPr>
          <w:rFonts w:eastAsiaTheme="minorEastAsia"/>
          <w:i/>
          <w:iCs/>
          <w:sz w:val="24"/>
          <w:szCs w:val="24"/>
          <w:lang w:val="fr-CA"/>
        </w:rPr>
        <w:t>personne</w:t>
      </w:r>
      <w:r w:rsidRPr="009E098B">
        <w:rPr>
          <w:rFonts w:eastAsiaTheme="minorEastAsia"/>
          <w:sz w:val="24"/>
          <w:szCs w:val="24"/>
          <w:lang w:val="fr-CA"/>
        </w:rPr>
        <w:t>.</w:t>
      </w:r>
    </w:p>
    <w:p w14:paraId="7E3FF8FD" w14:textId="431AAB31" w:rsidR="001121A4" w:rsidRPr="000D66A3" w:rsidRDefault="001121A4" w:rsidP="001D2CBA">
      <w:pPr>
        <w:pStyle w:val="Heading3"/>
        <w:rPr>
          <w:color w:val="000000" w:themeColor="text1"/>
          <w:lang w:val="fr-CA"/>
        </w:rPr>
      </w:pPr>
      <w:bookmarkStart w:id="217" w:name="_Toc1245171717"/>
      <w:bookmarkStart w:id="218" w:name="_Toc738631210"/>
      <w:bookmarkStart w:id="219" w:name="_Toc1530757658"/>
      <w:bookmarkStart w:id="220" w:name="_Toc1264387798"/>
      <w:bookmarkStart w:id="221" w:name="_Toc457073631"/>
      <w:bookmarkStart w:id="222" w:name="_Toc863808050"/>
      <w:bookmarkStart w:id="223" w:name="_Toc71414799"/>
      <w:bookmarkStart w:id="224" w:name="_Toc1374876148"/>
      <w:bookmarkStart w:id="225" w:name="_Toc794733672"/>
      <w:bookmarkStart w:id="226" w:name="_Toc1832540546"/>
      <w:bookmarkStart w:id="227" w:name="_Toc2147368320"/>
      <w:bookmarkStart w:id="228" w:name="_Toc331163279"/>
      <w:bookmarkStart w:id="229" w:name="_Toc1650257670"/>
      <w:bookmarkStart w:id="230" w:name="_Toc600351535"/>
      <w:bookmarkStart w:id="231" w:name="_Toc2085825516"/>
      <w:bookmarkStart w:id="232" w:name="_Toc1196308544"/>
      <w:bookmarkStart w:id="233" w:name="_Toc184306379"/>
      <w:r w:rsidRPr="009E098B">
        <w:rPr>
          <w:color w:val="000000" w:themeColor="text1"/>
          <w:lang w:val="fr-CA"/>
        </w:rPr>
        <w:t>f) Point</w:t>
      </w:r>
      <w:r w:rsidR="00E37F8E">
        <w:rPr>
          <w:color w:val="000000" w:themeColor="text1"/>
          <w:lang w:val="fr-CA"/>
        </w:rPr>
        <w:t>s</w:t>
      </w:r>
      <w:r w:rsidRPr="009E098B">
        <w:rPr>
          <w:color w:val="000000" w:themeColor="text1"/>
          <w:lang w:val="fr-CA"/>
        </w:rPr>
        <w:t xml:space="preserve"> de vue autochtone</w:t>
      </w:r>
      <w:r w:rsidR="00E37F8E">
        <w:rPr>
          <w:color w:val="000000" w:themeColor="text1"/>
          <w:lang w:val="fr-CA"/>
        </w:rPr>
        <w:t>s</w:t>
      </w:r>
      <w:r w:rsidRPr="009E098B">
        <w:rPr>
          <w:color w:val="000000" w:themeColor="text1"/>
          <w:lang w:val="fr-CA"/>
        </w:rPr>
        <w:t xml:space="preserve"> sur la </w:t>
      </w:r>
      <w:proofErr w:type="spellStart"/>
      <w:r w:rsidRPr="009E098B">
        <w:rPr>
          <w:color w:val="000000" w:themeColor="text1"/>
          <w:lang w:val="fr-CA"/>
        </w:rPr>
        <w:t>neurodivergence</w:t>
      </w:r>
      <w:bookmarkEnd w:id="233"/>
      <w:proofErr w:type="spellEnd"/>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400D80" w14:textId="50A38CC8" w:rsidR="318DD08B" w:rsidRPr="000D66A3" w:rsidRDefault="4F49E808" w:rsidP="00961DEE">
      <w:pPr>
        <w:rPr>
          <w:rFonts w:eastAsiaTheme="minorEastAsia"/>
          <w:sz w:val="24"/>
          <w:szCs w:val="24"/>
          <w:lang w:val="fr-CA"/>
        </w:rPr>
      </w:pPr>
      <w:r w:rsidRPr="009E098B">
        <w:rPr>
          <w:rFonts w:eastAsiaTheme="minorEastAsia"/>
          <w:sz w:val="24"/>
          <w:szCs w:val="24"/>
          <w:lang w:val="fr-CA"/>
        </w:rPr>
        <w:t>En tant que chercheur(</w:t>
      </w:r>
      <w:proofErr w:type="spellStart"/>
      <w:r w:rsidRPr="009E098B">
        <w:rPr>
          <w:rFonts w:eastAsiaTheme="minorEastAsia"/>
          <w:sz w:val="24"/>
          <w:szCs w:val="24"/>
          <w:lang w:val="fr-CA"/>
        </w:rPr>
        <w:t>euse</w:t>
      </w:r>
      <w:proofErr w:type="spellEnd"/>
      <w:r w:rsidRPr="009E098B">
        <w:rPr>
          <w:rFonts w:eastAsiaTheme="minorEastAsia"/>
          <w:sz w:val="24"/>
          <w:szCs w:val="24"/>
          <w:lang w:val="fr-CA"/>
        </w:rPr>
        <w:t xml:space="preserve">)s, nous reconnaissons notre responsabilité de mener des recherches inclusives, qui reconnaissent et respectent les savoirs et les modes de connaissance autochtones. Nous avons choisi de faire de notre éducation </w:t>
      </w:r>
      <w:r w:rsidR="004D399B">
        <w:rPr>
          <w:rFonts w:eastAsiaTheme="minorEastAsia"/>
          <w:sz w:val="24"/>
          <w:szCs w:val="24"/>
          <w:lang w:val="fr-CA"/>
        </w:rPr>
        <w:t xml:space="preserve">en la matière </w:t>
      </w:r>
      <w:r w:rsidRPr="009E098B">
        <w:rPr>
          <w:rFonts w:eastAsiaTheme="minorEastAsia"/>
          <w:sz w:val="24"/>
          <w:szCs w:val="24"/>
          <w:lang w:val="fr-CA"/>
        </w:rPr>
        <w:t xml:space="preserve">la première étape de la réalisation de cet objectif. Cependant, nous comprenons et respectons le fait que la recherche sur </w:t>
      </w:r>
      <w:r w:rsidR="004D399B">
        <w:rPr>
          <w:rFonts w:eastAsiaTheme="minorEastAsia"/>
          <w:sz w:val="24"/>
          <w:szCs w:val="24"/>
          <w:lang w:val="fr-CA"/>
        </w:rPr>
        <w:t xml:space="preserve">la </w:t>
      </w:r>
      <w:r w:rsidRPr="009E098B">
        <w:rPr>
          <w:rFonts w:eastAsiaTheme="minorEastAsia"/>
          <w:sz w:val="24"/>
          <w:szCs w:val="24"/>
          <w:lang w:val="fr-CA"/>
        </w:rPr>
        <w:t xml:space="preserve">conceptualisation autochtone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doit être menée en collaboration avec les communautés autochtones et dirigée par des chercheur(</w:t>
      </w:r>
      <w:proofErr w:type="spellStart"/>
      <w:r w:rsidRPr="009E098B">
        <w:rPr>
          <w:rFonts w:eastAsiaTheme="minorEastAsia"/>
          <w:sz w:val="24"/>
          <w:szCs w:val="24"/>
          <w:lang w:val="fr-CA"/>
        </w:rPr>
        <w:t>euse</w:t>
      </w:r>
      <w:proofErr w:type="spellEnd"/>
      <w:r w:rsidRPr="009E098B">
        <w:rPr>
          <w:rFonts w:eastAsiaTheme="minorEastAsia"/>
          <w:sz w:val="24"/>
          <w:szCs w:val="24"/>
          <w:lang w:val="fr-CA"/>
        </w:rPr>
        <w:t xml:space="preserve">)s autochtones. Cette approche garantit que </w:t>
      </w:r>
      <w:r w:rsidR="004D399B">
        <w:rPr>
          <w:rFonts w:eastAsiaTheme="minorEastAsia"/>
          <w:sz w:val="24"/>
          <w:szCs w:val="24"/>
          <w:lang w:val="fr-CA"/>
        </w:rPr>
        <w:t>les travaux</w:t>
      </w:r>
      <w:r w:rsidRPr="009E098B">
        <w:rPr>
          <w:rFonts w:eastAsiaTheme="minorEastAsia"/>
          <w:sz w:val="24"/>
          <w:szCs w:val="24"/>
          <w:lang w:val="fr-CA"/>
        </w:rPr>
        <w:t xml:space="preserve"> s</w:t>
      </w:r>
      <w:r w:rsidR="00071EE8">
        <w:rPr>
          <w:rFonts w:eastAsiaTheme="minorEastAsia"/>
          <w:sz w:val="24"/>
          <w:szCs w:val="24"/>
          <w:lang w:val="fr-CA"/>
        </w:rPr>
        <w:t>’</w:t>
      </w:r>
      <w:r w:rsidRPr="009E098B">
        <w:rPr>
          <w:rFonts w:eastAsiaTheme="minorEastAsia"/>
          <w:sz w:val="24"/>
          <w:szCs w:val="24"/>
          <w:lang w:val="fr-CA"/>
        </w:rPr>
        <w:t>appuie</w:t>
      </w:r>
      <w:r w:rsidR="004D399B">
        <w:rPr>
          <w:rFonts w:eastAsiaTheme="minorEastAsia"/>
          <w:sz w:val="24"/>
          <w:szCs w:val="24"/>
          <w:lang w:val="fr-CA"/>
        </w:rPr>
        <w:t>nt</w:t>
      </w:r>
      <w:r w:rsidRPr="009E098B">
        <w:rPr>
          <w:rFonts w:eastAsiaTheme="minorEastAsia"/>
          <w:sz w:val="24"/>
          <w:szCs w:val="24"/>
          <w:lang w:val="fr-CA"/>
        </w:rPr>
        <w:t xml:space="preserve"> sur des points de vue authentiques et cadre</w:t>
      </w:r>
      <w:r w:rsidR="004D399B">
        <w:rPr>
          <w:rFonts w:eastAsiaTheme="minorEastAsia"/>
          <w:sz w:val="24"/>
          <w:szCs w:val="24"/>
          <w:lang w:val="fr-CA"/>
        </w:rPr>
        <w:t>nt</w:t>
      </w:r>
      <w:r w:rsidRPr="009E098B">
        <w:rPr>
          <w:rFonts w:eastAsiaTheme="minorEastAsia"/>
          <w:sz w:val="24"/>
          <w:szCs w:val="24"/>
          <w:lang w:val="fr-CA"/>
        </w:rPr>
        <w:t xml:space="preserve"> avec les contextes culturels </w:t>
      </w:r>
      <w:r w:rsidR="004D399B">
        <w:rPr>
          <w:rFonts w:eastAsiaTheme="minorEastAsia"/>
          <w:sz w:val="24"/>
          <w:szCs w:val="24"/>
          <w:lang w:val="fr-CA"/>
        </w:rPr>
        <w:t>comme</w:t>
      </w:r>
      <w:r w:rsidR="004D399B" w:rsidRPr="009E098B">
        <w:rPr>
          <w:rFonts w:eastAsiaTheme="minorEastAsia"/>
          <w:sz w:val="24"/>
          <w:szCs w:val="24"/>
          <w:lang w:val="fr-CA"/>
        </w:rPr>
        <w:t xml:space="preserve"> </w:t>
      </w:r>
      <w:r w:rsidRPr="009E098B">
        <w:rPr>
          <w:rFonts w:eastAsiaTheme="minorEastAsia"/>
          <w:sz w:val="24"/>
          <w:szCs w:val="24"/>
          <w:lang w:val="fr-CA"/>
        </w:rPr>
        <w:t>les valeurs des nombreuses et diverses communautés de peuples autochtones.</w:t>
      </w:r>
      <w:r w:rsidR="005F1650">
        <w:rPr>
          <w:rFonts w:eastAsiaTheme="minorEastAsia"/>
          <w:sz w:val="24"/>
          <w:szCs w:val="24"/>
          <w:lang w:val="fr-CA"/>
        </w:rPr>
        <w:t xml:space="preserve"> </w:t>
      </w:r>
      <w:r w:rsidRPr="009E098B">
        <w:rPr>
          <w:rFonts w:eastAsiaTheme="minorEastAsia"/>
          <w:sz w:val="24"/>
          <w:szCs w:val="24"/>
          <w:lang w:val="fr-CA"/>
        </w:rPr>
        <w:t>Comme l</w:t>
      </w:r>
      <w:r w:rsidR="00071EE8">
        <w:rPr>
          <w:rFonts w:eastAsiaTheme="minorEastAsia"/>
          <w:sz w:val="24"/>
          <w:szCs w:val="24"/>
          <w:lang w:val="fr-CA"/>
        </w:rPr>
        <w:t>’</w:t>
      </w:r>
      <w:r w:rsidRPr="009E098B">
        <w:rPr>
          <w:rFonts w:eastAsiaTheme="minorEastAsia"/>
          <w:sz w:val="24"/>
          <w:szCs w:val="24"/>
          <w:lang w:val="fr-CA"/>
        </w:rPr>
        <w:t xml:space="preserve">indique le rapport </w:t>
      </w:r>
      <w:proofErr w:type="spellStart"/>
      <w:r w:rsidRPr="009E098B">
        <w:rPr>
          <w:rFonts w:eastAsiaTheme="minorEastAsia"/>
          <w:sz w:val="24"/>
          <w:szCs w:val="24"/>
          <w:lang w:val="fr-CA"/>
        </w:rPr>
        <w:t>Kinamagawin</w:t>
      </w:r>
      <w:proofErr w:type="spellEnd"/>
      <w:r w:rsidRPr="009E098B">
        <w:rPr>
          <w:rFonts w:eastAsiaTheme="minorEastAsia"/>
          <w:sz w:val="24"/>
          <w:szCs w:val="24"/>
          <w:lang w:val="fr-CA"/>
        </w:rPr>
        <w:t xml:space="preserve"> de l</w:t>
      </w:r>
      <w:r w:rsidR="00071EE8">
        <w:rPr>
          <w:rFonts w:eastAsiaTheme="minorEastAsia"/>
          <w:sz w:val="24"/>
          <w:szCs w:val="24"/>
          <w:lang w:val="fr-CA"/>
        </w:rPr>
        <w:t>’</w:t>
      </w:r>
      <w:r w:rsidRPr="009E098B">
        <w:rPr>
          <w:rFonts w:eastAsiaTheme="minorEastAsia"/>
          <w:sz w:val="24"/>
          <w:szCs w:val="24"/>
          <w:lang w:val="fr-CA"/>
        </w:rPr>
        <w:t>Université Carleton, « le savoir autochtone appartient aux Autochtones et il existe des protocoles culturels qui doivent être respectés. Il faut du temps pour établir des relations saines et respectueuses avec les Autochtones</w:t>
      </w:r>
      <w:r w:rsidR="004D399B">
        <w:rPr>
          <w:rFonts w:eastAsiaTheme="minorEastAsia"/>
          <w:sz w:val="24"/>
          <w:szCs w:val="24"/>
          <w:lang w:val="fr-CA"/>
        </w:rPr>
        <w:t>.</w:t>
      </w:r>
      <w:r w:rsidRPr="009E098B">
        <w:rPr>
          <w:rFonts w:eastAsiaTheme="minorEastAsia"/>
          <w:sz w:val="24"/>
          <w:szCs w:val="24"/>
          <w:lang w:val="fr-CA"/>
        </w:rPr>
        <w:t xml:space="preserve"> » [Traduit par nos soins] </w:t>
      </w:r>
    </w:p>
    <w:p w14:paraId="6F52D09F" w14:textId="138AA00E" w:rsidR="00F9698C" w:rsidRPr="000D66A3" w:rsidRDefault="6AF0C90A" w:rsidP="00961DEE">
      <w:pPr>
        <w:rPr>
          <w:rFonts w:eastAsiaTheme="minorEastAsia"/>
          <w:sz w:val="24"/>
          <w:szCs w:val="24"/>
          <w:lang w:val="fr-CA"/>
        </w:rPr>
      </w:pPr>
      <w:r w:rsidRPr="009E098B">
        <w:rPr>
          <w:rFonts w:eastAsiaTheme="minorEastAsia"/>
          <w:sz w:val="24"/>
          <w:szCs w:val="24"/>
          <w:lang w:val="fr-CA"/>
        </w:rPr>
        <w:t xml:space="preserve">Nous reconnaissons que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peut être conceptualisée différemment dans les communautés autochtones et qu</w:t>
      </w:r>
      <w:r w:rsidR="00071EE8">
        <w:rPr>
          <w:rFonts w:eastAsiaTheme="minorEastAsia"/>
          <w:sz w:val="24"/>
          <w:szCs w:val="24"/>
          <w:lang w:val="fr-CA"/>
        </w:rPr>
        <w:t>’</w:t>
      </w:r>
      <w:r w:rsidRPr="009E098B">
        <w:rPr>
          <w:rFonts w:eastAsiaTheme="minorEastAsia"/>
          <w:sz w:val="24"/>
          <w:szCs w:val="24"/>
          <w:lang w:val="fr-CA"/>
        </w:rPr>
        <w:t>elle mérite une attention particulière qui va au-delà du champ d</w:t>
      </w:r>
      <w:r w:rsidR="00071EE8">
        <w:rPr>
          <w:rFonts w:eastAsiaTheme="minorEastAsia"/>
          <w:sz w:val="24"/>
          <w:szCs w:val="24"/>
          <w:lang w:val="fr-CA"/>
        </w:rPr>
        <w:t>’</w:t>
      </w:r>
      <w:r w:rsidRPr="009E098B">
        <w:rPr>
          <w:rFonts w:eastAsiaTheme="minorEastAsia"/>
          <w:sz w:val="24"/>
          <w:szCs w:val="24"/>
          <w:lang w:val="fr-CA"/>
        </w:rPr>
        <w:t xml:space="preserve">intérêt de ce projet. </w:t>
      </w:r>
      <w:r w:rsidRPr="009E098B">
        <w:rPr>
          <w:rFonts w:eastAsiaTheme="minorEastAsia"/>
          <w:color w:val="000000" w:themeColor="text1"/>
          <w:sz w:val="24"/>
          <w:szCs w:val="24"/>
          <w:lang w:val="fr-CA"/>
        </w:rPr>
        <w:t>Cette conclusion s</w:t>
      </w:r>
      <w:r w:rsidR="00071EE8">
        <w:rPr>
          <w:rFonts w:eastAsiaTheme="minorEastAsia"/>
          <w:color w:val="000000" w:themeColor="text1"/>
          <w:sz w:val="24"/>
          <w:szCs w:val="24"/>
          <w:lang w:val="fr-CA"/>
        </w:rPr>
        <w:t>’</w:t>
      </w:r>
      <w:r w:rsidRPr="009E098B">
        <w:rPr>
          <w:rFonts w:eastAsiaTheme="minorEastAsia"/>
          <w:color w:val="000000" w:themeColor="text1"/>
          <w:sz w:val="24"/>
          <w:szCs w:val="24"/>
          <w:lang w:val="fr-CA"/>
        </w:rPr>
        <w:t>appuie sur un examen préliminaire effectué par un(e) membre autochtone de l</w:t>
      </w:r>
      <w:r w:rsidR="00071EE8">
        <w:rPr>
          <w:rFonts w:eastAsiaTheme="minorEastAsia"/>
          <w:color w:val="000000" w:themeColor="text1"/>
          <w:sz w:val="24"/>
          <w:szCs w:val="24"/>
          <w:lang w:val="fr-CA"/>
        </w:rPr>
        <w:t>’</w:t>
      </w:r>
      <w:r w:rsidRPr="009E098B">
        <w:rPr>
          <w:rFonts w:eastAsiaTheme="minorEastAsia"/>
          <w:color w:val="000000" w:themeColor="text1"/>
          <w:sz w:val="24"/>
          <w:szCs w:val="24"/>
          <w:lang w:val="fr-CA"/>
        </w:rPr>
        <w:t>équipe et un(e) examinateur(</w:t>
      </w:r>
      <w:proofErr w:type="spellStart"/>
      <w:r w:rsidRPr="009E098B">
        <w:rPr>
          <w:rFonts w:eastAsiaTheme="minorEastAsia"/>
          <w:color w:val="000000" w:themeColor="text1"/>
          <w:sz w:val="24"/>
          <w:szCs w:val="24"/>
          <w:lang w:val="fr-CA"/>
        </w:rPr>
        <w:t>rice</w:t>
      </w:r>
      <w:proofErr w:type="spellEnd"/>
      <w:r w:rsidRPr="009E098B">
        <w:rPr>
          <w:rFonts w:eastAsiaTheme="minorEastAsia"/>
          <w:color w:val="000000" w:themeColor="text1"/>
          <w:sz w:val="24"/>
          <w:szCs w:val="24"/>
          <w:lang w:val="fr-CA"/>
        </w:rPr>
        <w:t>) autochtone externe.</w:t>
      </w:r>
    </w:p>
    <w:p w14:paraId="571A5DF8" w14:textId="32A817A4" w:rsidR="00F9698C" w:rsidRPr="000D66A3" w:rsidRDefault="0F31E802" w:rsidP="00961DEE">
      <w:pPr>
        <w:rPr>
          <w:rFonts w:eastAsiaTheme="minorEastAsia"/>
          <w:sz w:val="24"/>
          <w:szCs w:val="24"/>
          <w:lang w:val="fr-CA"/>
        </w:rPr>
      </w:pPr>
      <w:r w:rsidRPr="009E098B">
        <w:rPr>
          <w:rFonts w:eastAsiaTheme="minorEastAsia"/>
          <w:sz w:val="24"/>
          <w:szCs w:val="24"/>
          <w:lang w:val="fr-CA"/>
        </w:rPr>
        <w:t xml:space="preserve">La plupart des ouvrages consacrés à la définition et à la conceptualisation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chez les peuples et les communautés autochtones indiquent que les différentes communautés considèrent le handicap et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tels que le TDAH et l</w:t>
      </w:r>
      <w:r w:rsidR="00071EE8">
        <w:rPr>
          <w:rFonts w:eastAsiaTheme="minorEastAsia"/>
          <w:sz w:val="24"/>
          <w:szCs w:val="24"/>
          <w:lang w:val="fr-CA"/>
        </w:rPr>
        <w:t>’</w:t>
      </w:r>
      <w:r w:rsidRPr="009E098B">
        <w:rPr>
          <w:rFonts w:eastAsiaTheme="minorEastAsia"/>
          <w:sz w:val="24"/>
          <w:szCs w:val="24"/>
          <w:lang w:val="fr-CA"/>
        </w:rPr>
        <w:t xml:space="preserve">autisme, comme des différences plutôt que comme des déficits. En ce qui concerne les pratiques recommandées pour la conception de recherches inclusives et la sensibilisation des communautés autochtones, la recherche et la pratique doivent être </w:t>
      </w:r>
      <w:r w:rsidRPr="009E098B">
        <w:rPr>
          <w:rFonts w:eastAsiaTheme="minorEastAsia"/>
          <w:sz w:val="24"/>
          <w:szCs w:val="24"/>
          <w:lang w:val="fr-CA"/>
        </w:rPr>
        <w:lastRenderedPageBreak/>
        <w:t xml:space="preserve">conçues de sorte à intégrer les points de vue autochtones sur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à honorer la production de connaissances autochtones. </w:t>
      </w:r>
    </w:p>
    <w:p w14:paraId="2993D6D3" w14:textId="0A5D6AA3" w:rsidR="07F83AB1" w:rsidRPr="00CE4A99" w:rsidRDefault="0F31E802" w:rsidP="00961DEE">
      <w:pPr>
        <w:rPr>
          <w:rFonts w:eastAsiaTheme="minorEastAsia"/>
          <w:sz w:val="24"/>
          <w:szCs w:val="24"/>
          <w:lang w:val="fr-CA"/>
        </w:rPr>
      </w:pPr>
      <w:r w:rsidRPr="009E098B">
        <w:rPr>
          <w:rFonts w:eastAsiaTheme="minorEastAsia"/>
          <w:sz w:val="24"/>
          <w:szCs w:val="24"/>
          <w:lang w:val="fr-CA"/>
        </w:rPr>
        <w:t xml:space="preserve">Des recherches supplémentaires sont nécessaires sur ce sujet, en particulier sur le concept de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w:t>
      </w:r>
      <w:r w:rsidR="004D399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inclusion de la neurodiversité du point de vue des communautés autochtones, sous la direction de chercheur(</w:t>
      </w:r>
      <w:proofErr w:type="spellStart"/>
      <w:r w:rsidRPr="009E098B">
        <w:rPr>
          <w:rFonts w:eastAsiaTheme="minorEastAsia"/>
          <w:sz w:val="24"/>
          <w:szCs w:val="24"/>
          <w:lang w:val="fr-CA"/>
        </w:rPr>
        <w:t>euse</w:t>
      </w:r>
      <w:proofErr w:type="spellEnd"/>
      <w:r w:rsidRPr="009E098B">
        <w:rPr>
          <w:rFonts w:eastAsiaTheme="minorEastAsia"/>
          <w:sz w:val="24"/>
          <w:szCs w:val="24"/>
          <w:lang w:val="fr-CA"/>
        </w:rPr>
        <w:t>)s autochtones</w:t>
      </w:r>
      <w:r w:rsidRPr="00CE4A99">
        <w:rPr>
          <w:rFonts w:eastAsiaTheme="minorEastAsia"/>
          <w:sz w:val="24"/>
          <w:szCs w:val="24"/>
          <w:lang w:val="fr-CA"/>
        </w:rPr>
        <w:t>.</w:t>
      </w:r>
    </w:p>
    <w:p w14:paraId="27A52D6D" w14:textId="77777777" w:rsidR="000F79A6" w:rsidRPr="000D66A3" w:rsidRDefault="5C4E1636" w:rsidP="00277AA2">
      <w:pPr>
        <w:pStyle w:val="Heading2"/>
        <w:rPr>
          <w:color w:val="000000" w:themeColor="text1"/>
          <w:lang w:val="fr-CA"/>
        </w:rPr>
      </w:pPr>
      <w:bookmarkStart w:id="234" w:name="_Toc1696101324"/>
      <w:bookmarkStart w:id="235" w:name="_Toc529512750"/>
      <w:bookmarkStart w:id="236" w:name="_Toc42855981"/>
      <w:bookmarkStart w:id="237" w:name="_Toc1418943500"/>
      <w:bookmarkStart w:id="238" w:name="_Toc499274024"/>
      <w:bookmarkStart w:id="239" w:name="_Toc369386828"/>
      <w:bookmarkStart w:id="240" w:name="_Toc1058099773"/>
      <w:bookmarkStart w:id="241" w:name="_Toc1210848423"/>
      <w:bookmarkStart w:id="242" w:name="_Toc349553688"/>
      <w:bookmarkStart w:id="243" w:name="_Toc194774527"/>
      <w:bookmarkStart w:id="244" w:name="_Toc1025057014"/>
      <w:bookmarkStart w:id="245" w:name="_Toc527327080"/>
      <w:bookmarkStart w:id="246" w:name="_Toc1972437324"/>
      <w:bookmarkStart w:id="247" w:name="_Toc1458277136"/>
      <w:bookmarkStart w:id="248" w:name="_Toc842209076"/>
      <w:bookmarkStart w:id="249" w:name="_Toc2027143204"/>
      <w:bookmarkStart w:id="250" w:name="_Toc169418730"/>
      <w:bookmarkStart w:id="251" w:name="_Toc184306380"/>
      <w:r w:rsidRPr="009E098B">
        <w:rPr>
          <w:color w:val="000000" w:themeColor="text1"/>
          <w:lang w:val="fr-CA"/>
        </w:rPr>
        <w:t>2.4 Organisation du rapport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1"/>
    </w:p>
    <w:bookmarkEnd w:id="250"/>
    <w:p w14:paraId="06CC8119" w14:textId="2CA79ED5" w:rsidR="00706664" w:rsidRPr="000D66A3" w:rsidRDefault="00706664" w:rsidP="00961DEE">
      <w:pPr>
        <w:rPr>
          <w:rFonts w:eastAsiaTheme="minorEastAsia"/>
          <w:sz w:val="24"/>
          <w:szCs w:val="24"/>
          <w:lang w:val="fr-CA"/>
        </w:rPr>
      </w:pPr>
      <w:r w:rsidRPr="009E098B">
        <w:rPr>
          <w:rFonts w:eastAsiaTheme="minorEastAsia"/>
          <w:sz w:val="24"/>
          <w:szCs w:val="24"/>
          <w:lang w:val="fr-CA"/>
        </w:rPr>
        <w:t>Les prochaines sections de ce rapport sont consacrées à la collecte et à l</w:t>
      </w:r>
      <w:r w:rsidR="00071EE8">
        <w:rPr>
          <w:rFonts w:eastAsiaTheme="minorEastAsia"/>
          <w:sz w:val="24"/>
          <w:szCs w:val="24"/>
          <w:lang w:val="fr-CA"/>
        </w:rPr>
        <w:t>’</w:t>
      </w:r>
      <w:r w:rsidRPr="009E098B">
        <w:rPr>
          <w:rFonts w:eastAsiaTheme="minorEastAsia"/>
          <w:sz w:val="24"/>
          <w:szCs w:val="24"/>
          <w:lang w:val="fr-CA"/>
        </w:rPr>
        <w:t>analyse des données, aux résultats de la recherche, aux pratiques recommandées, aux lignes directrices de mise en œuvre et au plan de mobilisation des connaissances.</w:t>
      </w:r>
    </w:p>
    <w:p w14:paraId="6E814F08" w14:textId="42693D05" w:rsidR="00706664" w:rsidRPr="000D66A3" w:rsidRDefault="00706664" w:rsidP="00E33BE3">
      <w:pPr>
        <w:pStyle w:val="ListParagraph"/>
        <w:numPr>
          <w:ilvl w:val="0"/>
          <w:numId w:val="52"/>
        </w:numPr>
        <w:rPr>
          <w:rFonts w:eastAsiaTheme="minorEastAsia"/>
          <w:color w:val="000000" w:themeColor="text1"/>
          <w:sz w:val="24"/>
          <w:szCs w:val="24"/>
          <w:lang w:val="fr-CA"/>
        </w:rPr>
      </w:pPr>
      <w:r w:rsidRPr="009E098B">
        <w:rPr>
          <w:rFonts w:eastAsiaTheme="minorEastAsia"/>
          <w:sz w:val="24"/>
          <w:szCs w:val="24"/>
          <w:lang w:val="fr-CA"/>
        </w:rPr>
        <w:t>La section 3 présente la collecte et l</w:t>
      </w:r>
      <w:r w:rsidR="00071EE8">
        <w:rPr>
          <w:rFonts w:eastAsiaTheme="minorEastAsia"/>
          <w:sz w:val="24"/>
          <w:szCs w:val="24"/>
          <w:lang w:val="fr-CA"/>
        </w:rPr>
        <w:t>’</w:t>
      </w:r>
      <w:r w:rsidRPr="009E098B">
        <w:rPr>
          <w:rFonts w:eastAsiaTheme="minorEastAsia"/>
          <w:sz w:val="24"/>
          <w:szCs w:val="24"/>
          <w:lang w:val="fr-CA"/>
        </w:rPr>
        <w:t>analyse des données, y compris l</w:t>
      </w:r>
      <w:r w:rsidR="00071EE8">
        <w:rPr>
          <w:rFonts w:eastAsiaTheme="minorEastAsia"/>
          <w:sz w:val="24"/>
          <w:szCs w:val="24"/>
          <w:lang w:val="fr-CA"/>
        </w:rPr>
        <w:t>’</w:t>
      </w:r>
      <w:r w:rsidRPr="009E098B">
        <w:rPr>
          <w:rFonts w:eastAsiaTheme="minorEastAsia"/>
          <w:sz w:val="24"/>
          <w:szCs w:val="24"/>
          <w:lang w:val="fr-CA"/>
        </w:rPr>
        <w:t xml:space="preserve">approche méthodologique, la conception de la recherche, ainsi que les procédures de collecte et de gestion des données </w:t>
      </w:r>
      <w:r w:rsidR="00EA52F4">
        <w:rPr>
          <w:rFonts w:eastAsiaTheme="minorEastAsia"/>
          <w:sz w:val="24"/>
          <w:szCs w:val="24"/>
          <w:lang w:val="fr-CA"/>
        </w:rPr>
        <w:t>de même que</w:t>
      </w:r>
      <w:r w:rsidR="00EA52F4" w:rsidRPr="009E098B">
        <w:rPr>
          <w:rFonts w:eastAsiaTheme="minorEastAsia"/>
          <w:sz w:val="24"/>
          <w:szCs w:val="24"/>
          <w:lang w:val="fr-CA"/>
        </w:rPr>
        <w:t xml:space="preserve"> </w:t>
      </w:r>
      <w:r w:rsidRPr="009E098B">
        <w:rPr>
          <w:rFonts w:eastAsiaTheme="minorEastAsia"/>
          <w:sz w:val="24"/>
          <w:szCs w:val="24"/>
          <w:lang w:val="fr-CA"/>
        </w:rPr>
        <w:t>les limites de la recherche</w:t>
      </w:r>
      <w:r w:rsidR="00D3563C">
        <w:rPr>
          <w:rFonts w:eastAsiaTheme="minorEastAsia"/>
          <w:sz w:val="24"/>
          <w:szCs w:val="24"/>
          <w:lang w:val="fr-CA"/>
        </w:rPr>
        <w:t>.</w:t>
      </w:r>
      <w:r w:rsidRPr="009E098B">
        <w:rPr>
          <w:rFonts w:eastAsiaTheme="minorEastAsia"/>
          <w:sz w:val="24"/>
          <w:szCs w:val="24"/>
          <w:lang w:val="fr-CA"/>
        </w:rPr>
        <w:t xml:space="preserve"> </w:t>
      </w:r>
    </w:p>
    <w:p w14:paraId="71C1D386" w14:textId="4FD21D8B" w:rsidR="00871EE4" w:rsidRPr="000D66A3" w:rsidRDefault="00706664" w:rsidP="00E33BE3">
      <w:pPr>
        <w:pStyle w:val="ListParagraph"/>
        <w:numPr>
          <w:ilvl w:val="0"/>
          <w:numId w:val="52"/>
        </w:numPr>
        <w:rPr>
          <w:rFonts w:eastAsiaTheme="minorEastAsia"/>
          <w:color w:val="000000" w:themeColor="text1"/>
          <w:sz w:val="24"/>
          <w:szCs w:val="24"/>
          <w:lang w:val="fr-CA"/>
        </w:rPr>
      </w:pPr>
      <w:r w:rsidRPr="009E098B">
        <w:rPr>
          <w:rFonts w:eastAsiaTheme="minorEastAsia"/>
          <w:sz w:val="24"/>
          <w:szCs w:val="24"/>
          <w:lang w:val="fr-CA"/>
        </w:rPr>
        <w:t xml:space="preserve">La section 4 </w:t>
      </w:r>
      <w:r w:rsidR="00153628">
        <w:rPr>
          <w:rFonts w:eastAsiaTheme="minorEastAsia"/>
          <w:sz w:val="24"/>
          <w:szCs w:val="24"/>
          <w:lang w:val="fr-CA"/>
        </w:rPr>
        <w:t>met</w:t>
      </w:r>
      <w:r w:rsidR="00153628"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accent sur les résultats de nos recherches, lesquels sont divisés en six sous-sections</w:t>
      </w:r>
      <w:r w:rsidR="00153628">
        <w:rPr>
          <w:rFonts w:eastAsiaTheme="minorEastAsia"/>
          <w:sz w:val="24"/>
          <w:szCs w:val="24"/>
          <w:lang w:val="fr-CA"/>
        </w:rPr>
        <w:t> :</w:t>
      </w:r>
    </w:p>
    <w:p w14:paraId="33DCB1FE" w14:textId="6F861132" w:rsidR="00871EE4" w:rsidRPr="000D66A3" w:rsidRDefault="41FE9589" w:rsidP="00E33BE3">
      <w:pPr>
        <w:pStyle w:val="ListParagraph"/>
        <w:numPr>
          <w:ilvl w:val="1"/>
          <w:numId w:val="52"/>
        </w:numPr>
        <w:rPr>
          <w:rFonts w:eastAsiaTheme="minorEastAsia"/>
          <w:color w:val="000000" w:themeColor="text1"/>
          <w:sz w:val="24"/>
          <w:szCs w:val="24"/>
          <w:lang w:val="fr-CA"/>
        </w:rPr>
      </w:pPr>
      <w:r w:rsidRPr="009E098B">
        <w:rPr>
          <w:rFonts w:eastAsiaTheme="minorEastAsia"/>
          <w:sz w:val="24"/>
          <w:szCs w:val="24"/>
          <w:lang w:val="fr-CA"/>
        </w:rPr>
        <w:t>Les cinq premières sous-sections, fondées sur la littérature et les consultations communautaires, traitent des obstacles et des facilitateurs que les personnes neurodivergentes peuvent rencontrer dans leur vie quotidienne</w:t>
      </w:r>
      <w:r w:rsidR="00153628">
        <w:rPr>
          <w:rFonts w:eastAsiaTheme="minorEastAsia"/>
          <w:sz w:val="24"/>
          <w:szCs w:val="24"/>
          <w:lang w:val="fr-CA"/>
        </w:rPr>
        <w:t>.</w:t>
      </w:r>
    </w:p>
    <w:p w14:paraId="34A52FEC" w14:textId="5DEFD016" w:rsidR="00706664" w:rsidRPr="000D66A3" w:rsidRDefault="41FE9589" w:rsidP="00E33BE3">
      <w:pPr>
        <w:pStyle w:val="ListParagraph"/>
        <w:numPr>
          <w:ilvl w:val="1"/>
          <w:numId w:val="52"/>
        </w:numPr>
        <w:rPr>
          <w:rFonts w:eastAsiaTheme="minorEastAsia"/>
          <w:color w:val="000000" w:themeColor="text1"/>
          <w:sz w:val="24"/>
          <w:szCs w:val="24"/>
          <w:lang w:val="fr-CA"/>
        </w:rPr>
      </w:pPr>
      <w:r w:rsidRPr="009E098B">
        <w:rPr>
          <w:rFonts w:eastAsiaTheme="minorEastAsia"/>
          <w:sz w:val="24"/>
          <w:szCs w:val="24"/>
          <w:lang w:val="fr-CA"/>
        </w:rPr>
        <w:t>La dernière sous-section met l</w:t>
      </w:r>
      <w:r w:rsidR="00071EE8">
        <w:rPr>
          <w:rFonts w:eastAsiaTheme="minorEastAsia"/>
          <w:sz w:val="24"/>
          <w:szCs w:val="24"/>
          <w:lang w:val="fr-CA"/>
        </w:rPr>
        <w:t>’</w:t>
      </w:r>
      <w:r w:rsidRPr="009E098B">
        <w:rPr>
          <w:rFonts w:eastAsiaTheme="minorEastAsia"/>
          <w:sz w:val="24"/>
          <w:szCs w:val="24"/>
          <w:lang w:val="fr-CA"/>
        </w:rPr>
        <w:t>accent sur la perception qu</w:t>
      </w:r>
      <w:r w:rsidR="00071EE8">
        <w:rPr>
          <w:rFonts w:eastAsiaTheme="minorEastAsia"/>
          <w:sz w:val="24"/>
          <w:szCs w:val="24"/>
          <w:lang w:val="fr-CA"/>
        </w:rPr>
        <w:t>’</w:t>
      </w:r>
      <w:r w:rsidRPr="009E098B">
        <w:rPr>
          <w:rFonts w:eastAsiaTheme="minorEastAsia"/>
          <w:sz w:val="24"/>
          <w:szCs w:val="24"/>
          <w:lang w:val="fr-CA"/>
        </w:rPr>
        <w:t>ont les spécialistes de l</w:t>
      </w:r>
      <w:r w:rsidR="00071EE8">
        <w:rPr>
          <w:rFonts w:eastAsiaTheme="minorEastAsia"/>
          <w:sz w:val="24"/>
          <w:szCs w:val="24"/>
          <w:lang w:val="fr-CA"/>
        </w:rPr>
        <w:t>’</w:t>
      </w:r>
      <w:r w:rsidRPr="009E098B">
        <w:rPr>
          <w:rFonts w:eastAsiaTheme="minorEastAsia"/>
          <w:sz w:val="24"/>
          <w:szCs w:val="24"/>
          <w:lang w:val="fr-CA"/>
        </w:rPr>
        <w:t>élaboration de normes quant à la prise en compte de l</w:t>
      </w:r>
      <w:r w:rsidR="00071EE8">
        <w:rPr>
          <w:rFonts w:eastAsiaTheme="minorEastAsia"/>
          <w:sz w:val="24"/>
          <w:szCs w:val="24"/>
          <w:lang w:val="fr-CA"/>
        </w:rPr>
        <w:t>’</w:t>
      </w:r>
      <w:r w:rsidRPr="009E098B">
        <w:rPr>
          <w:rFonts w:eastAsiaTheme="minorEastAsia"/>
          <w:sz w:val="24"/>
          <w:szCs w:val="24"/>
          <w:lang w:val="fr-CA"/>
        </w:rPr>
        <w:t xml:space="preserve">inclusion de la neurodiversité dans </w:t>
      </w:r>
      <w:r w:rsidR="00973BFF">
        <w:rPr>
          <w:rFonts w:eastAsiaTheme="minorEastAsia"/>
          <w:sz w:val="24"/>
          <w:szCs w:val="24"/>
          <w:lang w:val="fr-CA"/>
        </w:rPr>
        <w:t>leur travail</w:t>
      </w:r>
      <w:r w:rsidRPr="009E098B">
        <w:rPr>
          <w:rFonts w:eastAsiaTheme="minorEastAsia"/>
          <w:sz w:val="24"/>
          <w:szCs w:val="24"/>
          <w:lang w:val="fr-CA"/>
        </w:rPr>
        <w:t xml:space="preserve">. En outre, la dernière sous-section </w:t>
      </w:r>
      <w:r w:rsidR="00153628">
        <w:rPr>
          <w:rFonts w:eastAsiaTheme="minorEastAsia"/>
          <w:sz w:val="24"/>
          <w:szCs w:val="24"/>
          <w:lang w:val="fr-CA"/>
        </w:rPr>
        <w:t>donne</w:t>
      </w:r>
      <w:r w:rsidRPr="009E098B">
        <w:rPr>
          <w:rFonts w:eastAsiaTheme="minorEastAsia"/>
          <w:sz w:val="24"/>
          <w:szCs w:val="24"/>
          <w:lang w:val="fr-CA"/>
        </w:rPr>
        <w:t xml:space="preserve"> un aperçu de l</w:t>
      </w:r>
      <w:r w:rsidR="00071EE8">
        <w:rPr>
          <w:rFonts w:eastAsiaTheme="minorEastAsia"/>
          <w:sz w:val="24"/>
          <w:szCs w:val="24"/>
          <w:lang w:val="fr-CA"/>
        </w:rPr>
        <w:t>’</w:t>
      </w:r>
      <w:r w:rsidRPr="009E098B">
        <w:rPr>
          <w:rFonts w:eastAsiaTheme="minorEastAsia"/>
          <w:sz w:val="24"/>
          <w:szCs w:val="24"/>
          <w:lang w:val="fr-CA"/>
        </w:rPr>
        <w:t xml:space="preserve">impact potentiel de la prise en compte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 ainsi que sur les formats proposés par les spécialistes de l</w:t>
      </w:r>
      <w:r w:rsidR="00071EE8">
        <w:rPr>
          <w:rFonts w:eastAsiaTheme="minorEastAsia"/>
          <w:sz w:val="24"/>
          <w:szCs w:val="24"/>
          <w:lang w:val="fr-CA"/>
        </w:rPr>
        <w:t>’</w:t>
      </w:r>
      <w:r w:rsidRPr="009E098B">
        <w:rPr>
          <w:rFonts w:eastAsiaTheme="minorEastAsia"/>
          <w:sz w:val="24"/>
          <w:szCs w:val="24"/>
          <w:lang w:val="fr-CA"/>
        </w:rPr>
        <w:t>élaboration de normes relativement aux ressources et aux éléments de la boîte à outils afin d</w:t>
      </w:r>
      <w:r w:rsidR="00071EE8">
        <w:rPr>
          <w:rFonts w:eastAsiaTheme="minorEastAsia"/>
          <w:sz w:val="24"/>
          <w:szCs w:val="24"/>
          <w:lang w:val="fr-CA"/>
        </w:rPr>
        <w:t>’</w:t>
      </w:r>
      <w:r w:rsidR="00973BFF">
        <w:rPr>
          <w:rFonts w:eastAsiaTheme="minorEastAsia"/>
          <w:sz w:val="24"/>
          <w:szCs w:val="24"/>
          <w:lang w:val="fr-CA"/>
        </w:rPr>
        <w:t xml:space="preserve">en </w:t>
      </w:r>
      <w:r w:rsidRPr="009E098B">
        <w:rPr>
          <w:rFonts w:eastAsiaTheme="minorEastAsia"/>
          <w:sz w:val="24"/>
          <w:szCs w:val="24"/>
          <w:lang w:val="fr-CA"/>
        </w:rPr>
        <w:t>encourager l</w:t>
      </w:r>
      <w:r w:rsidR="00071EE8">
        <w:rPr>
          <w:rFonts w:eastAsiaTheme="minorEastAsia"/>
          <w:sz w:val="24"/>
          <w:szCs w:val="24"/>
          <w:lang w:val="fr-CA"/>
        </w:rPr>
        <w:t>’</w:t>
      </w:r>
      <w:r w:rsidRPr="009E098B">
        <w:rPr>
          <w:rFonts w:eastAsiaTheme="minorEastAsia"/>
          <w:sz w:val="24"/>
          <w:szCs w:val="24"/>
          <w:lang w:val="fr-CA"/>
        </w:rPr>
        <w:t>adoption</w:t>
      </w:r>
      <w:r w:rsidR="00973BFF">
        <w:rPr>
          <w:rFonts w:eastAsiaTheme="minorEastAsia"/>
          <w:sz w:val="24"/>
          <w:szCs w:val="24"/>
          <w:lang w:val="fr-CA"/>
        </w:rPr>
        <w:t>.</w:t>
      </w:r>
    </w:p>
    <w:p w14:paraId="402C319F" w14:textId="54EAD1B2" w:rsidR="00706664" w:rsidRPr="000D66A3" w:rsidRDefault="00706664" w:rsidP="00E33BE3">
      <w:pPr>
        <w:pStyle w:val="ListParagraph"/>
        <w:numPr>
          <w:ilvl w:val="0"/>
          <w:numId w:val="52"/>
        </w:numPr>
        <w:rPr>
          <w:rFonts w:eastAsiaTheme="minorEastAsia"/>
          <w:color w:val="000000" w:themeColor="text1"/>
          <w:sz w:val="24"/>
          <w:szCs w:val="24"/>
          <w:lang w:val="fr-CA"/>
        </w:rPr>
      </w:pPr>
      <w:r w:rsidRPr="009E098B">
        <w:rPr>
          <w:rFonts w:eastAsiaTheme="minorEastAsia"/>
          <w:sz w:val="24"/>
          <w:szCs w:val="24"/>
          <w:lang w:val="fr-CA"/>
        </w:rPr>
        <w:t xml:space="preserve">La section 5 conclut par des recommandations </w:t>
      </w:r>
      <w:r w:rsidR="00290966">
        <w:rPr>
          <w:rFonts w:eastAsiaTheme="minorEastAsia"/>
          <w:sz w:val="24"/>
          <w:szCs w:val="24"/>
          <w:lang w:val="fr-CA"/>
        </w:rPr>
        <w:t>globales</w:t>
      </w:r>
      <w:r w:rsidRPr="009E098B">
        <w:rPr>
          <w:rFonts w:eastAsiaTheme="minorEastAsia"/>
          <w:sz w:val="24"/>
          <w:szCs w:val="24"/>
          <w:lang w:val="fr-CA"/>
        </w:rPr>
        <w:t xml:space="preserve">, </w:t>
      </w:r>
      <w:r w:rsidR="00290966">
        <w:rPr>
          <w:rFonts w:eastAsiaTheme="minorEastAsia"/>
          <w:sz w:val="24"/>
          <w:szCs w:val="24"/>
          <w:lang w:val="fr-CA"/>
        </w:rPr>
        <w:t>incluant</w:t>
      </w:r>
      <w:r w:rsidRPr="009E098B">
        <w:rPr>
          <w:rFonts w:eastAsiaTheme="minorEastAsia"/>
          <w:sz w:val="24"/>
          <w:szCs w:val="24"/>
          <w:lang w:val="fr-CA"/>
        </w:rPr>
        <w:t xml:space="preserve"> des sous-recommandations</w:t>
      </w:r>
      <w:r w:rsidR="00290966">
        <w:rPr>
          <w:rFonts w:eastAsiaTheme="minorEastAsia"/>
          <w:sz w:val="24"/>
          <w:szCs w:val="24"/>
          <w:lang w:val="fr-CA"/>
        </w:rPr>
        <w:t>,</w:t>
      </w:r>
      <w:r w:rsidRPr="009E098B">
        <w:rPr>
          <w:rFonts w:eastAsiaTheme="minorEastAsia"/>
          <w:sz w:val="24"/>
          <w:szCs w:val="24"/>
          <w:lang w:val="fr-CA"/>
        </w:rPr>
        <w:t xml:space="preserve"> à l</w:t>
      </w:r>
      <w:r w:rsidR="00071EE8">
        <w:rPr>
          <w:rFonts w:eastAsiaTheme="minorEastAsia"/>
          <w:sz w:val="24"/>
          <w:szCs w:val="24"/>
          <w:lang w:val="fr-CA"/>
        </w:rPr>
        <w:t>’</w:t>
      </w:r>
      <w:r w:rsidRPr="009E098B">
        <w:rPr>
          <w:rFonts w:eastAsiaTheme="minorEastAsia"/>
          <w:sz w:val="24"/>
          <w:szCs w:val="24"/>
          <w:lang w:val="fr-CA"/>
        </w:rPr>
        <w:t>intention des spécialistes de l</w:t>
      </w:r>
      <w:r w:rsidR="00071EE8">
        <w:rPr>
          <w:rFonts w:eastAsiaTheme="minorEastAsia"/>
          <w:sz w:val="24"/>
          <w:szCs w:val="24"/>
          <w:lang w:val="fr-CA"/>
        </w:rPr>
        <w:t>’</w:t>
      </w:r>
      <w:r w:rsidRPr="009E098B">
        <w:rPr>
          <w:rFonts w:eastAsiaTheme="minorEastAsia"/>
          <w:sz w:val="24"/>
          <w:szCs w:val="24"/>
          <w:lang w:val="fr-CA"/>
        </w:rPr>
        <w:t xml:space="preserve">élaboration de normes, </w:t>
      </w:r>
      <w:r w:rsidR="00290966">
        <w:rPr>
          <w:rFonts w:eastAsiaTheme="minorEastAsia"/>
          <w:sz w:val="24"/>
          <w:szCs w:val="24"/>
          <w:lang w:val="fr-CA"/>
        </w:rPr>
        <w:t xml:space="preserve">qu’ils ou elles devraient </w:t>
      </w:r>
      <w:r w:rsidRPr="009E098B">
        <w:rPr>
          <w:rFonts w:eastAsiaTheme="minorEastAsia"/>
          <w:sz w:val="24"/>
          <w:szCs w:val="24"/>
          <w:lang w:val="fr-CA"/>
        </w:rPr>
        <w:t>prendre en compte lors de l</w:t>
      </w:r>
      <w:r w:rsidR="00071EE8">
        <w:rPr>
          <w:rFonts w:eastAsiaTheme="minorEastAsia"/>
          <w:sz w:val="24"/>
          <w:szCs w:val="24"/>
          <w:lang w:val="fr-CA"/>
        </w:rPr>
        <w:t>’</w:t>
      </w:r>
      <w:r w:rsidRPr="009E098B">
        <w:rPr>
          <w:rFonts w:eastAsiaTheme="minorEastAsia"/>
          <w:sz w:val="24"/>
          <w:szCs w:val="24"/>
          <w:lang w:val="fr-CA"/>
        </w:rPr>
        <w:t>examen, de l</w:t>
      </w:r>
      <w:r w:rsidR="00071EE8">
        <w:rPr>
          <w:rFonts w:eastAsiaTheme="minorEastAsia"/>
          <w:sz w:val="24"/>
          <w:szCs w:val="24"/>
          <w:lang w:val="fr-CA"/>
        </w:rPr>
        <w:t>’</w:t>
      </w:r>
      <w:r w:rsidRPr="009E098B">
        <w:rPr>
          <w:rFonts w:eastAsiaTheme="minorEastAsia"/>
          <w:sz w:val="24"/>
          <w:szCs w:val="24"/>
          <w:lang w:val="fr-CA"/>
        </w:rPr>
        <w:t>élaboration et de la mise en œuvre des normes canadiennes</w:t>
      </w:r>
      <w:r w:rsidR="003775E7">
        <w:rPr>
          <w:rFonts w:eastAsiaTheme="minorEastAsia"/>
          <w:sz w:val="24"/>
          <w:szCs w:val="24"/>
          <w:lang w:val="fr-CA"/>
        </w:rPr>
        <w:t>.</w:t>
      </w:r>
    </w:p>
    <w:p w14:paraId="7A788623" w14:textId="7A3C8190" w:rsidR="00706664" w:rsidRPr="000D66A3" w:rsidRDefault="00706664" w:rsidP="00E33BE3">
      <w:pPr>
        <w:pStyle w:val="ListParagraph"/>
        <w:numPr>
          <w:ilvl w:val="0"/>
          <w:numId w:val="52"/>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La section 6 propose </w:t>
      </w:r>
      <w:r w:rsidR="003F2C31">
        <w:rPr>
          <w:rFonts w:eastAsiaTheme="minorEastAsia"/>
          <w:sz w:val="24"/>
          <w:szCs w:val="24"/>
          <w:lang w:val="fr-CA"/>
        </w:rPr>
        <w:t>des lignes directrices</w:t>
      </w:r>
      <w:r w:rsidRPr="009E098B">
        <w:rPr>
          <w:rFonts w:eastAsiaTheme="minorEastAsia"/>
          <w:sz w:val="24"/>
          <w:szCs w:val="24"/>
          <w:lang w:val="fr-CA"/>
        </w:rPr>
        <w:t xml:space="preserve"> </w:t>
      </w:r>
      <w:r w:rsidR="003F2C31">
        <w:rPr>
          <w:rFonts w:eastAsiaTheme="minorEastAsia"/>
          <w:sz w:val="24"/>
          <w:szCs w:val="24"/>
          <w:lang w:val="fr-CA"/>
        </w:rPr>
        <w:t>pour la</w:t>
      </w:r>
      <w:r w:rsidRPr="009E098B">
        <w:rPr>
          <w:rFonts w:eastAsiaTheme="minorEastAsia"/>
          <w:sz w:val="24"/>
          <w:szCs w:val="24"/>
          <w:lang w:val="fr-CA"/>
        </w:rPr>
        <w:t xml:space="preserve"> mise en œuvre</w:t>
      </w:r>
      <w:r w:rsidR="003775E7">
        <w:rPr>
          <w:rFonts w:eastAsiaTheme="minorEastAsia"/>
          <w:sz w:val="24"/>
          <w:szCs w:val="24"/>
          <w:lang w:val="fr-CA"/>
        </w:rPr>
        <w:t>.</w:t>
      </w:r>
    </w:p>
    <w:p w14:paraId="7CBEE3B3" w14:textId="0A178295" w:rsidR="3C4BE710" w:rsidRPr="000D66A3" w:rsidRDefault="3C4BE710" w:rsidP="00E33BE3">
      <w:pPr>
        <w:pStyle w:val="ListParagraph"/>
        <w:numPr>
          <w:ilvl w:val="0"/>
          <w:numId w:val="52"/>
        </w:numPr>
        <w:spacing w:line="240" w:lineRule="auto"/>
        <w:rPr>
          <w:rFonts w:eastAsiaTheme="minorEastAsia"/>
          <w:color w:val="000000" w:themeColor="text1"/>
          <w:sz w:val="24"/>
          <w:szCs w:val="24"/>
          <w:lang w:val="fr-CA"/>
        </w:rPr>
      </w:pPr>
      <w:r w:rsidRPr="009E098B">
        <w:rPr>
          <w:rFonts w:eastAsiaTheme="minorEastAsia"/>
          <w:sz w:val="24"/>
          <w:szCs w:val="24"/>
          <w:lang w:val="fr-CA"/>
        </w:rPr>
        <w:t>La section 7 présente notre plan de mobilisation des connaissances</w:t>
      </w:r>
      <w:r w:rsidR="003775E7">
        <w:rPr>
          <w:rFonts w:eastAsiaTheme="minorEastAsia"/>
          <w:sz w:val="24"/>
          <w:szCs w:val="24"/>
          <w:lang w:val="fr-CA"/>
        </w:rPr>
        <w:t>.</w:t>
      </w:r>
    </w:p>
    <w:p w14:paraId="423234F3" w14:textId="77777777" w:rsidR="000F79A6" w:rsidRPr="000D66A3" w:rsidRDefault="5C4E1636" w:rsidP="00A42A6C">
      <w:pPr>
        <w:pStyle w:val="Heading1"/>
        <w:rPr>
          <w:color w:val="000000" w:themeColor="text1"/>
          <w:lang w:val="fr-CA"/>
        </w:rPr>
      </w:pPr>
      <w:bookmarkStart w:id="252" w:name="_Toc1259125011"/>
      <w:bookmarkStart w:id="253" w:name="_Toc60536541"/>
      <w:bookmarkStart w:id="254" w:name="_Toc1137933339"/>
      <w:bookmarkStart w:id="255" w:name="_Toc1458716798"/>
      <w:bookmarkStart w:id="256" w:name="_Toc1530476011"/>
      <w:bookmarkStart w:id="257" w:name="_Toc1596535572"/>
      <w:bookmarkStart w:id="258" w:name="_Toc101091261"/>
      <w:bookmarkStart w:id="259" w:name="_Toc1771027003"/>
      <w:bookmarkStart w:id="260" w:name="_Toc1327519398"/>
      <w:bookmarkStart w:id="261" w:name="_Toc1263344083"/>
      <w:bookmarkStart w:id="262" w:name="_Toc434154187"/>
      <w:bookmarkStart w:id="263" w:name="_Toc1552773295"/>
      <w:bookmarkStart w:id="264" w:name="_Toc1461885831"/>
      <w:bookmarkStart w:id="265" w:name="_Toc1904293062"/>
      <w:bookmarkStart w:id="266" w:name="_Toc957531050"/>
      <w:bookmarkStart w:id="267" w:name="_Toc774965614"/>
      <w:bookmarkStart w:id="268" w:name="_Toc184306381"/>
      <w:r w:rsidRPr="009E098B">
        <w:rPr>
          <w:color w:val="000000" w:themeColor="text1"/>
          <w:lang w:val="fr-CA"/>
        </w:rPr>
        <w:lastRenderedPageBreak/>
        <w:t>3. Collecte et analyse des données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9E098B">
        <w:rPr>
          <w:color w:val="000000" w:themeColor="text1"/>
          <w:lang w:val="fr-CA"/>
        </w:rPr>
        <w:t xml:space="preserve"> </w:t>
      </w:r>
    </w:p>
    <w:p w14:paraId="1B262FE9" w14:textId="77777777" w:rsidR="001A7A12" w:rsidRPr="000D66A3" w:rsidRDefault="5C4E1636" w:rsidP="00A42A6C">
      <w:pPr>
        <w:pStyle w:val="Heading2"/>
        <w:rPr>
          <w:color w:val="000000" w:themeColor="text1"/>
          <w:lang w:val="fr-CA"/>
        </w:rPr>
      </w:pPr>
      <w:bookmarkStart w:id="269" w:name="_Toc1609090199"/>
      <w:bookmarkStart w:id="270" w:name="_Toc391223974"/>
      <w:bookmarkStart w:id="271" w:name="_Toc958302580"/>
      <w:bookmarkStart w:id="272" w:name="_Toc1347505374"/>
      <w:bookmarkStart w:id="273" w:name="_Toc769815256"/>
      <w:bookmarkStart w:id="274" w:name="_Toc1229013848"/>
      <w:bookmarkStart w:id="275" w:name="_Toc2106169219"/>
      <w:bookmarkStart w:id="276" w:name="_Toc569337244"/>
      <w:bookmarkStart w:id="277" w:name="_Toc248826093"/>
      <w:bookmarkStart w:id="278" w:name="_Toc1353714731"/>
      <w:bookmarkStart w:id="279" w:name="_Toc825552503"/>
      <w:bookmarkStart w:id="280" w:name="_Toc25950738"/>
      <w:bookmarkStart w:id="281" w:name="_Toc1113024195"/>
      <w:bookmarkStart w:id="282" w:name="_Toc133592376"/>
      <w:bookmarkStart w:id="283" w:name="_Toc206480072"/>
      <w:bookmarkStart w:id="284" w:name="_Toc152602581"/>
      <w:bookmarkStart w:id="285" w:name="_Toc184306382"/>
      <w:r w:rsidRPr="009E098B">
        <w:rPr>
          <w:color w:val="000000" w:themeColor="text1"/>
          <w:lang w:val="fr-CA"/>
        </w:rPr>
        <w:t>3.1 Collecte et gestion des données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308CB1F" w14:textId="0D3C9D7A" w:rsidR="001A7A12" w:rsidRPr="000D66A3" w:rsidRDefault="00CA63A1" w:rsidP="00961DEE">
      <w:pPr>
        <w:spacing w:line="240" w:lineRule="auto"/>
        <w:rPr>
          <w:rFonts w:eastAsiaTheme="minorEastAsia"/>
          <w:sz w:val="24"/>
          <w:szCs w:val="24"/>
          <w:lang w:val="fr-CA"/>
        </w:rPr>
      </w:pPr>
      <w:r w:rsidRPr="009E098B">
        <w:rPr>
          <w:rFonts w:eastAsiaTheme="minorEastAsia"/>
          <w:sz w:val="24"/>
          <w:szCs w:val="24"/>
          <w:lang w:val="fr-CA"/>
        </w:rPr>
        <w:t>Toutes les étapes de cette recherche ont été examinées et approuvées par le Comité d</w:t>
      </w:r>
      <w:r w:rsidR="00071EE8">
        <w:rPr>
          <w:rFonts w:eastAsiaTheme="minorEastAsia"/>
          <w:sz w:val="24"/>
          <w:szCs w:val="24"/>
          <w:lang w:val="fr-CA"/>
        </w:rPr>
        <w:t>’</w:t>
      </w:r>
      <w:r w:rsidRPr="009E098B">
        <w:rPr>
          <w:rFonts w:eastAsiaTheme="minorEastAsia"/>
          <w:sz w:val="24"/>
          <w:szCs w:val="24"/>
          <w:lang w:val="fr-CA"/>
        </w:rPr>
        <w:t>éthique de la recherche de l</w:t>
      </w:r>
      <w:r w:rsidR="00071EE8">
        <w:rPr>
          <w:rFonts w:eastAsiaTheme="minorEastAsia"/>
          <w:sz w:val="24"/>
          <w:szCs w:val="24"/>
          <w:lang w:val="fr-CA"/>
        </w:rPr>
        <w:t>’</w:t>
      </w:r>
      <w:r w:rsidRPr="009E098B">
        <w:rPr>
          <w:rFonts w:eastAsiaTheme="minorEastAsia"/>
          <w:sz w:val="24"/>
          <w:szCs w:val="24"/>
          <w:lang w:val="fr-CA"/>
        </w:rPr>
        <w:t>Université Carleton. Les recherches menées dans le cadre de ce projet se sont appuyées sur des données recueillies, examinées et consolidées à partir de ce qui suit :</w:t>
      </w:r>
    </w:p>
    <w:p w14:paraId="2365370F" w14:textId="7D956018" w:rsidR="001A7A12" w:rsidRPr="000D66A3" w:rsidRDefault="00082543" w:rsidP="00E33BE3">
      <w:pPr>
        <w:pStyle w:val="ListParagraph"/>
        <w:numPr>
          <w:ilvl w:val="0"/>
          <w:numId w:val="55"/>
        </w:numPr>
        <w:spacing w:line="240" w:lineRule="auto"/>
        <w:rPr>
          <w:rFonts w:eastAsiaTheme="minorEastAsia"/>
          <w:sz w:val="24"/>
          <w:szCs w:val="24"/>
          <w:lang w:val="fr-CA"/>
        </w:rPr>
      </w:pPr>
      <w:r w:rsidRPr="009E098B">
        <w:rPr>
          <w:rFonts w:eastAsiaTheme="minorEastAsia"/>
          <w:sz w:val="24"/>
          <w:szCs w:val="24"/>
          <w:lang w:val="fr-CA"/>
        </w:rPr>
        <w:t>Des analyses documentaires et des analyses de l</w:t>
      </w:r>
      <w:r w:rsidR="00071EE8">
        <w:rPr>
          <w:rFonts w:eastAsiaTheme="minorEastAsia"/>
          <w:sz w:val="24"/>
          <w:szCs w:val="24"/>
          <w:lang w:val="fr-CA"/>
        </w:rPr>
        <w:t>’</w:t>
      </w:r>
      <w:r w:rsidRPr="009E098B">
        <w:rPr>
          <w:rFonts w:eastAsiaTheme="minorEastAsia"/>
          <w:sz w:val="24"/>
          <w:szCs w:val="24"/>
          <w:lang w:val="fr-CA"/>
        </w:rPr>
        <w:t>environnement sur les obstacles, les facilitateurs et les pratiques exemplaires actuelles en matière d</w:t>
      </w:r>
      <w:r w:rsidR="00071EE8">
        <w:rPr>
          <w:rFonts w:eastAsiaTheme="minorEastAsia"/>
          <w:sz w:val="24"/>
          <w:szCs w:val="24"/>
          <w:lang w:val="fr-CA"/>
        </w:rPr>
        <w:t>’</w:t>
      </w:r>
      <w:r w:rsidRPr="009E098B">
        <w:rPr>
          <w:rFonts w:eastAsiaTheme="minorEastAsia"/>
          <w:sz w:val="24"/>
          <w:szCs w:val="24"/>
          <w:lang w:val="fr-CA"/>
        </w:rPr>
        <w:t>inclusion de la neurodiversité</w:t>
      </w:r>
      <w:r w:rsidR="00B0520B">
        <w:rPr>
          <w:rFonts w:eastAsiaTheme="minorEastAsia"/>
          <w:sz w:val="24"/>
          <w:szCs w:val="24"/>
          <w:lang w:val="fr-CA"/>
        </w:rPr>
        <w:t>.</w:t>
      </w:r>
    </w:p>
    <w:p w14:paraId="7CFE0945" w14:textId="30961AFE" w:rsidR="001A7A12" w:rsidRPr="000D66A3" w:rsidRDefault="00082543" w:rsidP="00E33BE3">
      <w:pPr>
        <w:pStyle w:val="ListParagraph"/>
        <w:numPr>
          <w:ilvl w:val="0"/>
          <w:numId w:val="55"/>
        </w:numPr>
        <w:spacing w:line="240" w:lineRule="auto"/>
        <w:rPr>
          <w:rFonts w:eastAsiaTheme="minorEastAsia"/>
          <w:sz w:val="24"/>
          <w:szCs w:val="24"/>
          <w:lang w:val="fr-CA"/>
        </w:rPr>
      </w:pPr>
      <w:r w:rsidRPr="009E098B">
        <w:rPr>
          <w:rFonts w:eastAsiaTheme="minorEastAsia"/>
          <w:sz w:val="24"/>
          <w:szCs w:val="24"/>
          <w:lang w:val="fr-CA"/>
        </w:rPr>
        <w:t xml:space="preserve">Des consultations avec des personnes neurodivergentes qui ont fait part de </w:t>
      </w:r>
      <w:r w:rsidR="00B0520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expérience </w:t>
      </w:r>
      <w:r w:rsidR="00B0520B">
        <w:rPr>
          <w:rFonts w:eastAsiaTheme="minorEastAsia"/>
          <w:sz w:val="24"/>
          <w:szCs w:val="24"/>
          <w:lang w:val="fr-CA"/>
        </w:rPr>
        <w:t>qu</w:t>
      </w:r>
      <w:r w:rsidR="00071EE8">
        <w:rPr>
          <w:rFonts w:eastAsiaTheme="minorEastAsia"/>
          <w:sz w:val="24"/>
          <w:szCs w:val="24"/>
          <w:lang w:val="fr-CA"/>
        </w:rPr>
        <w:t>’</w:t>
      </w:r>
      <w:r w:rsidR="00B0520B">
        <w:rPr>
          <w:rFonts w:eastAsiaTheme="minorEastAsia"/>
          <w:sz w:val="24"/>
          <w:szCs w:val="24"/>
          <w:lang w:val="fr-CA"/>
        </w:rPr>
        <w:t xml:space="preserve">elles ont </w:t>
      </w:r>
      <w:r w:rsidRPr="009E098B">
        <w:rPr>
          <w:rFonts w:eastAsiaTheme="minorEastAsia"/>
          <w:sz w:val="24"/>
          <w:szCs w:val="24"/>
          <w:lang w:val="fr-CA"/>
        </w:rPr>
        <w:t xml:space="preserve">vécue </w:t>
      </w:r>
      <w:r w:rsidR="00B0520B">
        <w:rPr>
          <w:rFonts w:eastAsiaTheme="minorEastAsia"/>
          <w:sz w:val="24"/>
          <w:szCs w:val="24"/>
          <w:lang w:val="fr-CA"/>
        </w:rPr>
        <w:t>en évoluant</w:t>
      </w:r>
      <w:r w:rsidRPr="009E098B">
        <w:rPr>
          <w:rFonts w:eastAsiaTheme="minorEastAsia"/>
          <w:sz w:val="24"/>
          <w:szCs w:val="24"/>
          <w:lang w:val="fr-CA"/>
        </w:rPr>
        <w:t xml:space="preserve"> dans le monde</w:t>
      </w:r>
      <w:r w:rsidR="00B0520B">
        <w:rPr>
          <w:rFonts w:eastAsiaTheme="minorEastAsia"/>
          <w:sz w:val="24"/>
          <w:szCs w:val="24"/>
          <w:lang w:val="fr-CA"/>
        </w:rPr>
        <w:t>.</w:t>
      </w:r>
    </w:p>
    <w:p w14:paraId="38B69F91" w14:textId="74C74AE9" w:rsidR="00CA63A1" w:rsidRPr="000D66A3" w:rsidRDefault="00082543" w:rsidP="00E33BE3">
      <w:pPr>
        <w:pStyle w:val="ListParagraph"/>
        <w:numPr>
          <w:ilvl w:val="0"/>
          <w:numId w:val="55"/>
        </w:numPr>
        <w:spacing w:line="240" w:lineRule="auto"/>
        <w:rPr>
          <w:rFonts w:eastAsiaTheme="minorEastAsia"/>
          <w:sz w:val="24"/>
          <w:szCs w:val="24"/>
          <w:lang w:val="fr-CA"/>
        </w:rPr>
      </w:pPr>
      <w:r w:rsidRPr="009E098B">
        <w:rPr>
          <w:rFonts w:eastAsiaTheme="minorEastAsia"/>
          <w:sz w:val="24"/>
          <w:szCs w:val="24"/>
          <w:lang w:val="fr-CA"/>
        </w:rPr>
        <w:t>Les points de vue des professionnels de l</w:t>
      </w:r>
      <w:r w:rsidR="00071EE8">
        <w:rPr>
          <w:rFonts w:eastAsiaTheme="minorEastAsia"/>
          <w:sz w:val="24"/>
          <w:szCs w:val="24"/>
          <w:lang w:val="fr-CA"/>
        </w:rPr>
        <w:t>’</w:t>
      </w:r>
      <w:r w:rsidRPr="009E098B">
        <w:rPr>
          <w:rFonts w:eastAsiaTheme="minorEastAsia"/>
          <w:sz w:val="24"/>
          <w:szCs w:val="24"/>
          <w:lang w:val="fr-CA"/>
        </w:rPr>
        <w:t>élaboration de normes sur le processus d</w:t>
      </w:r>
      <w:r w:rsidR="00071EE8">
        <w:rPr>
          <w:rFonts w:eastAsiaTheme="minorEastAsia"/>
          <w:sz w:val="24"/>
          <w:szCs w:val="24"/>
          <w:lang w:val="fr-CA"/>
        </w:rPr>
        <w:t>’</w:t>
      </w:r>
      <w:r w:rsidRPr="009E098B">
        <w:rPr>
          <w:rFonts w:eastAsiaTheme="minorEastAsia"/>
          <w:sz w:val="24"/>
          <w:szCs w:val="24"/>
          <w:lang w:val="fr-CA"/>
        </w:rPr>
        <w:t xml:space="preserve">élaboration de normes et les résultats </w:t>
      </w:r>
      <w:r w:rsidR="00DA3C6D">
        <w:rPr>
          <w:rFonts w:eastAsiaTheme="minorEastAsia"/>
          <w:sz w:val="24"/>
          <w:szCs w:val="24"/>
          <w:lang w:val="fr-CA"/>
        </w:rPr>
        <w:t>du projet</w:t>
      </w:r>
      <w:r w:rsidR="00B179CC">
        <w:rPr>
          <w:rFonts w:eastAsiaTheme="minorEastAsia"/>
          <w:sz w:val="24"/>
          <w:szCs w:val="24"/>
          <w:lang w:val="fr-CA"/>
        </w:rPr>
        <w:t>.</w:t>
      </w:r>
    </w:p>
    <w:p w14:paraId="51144F1F" w14:textId="085C288A" w:rsidR="00A42A6C" w:rsidRPr="000D66A3" w:rsidRDefault="4042DD72" w:rsidP="00961DEE">
      <w:pPr>
        <w:rPr>
          <w:rFonts w:eastAsiaTheme="minorEastAsia"/>
          <w:sz w:val="24"/>
          <w:szCs w:val="24"/>
          <w:lang w:val="fr-CA"/>
        </w:rPr>
      </w:pPr>
      <w:r w:rsidRPr="009E098B">
        <w:rPr>
          <w:rFonts w:eastAsiaTheme="minorEastAsia"/>
          <w:sz w:val="24"/>
          <w:szCs w:val="24"/>
          <w:lang w:val="fr-CA"/>
        </w:rPr>
        <w:t xml:space="preserve">Ce projet de recherche en plusieurs phases a été éclairé par la communauté à chaque étape. </w:t>
      </w:r>
      <w:r w:rsidR="00D83C15">
        <w:rPr>
          <w:rFonts w:eastAsiaTheme="minorEastAsia"/>
          <w:sz w:val="24"/>
          <w:szCs w:val="24"/>
          <w:lang w:val="fr-CA"/>
        </w:rPr>
        <w:t>Comme l</w:t>
      </w:r>
      <w:r w:rsidR="00071EE8">
        <w:rPr>
          <w:rFonts w:eastAsiaTheme="minorEastAsia"/>
          <w:sz w:val="24"/>
          <w:szCs w:val="24"/>
          <w:lang w:val="fr-CA"/>
        </w:rPr>
        <w:t>’</w:t>
      </w:r>
      <w:r w:rsidR="00D83C15">
        <w:rPr>
          <w:rFonts w:eastAsiaTheme="minorEastAsia"/>
          <w:sz w:val="24"/>
          <w:szCs w:val="24"/>
          <w:lang w:val="fr-CA"/>
        </w:rPr>
        <w:t xml:space="preserve">illustre </w:t>
      </w:r>
      <w:r w:rsidRPr="009E098B">
        <w:rPr>
          <w:rFonts w:eastAsiaTheme="minorEastAsia"/>
          <w:sz w:val="24"/>
          <w:szCs w:val="24"/>
          <w:lang w:val="fr-CA"/>
        </w:rPr>
        <w:t xml:space="preserve">le tableau 1 ci-dessous, dans la phase 1 </w:t>
      </w:r>
      <w:r w:rsidR="00D83C15">
        <w:rPr>
          <w:rFonts w:eastAsiaTheme="minorEastAsia"/>
          <w:sz w:val="24"/>
          <w:szCs w:val="24"/>
          <w:lang w:val="fr-CA"/>
        </w:rPr>
        <w:t>du</w:t>
      </w:r>
      <w:r w:rsidRPr="009E098B">
        <w:rPr>
          <w:rFonts w:eastAsiaTheme="minorEastAsia"/>
          <w:sz w:val="24"/>
          <w:szCs w:val="24"/>
          <w:lang w:val="fr-CA"/>
        </w:rPr>
        <w:t xml:space="preserve"> projet, les personnes neurodivergentes ont été invitées à s</w:t>
      </w:r>
      <w:r w:rsidR="00071EE8">
        <w:rPr>
          <w:rFonts w:eastAsiaTheme="minorEastAsia"/>
          <w:sz w:val="24"/>
          <w:szCs w:val="24"/>
          <w:lang w:val="fr-CA"/>
        </w:rPr>
        <w:t>’</w:t>
      </w:r>
      <w:r w:rsidRPr="009E098B">
        <w:rPr>
          <w:rFonts w:eastAsiaTheme="minorEastAsia"/>
          <w:sz w:val="24"/>
          <w:szCs w:val="24"/>
          <w:lang w:val="fr-CA"/>
        </w:rPr>
        <w:t>exprimer de façon générale sur les obstacles à l</w:t>
      </w:r>
      <w:r w:rsidR="00071EE8">
        <w:rPr>
          <w:rFonts w:eastAsiaTheme="minorEastAsia"/>
          <w:sz w:val="24"/>
          <w:szCs w:val="24"/>
          <w:lang w:val="fr-CA"/>
        </w:rPr>
        <w:t>’</w:t>
      </w:r>
      <w:r w:rsidRPr="009E098B">
        <w:rPr>
          <w:rFonts w:eastAsiaTheme="minorEastAsia"/>
          <w:sz w:val="24"/>
          <w:szCs w:val="24"/>
          <w:lang w:val="fr-CA"/>
        </w:rPr>
        <w:t xml:space="preserve">accessibilité auxquels elles font face et les éléments </w:t>
      </w:r>
      <w:r w:rsidR="00D83C15">
        <w:rPr>
          <w:rFonts w:eastAsiaTheme="minorEastAsia"/>
          <w:sz w:val="24"/>
          <w:szCs w:val="24"/>
          <w:lang w:val="fr-CA"/>
        </w:rPr>
        <w:t>facilitant</w:t>
      </w:r>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accessibilité qu</w:t>
      </w:r>
      <w:r w:rsidR="00071EE8">
        <w:rPr>
          <w:rFonts w:eastAsiaTheme="minorEastAsia"/>
          <w:sz w:val="24"/>
          <w:szCs w:val="24"/>
          <w:lang w:val="fr-CA"/>
        </w:rPr>
        <w:t>’</w:t>
      </w:r>
      <w:r w:rsidRPr="009E098B">
        <w:rPr>
          <w:rFonts w:eastAsiaTheme="minorEastAsia"/>
          <w:sz w:val="24"/>
          <w:szCs w:val="24"/>
          <w:lang w:val="fr-CA"/>
        </w:rPr>
        <w:t xml:space="preserve">elles </w:t>
      </w:r>
      <w:r w:rsidR="00D83C15">
        <w:rPr>
          <w:rFonts w:eastAsiaTheme="minorEastAsia"/>
          <w:sz w:val="24"/>
          <w:szCs w:val="24"/>
          <w:lang w:val="fr-CA"/>
        </w:rPr>
        <w:t>constatent</w:t>
      </w:r>
      <w:r w:rsidRPr="009E098B">
        <w:rPr>
          <w:rFonts w:eastAsiaTheme="minorEastAsia"/>
          <w:sz w:val="24"/>
          <w:szCs w:val="24"/>
          <w:lang w:val="fr-CA"/>
        </w:rPr>
        <w:t>.</w:t>
      </w:r>
    </w:p>
    <w:p w14:paraId="132C431D" w14:textId="74F47363" w:rsidR="00A42A6C" w:rsidRPr="000D66A3" w:rsidRDefault="3C458C72" w:rsidP="00961DEE">
      <w:pPr>
        <w:rPr>
          <w:rFonts w:eastAsiaTheme="minorEastAsia"/>
          <w:sz w:val="24"/>
          <w:szCs w:val="24"/>
          <w:lang w:val="fr-CA"/>
        </w:rPr>
      </w:pPr>
      <w:r w:rsidRPr="009E098B">
        <w:rPr>
          <w:rFonts w:eastAsiaTheme="minorEastAsia"/>
          <w:sz w:val="24"/>
          <w:szCs w:val="24"/>
          <w:lang w:val="fr-CA"/>
        </w:rPr>
        <w:t>En outre, les professionnels de l</w:t>
      </w:r>
      <w:r w:rsidR="00071EE8">
        <w:rPr>
          <w:rFonts w:eastAsiaTheme="minorEastAsia"/>
          <w:sz w:val="24"/>
          <w:szCs w:val="24"/>
          <w:lang w:val="fr-CA"/>
        </w:rPr>
        <w:t>’</w:t>
      </w:r>
      <w:r w:rsidRPr="009E098B">
        <w:rPr>
          <w:rFonts w:eastAsiaTheme="minorEastAsia"/>
          <w:sz w:val="24"/>
          <w:szCs w:val="24"/>
          <w:lang w:val="fr-CA"/>
        </w:rPr>
        <w:t>élaboration de normes ont été interrogés sur les considérations en matière d</w:t>
      </w:r>
      <w:r w:rsidR="00071EE8">
        <w:rPr>
          <w:rFonts w:eastAsiaTheme="minorEastAsia"/>
          <w:sz w:val="24"/>
          <w:szCs w:val="24"/>
          <w:lang w:val="fr-CA"/>
        </w:rPr>
        <w:t>’</w:t>
      </w:r>
      <w:r w:rsidRPr="009E098B">
        <w:rPr>
          <w:rFonts w:eastAsiaTheme="minorEastAsia"/>
          <w:sz w:val="24"/>
          <w:szCs w:val="24"/>
          <w:lang w:val="fr-CA"/>
        </w:rPr>
        <w:t>accessibilité dans le cadre du processus d</w:t>
      </w:r>
      <w:r w:rsidR="00071EE8">
        <w:rPr>
          <w:rFonts w:eastAsiaTheme="minorEastAsia"/>
          <w:sz w:val="24"/>
          <w:szCs w:val="24"/>
          <w:lang w:val="fr-CA"/>
        </w:rPr>
        <w:t>’</w:t>
      </w:r>
      <w:r w:rsidRPr="009E098B">
        <w:rPr>
          <w:rFonts w:eastAsiaTheme="minorEastAsia"/>
          <w:sz w:val="24"/>
          <w:szCs w:val="24"/>
          <w:lang w:val="fr-CA"/>
        </w:rPr>
        <w:t xml:space="preserve">élaboration de normes, les lacunes dans les connaissances sur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la profession, et les moyens </w:t>
      </w:r>
      <w:r w:rsidR="00830D73">
        <w:rPr>
          <w:rFonts w:eastAsiaTheme="minorEastAsia"/>
          <w:sz w:val="24"/>
          <w:szCs w:val="24"/>
          <w:lang w:val="fr-CA"/>
        </w:rPr>
        <w:t>privilégiés</w:t>
      </w:r>
      <w:r w:rsidR="00830D73" w:rsidRPr="009E098B">
        <w:rPr>
          <w:rFonts w:eastAsiaTheme="minorEastAsia"/>
          <w:sz w:val="24"/>
          <w:szCs w:val="24"/>
          <w:lang w:val="fr-CA"/>
        </w:rPr>
        <w:t xml:space="preserve"> </w:t>
      </w:r>
      <w:r w:rsidRPr="009E098B">
        <w:rPr>
          <w:rFonts w:eastAsiaTheme="minorEastAsia"/>
          <w:sz w:val="24"/>
          <w:szCs w:val="24"/>
          <w:lang w:val="fr-CA"/>
        </w:rPr>
        <w:t>pour accéder à l</w:t>
      </w:r>
      <w:r w:rsidR="00071EE8">
        <w:rPr>
          <w:rFonts w:eastAsiaTheme="minorEastAsia"/>
          <w:sz w:val="24"/>
          <w:szCs w:val="24"/>
          <w:lang w:val="fr-CA"/>
        </w:rPr>
        <w:t>’</w:t>
      </w:r>
      <w:r w:rsidRPr="009E098B">
        <w:rPr>
          <w:rFonts w:eastAsiaTheme="minorEastAsia"/>
          <w:sz w:val="24"/>
          <w:szCs w:val="24"/>
          <w:lang w:val="fr-CA"/>
        </w:rPr>
        <w:t>information. Ces informations nous ont permis d</w:t>
      </w:r>
      <w:r w:rsidR="00071EE8">
        <w:rPr>
          <w:rFonts w:eastAsiaTheme="minorEastAsia"/>
          <w:sz w:val="24"/>
          <w:szCs w:val="24"/>
          <w:lang w:val="fr-CA"/>
        </w:rPr>
        <w:t>’</w:t>
      </w:r>
      <w:r w:rsidRPr="009E098B">
        <w:rPr>
          <w:rFonts w:eastAsiaTheme="minorEastAsia"/>
          <w:sz w:val="24"/>
          <w:szCs w:val="24"/>
          <w:lang w:val="fr-CA"/>
        </w:rPr>
        <w:t>élaborer une ressource adaptée</w:t>
      </w:r>
      <w:r w:rsidR="00830D73">
        <w:rPr>
          <w:rFonts w:eastAsiaTheme="minorEastAsia"/>
          <w:sz w:val="24"/>
          <w:szCs w:val="24"/>
          <w:lang w:val="fr-CA"/>
        </w:rPr>
        <w:t xml:space="preserve">, à même de favoriser son adoption par </w:t>
      </w:r>
      <w:r w:rsidRPr="009E098B">
        <w:rPr>
          <w:rFonts w:eastAsiaTheme="minorEastAsia"/>
          <w:sz w:val="24"/>
          <w:szCs w:val="24"/>
          <w:lang w:val="fr-CA"/>
        </w:rPr>
        <w:t>notre public cible.</w:t>
      </w:r>
      <w:r w:rsidR="005F1650">
        <w:rPr>
          <w:rFonts w:eastAsiaTheme="minorEastAsia"/>
          <w:sz w:val="24"/>
          <w:szCs w:val="24"/>
          <w:lang w:val="fr-CA"/>
        </w:rPr>
        <w:t xml:space="preserve"> </w:t>
      </w:r>
    </w:p>
    <w:p w14:paraId="241763C3" w14:textId="2AB6ED82" w:rsidR="00A42A6C" w:rsidRPr="000D66A3" w:rsidRDefault="25A517C1" w:rsidP="00961DEE">
      <w:pPr>
        <w:rPr>
          <w:rFonts w:eastAsiaTheme="minorEastAsia"/>
          <w:sz w:val="24"/>
          <w:szCs w:val="24"/>
          <w:lang w:val="fr-CA"/>
        </w:rPr>
      </w:pPr>
      <w:r w:rsidRPr="009E098B">
        <w:rPr>
          <w:rFonts w:eastAsiaTheme="minorEastAsia"/>
          <w:sz w:val="24"/>
          <w:szCs w:val="24"/>
          <w:lang w:val="fr-CA"/>
        </w:rPr>
        <w:t xml:space="preserve">Dans la phase 1.1 de notre recherche, les participant(e)s neurodivergent(e)s ont fait part de leur rétroaction sur les thèmes préliminaires </w:t>
      </w:r>
      <w:r w:rsidR="00FF4841">
        <w:rPr>
          <w:rFonts w:eastAsiaTheme="minorEastAsia"/>
          <w:sz w:val="24"/>
          <w:szCs w:val="24"/>
          <w:lang w:val="fr-CA"/>
        </w:rPr>
        <w:t>dégagés d</w:t>
      </w:r>
      <w:r w:rsidRPr="009E098B">
        <w:rPr>
          <w:rFonts w:eastAsiaTheme="minorEastAsia"/>
          <w:sz w:val="24"/>
          <w:szCs w:val="24"/>
          <w:lang w:val="fr-CA"/>
        </w:rPr>
        <w:t>es données, notamment les obstacles et les facilitateurs qu</w:t>
      </w:r>
      <w:r w:rsidR="00071EE8">
        <w:rPr>
          <w:rFonts w:eastAsiaTheme="minorEastAsia"/>
          <w:sz w:val="24"/>
          <w:szCs w:val="24"/>
          <w:lang w:val="fr-CA"/>
        </w:rPr>
        <w:t>’</w:t>
      </w:r>
      <w:r w:rsidRPr="009E098B">
        <w:rPr>
          <w:rFonts w:eastAsiaTheme="minorEastAsia"/>
          <w:sz w:val="24"/>
          <w:szCs w:val="24"/>
          <w:lang w:val="fr-CA"/>
        </w:rPr>
        <w:t xml:space="preserve">ils rencontrent. </w:t>
      </w:r>
      <w:proofErr w:type="gramStart"/>
      <w:r w:rsidRPr="009E098B">
        <w:rPr>
          <w:rFonts w:eastAsiaTheme="minorEastAsia"/>
          <w:sz w:val="24"/>
          <w:szCs w:val="24"/>
          <w:lang w:val="fr-CA"/>
        </w:rPr>
        <w:t>Suite à</w:t>
      </w:r>
      <w:proofErr w:type="gramEnd"/>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 xml:space="preserve">analyse des données de la phase 1, notre équipe de recherche a établi un ensemble de pratiques recommandées visant à prendre en compte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lors du processus d</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305AFA78" w14:textId="2BBD7715" w:rsidR="00730713" w:rsidRPr="000D66A3" w:rsidRDefault="4042DD72" w:rsidP="00961DEE">
      <w:pPr>
        <w:rPr>
          <w:rFonts w:eastAsiaTheme="minorEastAsia"/>
          <w:sz w:val="24"/>
          <w:szCs w:val="24"/>
          <w:lang w:val="fr-CA"/>
        </w:rPr>
      </w:pPr>
      <w:r w:rsidRPr="009E098B">
        <w:rPr>
          <w:rFonts w:eastAsiaTheme="minorEastAsia"/>
          <w:sz w:val="24"/>
          <w:szCs w:val="24"/>
          <w:lang w:val="fr-CA"/>
        </w:rPr>
        <w:t xml:space="preserve">Dans la phase 2 </w:t>
      </w:r>
      <w:r w:rsidR="009479A1">
        <w:rPr>
          <w:rFonts w:eastAsiaTheme="minorEastAsia"/>
          <w:sz w:val="24"/>
          <w:szCs w:val="24"/>
          <w:lang w:val="fr-CA"/>
        </w:rPr>
        <w:t>du</w:t>
      </w:r>
      <w:r w:rsidRPr="009E098B">
        <w:rPr>
          <w:rFonts w:eastAsiaTheme="minorEastAsia"/>
          <w:sz w:val="24"/>
          <w:szCs w:val="24"/>
          <w:lang w:val="fr-CA"/>
        </w:rPr>
        <w:t xml:space="preserve"> projet, les personnes neurodivergentes et les spécialistes de l</w:t>
      </w:r>
      <w:r w:rsidR="00071EE8">
        <w:rPr>
          <w:rFonts w:eastAsiaTheme="minorEastAsia"/>
          <w:sz w:val="24"/>
          <w:szCs w:val="24"/>
          <w:lang w:val="fr-CA"/>
        </w:rPr>
        <w:t>’</w:t>
      </w:r>
      <w:r w:rsidRPr="009E098B">
        <w:rPr>
          <w:rFonts w:eastAsiaTheme="minorEastAsia"/>
          <w:sz w:val="24"/>
          <w:szCs w:val="24"/>
          <w:lang w:val="fr-CA"/>
        </w:rPr>
        <w:t xml:space="preserve">élaboration de normes ont été invités à faire part de leur rétroaction sur les pratiques recommandées et sur une version </w:t>
      </w:r>
      <w:r w:rsidR="009479A1">
        <w:rPr>
          <w:rFonts w:eastAsiaTheme="minorEastAsia"/>
          <w:sz w:val="24"/>
          <w:szCs w:val="24"/>
          <w:lang w:val="fr-CA"/>
        </w:rPr>
        <w:t xml:space="preserve">préliminaire </w:t>
      </w:r>
      <w:r w:rsidRPr="009E098B">
        <w:rPr>
          <w:rFonts w:eastAsiaTheme="minorEastAsia"/>
          <w:sz w:val="24"/>
          <w:szCs w:val="24"/>
          <w:lang w:val="fr-CA"/>
        </w:rPr>
        <w:t xml:space="preserve">de la boîte à outils (y compris les ressources éducatives) en participant à un </w:t>
      </w:r>
      <w:r w:rsidR="009479A1">
        <w:rPr>
          <w:rFonts w:eastAsiaTheme="minorEastAsia"/>
          <w:sz w:val="24"/>
          <w:szCs w:val="24"/>
          <w:lang w:val="fr-CA"/>
        </w:rPr>
        <w:t>webinaire</w:t>
      </w:r>
      <w:r w:rsidRPr="009E098B">
        <w:rPr>
          <w:rFonts w:eastAsiaTheme="minorEastAsia"/>
          <w:sz w:val="24"/>
          <w:szCs w:val="24"/>
          <w:lang w:val="fr-CA"/>
        </w:rPr>
        <w:t>.</w:t>
      </w:r>
    </w:p>
    <w:p w14:paraId="2D47A423" w14:textId="37313C0F" w:rsidR="00A42A6C" w:rsidRPr="000D66A3" w:rsidRDefault="00A42A6C" w:rsidP="00A42A6C">
      <w:pPr>
        <w:pStyle w:val="Caption"/>
        <w:keepNext/>
        <w:rPr>
          <w:color w:val="000000" w:themeColor="text1"/>
          <w:sz w:val="24"/>
          <w:szCs w:val="24"/>
          <w:lang w:val="fr-CA"/>
        </w:rPr>
      </w:pPr>
      <w:r w:rsidRPr="009E098B">
        <w:rPr>
          <w:color w:val="000000" w:themeColor="text1"/>
          <w:sz w:val="24"/>
          <w:szCs w:val="24"/>
          <w:lang w:val="fr-CA"/>
        </w:rPr>
        <w:lastRenderedPageBreak/>
        <w:t>Tableau </w:t>
      </w:r>
      <w:r w:rsidRPr="009E098B">
        <w:rPr>
          <w:color w:val="000000" w:themeColor="text1"/>
          <w:sz w:val="24"/>
          <w:szCs w:val="24"/>
          <w:lang w:val="fr-CA"/>
        </w:rPr>
        <w:fldChar w:fldCharType="begin"/>
      </w:r>
      <w:r w:rsidRPr="009E098B">
        <w:rPr>
          <w:color w:val="000000" w:themeColor="text1"/>
          <w:sz w:val="24"/>
          <w:szCs w:val="24"/>
          <w:lang w:val="fr-CA"/>
        </w:rPr>
        <w:instrText xml:space="preserve"> SEQ Table \* ARABIC </w:instrText>
      </w:r>
      <w:r w:rsidRPr="009E098B">
        <w:rPr>
          <w:color w:val="000000" w:themeColor="text1"/>
          <w:sz w:val="24"/>
          <w:szCs w:val="24"/>
          <w:lang w:val="fr-CA"/>
        </w:rPr>
        <w:fldChar w:fldCharType="separate"/>
      </w:r>
      <w:r w:rsidR="00AF4649">
        <w:rPr>
          <w:noProof/>
          <w:color w:val="000000" w:themeColor="text1"/>
          <w:sz w:val="24"/>
          <w:szCs w:val="24"/>
          <w:lang w:val="fr-CA"/>
        </w:rPr>
        <w:t>1</w:t>
      </w:r>
      <w:r w:rsidRPr="009E098B">
        <w:rPr>
          <w:color w:val="000000" w:themeColor="text1"/>
          <w:sz w:val="24"/>
          <w:szCs w:val="24"/>
          <w:lang w:val="fr-CA"/>
        </w:rPr>
        <w:fldChar w:fldCharType="end"/>
      </w:r>
      <w:r w:rsidR="00305873">
        <w:rPr>
          <w:color w:val="000000" w:themeColor="text1"/>
          <w:sz w:val="24"/>
          <w:szCs w:val="24"/>
          <w:lang w:val="fr-CA"/>
        </w:rPr>
        <w:t> :</w:t>
      </w:r>
      <w:r w:rsidRPr="009E098B">
        <w:rPr>
          <w:color w:val="000000" w:themeColor="text1"/>
          <w:sz w:val="24"/>
          <w:szCs w:val="24"/>
          <w:lang w:val="fr-CA"/>
        </w:rPr>
        <w:t xml:space="preserve"> Phases du projet de recherche</w:t>
      </w:r>
    </w:p>
    <w:tbl>
      <w:tblPr>
        <w:tblStyle w:val="GridTable1Light"/>
        <w:tblW w:w="0" w:type="auto"/>
        <w:tblLook w:val="04A0" w:firstRow="1" w:lastRow="0" w:firstColumn="1" w:lastColumn="0" w:noHBand="0" w:noVBand="1"/>
      </w:tblPr>
      <w:tblGrid>
        <w:gridCol w:w="2014"/>
        <w:gridCol w:w="2456"/>
        <w:gridCol w:w="2440"/>
        <w:gridCol w:w="2440"/>
      </w:tblGrid>
      <w:tr w:rsidR="00730713" w:rsidRPr="00CE4A99" w14:paraId="7285FAE1" w14:textId="77777777" w:rsidTr="00F93A7A">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070A4B0" w14:textId="77777777" w:rsidR="00730713" w:rsidRPr="000D66A3" w:rsidRDefault="00730713" w:rsidP="00F93A7A">
            <w:pPr>
              <w:spacing w:before="120" w:after="120" w:line="276" w:lineRule="auto"/>
              <w:rPr>
                <w:rFonts w:eastAsiaTheme="minorEastAsia"/>
                <w:sz w:val="24"/>
                <w:szCs w:val="24"/>
                <w:lang w:val="fr-CA"/>
              </w:rPr>
            </w:pPr>
            <w:bookmarkStart w:id="286" w:name="_Toc23185107"/>
            <w:bookmarkStart w:id="287" w:name="_Toc1822968877"/>
            <w:bookmarkStart w:id="288" w:name="_Toc709967567"/>
            <w:bookmarkStart w:id="289" w:name="_Toc804177033"/>
            <w:bookmarkStart w:id="290" w:name="_Toc2142817443"/>
            <w:bookmarkStart w:id="291" w:name="_Toc1542091303"/>
            <w:bookmarkStart w:id="292" w:name="_Toc119878499"/>
            <w:bookmarkStart w:id="293" w:name="_Toc787592401"/>
            <w:bookmarkStart w:id="294" w:name="_Toc291311694"/>
            <w:bookmarkStart w:id="295" w:name="_Toc900890780"/>
            <w:bookmarkStart w:id="296" w:name="_Toc360905412"/>
            <w:bookmarkStart w:id="297" w:name="_Toc1142894628"/>
            <w:bookmarkStart w:id="298" w:name="_Toc2108181335"/>
            <w:bookmarkStart w:id="299" w:name="_Toc1701150842"/>
            <w:bookmarkStart w:id="300" w:name="_Toc1054076310"/>
            <w:bookmarkStart w:id="301" w:name="_Toc782496330"/>
          </w:p>
        </w:tc>
        <w:tc>
          <w:tcPr>
            <w:tcW w:w="2456" w:type="dxa"/>
            <w:vAlign w:val="center"/>
          </w:tcPr>
          <w:p w14:paraId="6C6AC2D6" w14:textId="4F85D4DD" w:rsidR="00730713" w:rsidRPr="009E098B" w:rsidRDefault="00730713"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Première phase : Collecte d</w:t>
            </w:r>
            <w:r w:rsidR="00071EE8">
              <w:rPr>
                <w:rFonts w:eastAsiaTheme="minorEastAsia"/>
                <w:sz w:val="24"/>
                <w:szCs w:val="24"/>
                <w:lang w:val="fr-CA"/>
              </w:rPr>
              <w:t>’</w:t>
            </w:r>
            <w:r w:rsidRPr="009E098B">
              <w:rPr>
                <w:rFonts w:eastAsiaTheme="minorEastAsia"/>
                <w:sz w:val="24"/>
                <w:szCs w:val="24"/>
                <w:lang w:val="fr-CA"/>
              </w:rPr>
              <w:t>informations</w:t>
            </w:r>
          </w:p>
        </w:tc>
        <w:tc>
          <w:tcPr>
            <w:tcW w:w="2457" w:type="dxa"/>
            <w:vAlign w:val="center"/>
          </w:tcPr>
          <w:p w14:paraId="56C16FD8" w14:textId="2545B801" w:rsidR="00730713" w:rsidRPr="009E098B" w:rsidRDefault="00730713"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 xml:space="preserve">Phase 1.1 : </w:t>
            </w:r>
            <w:r w:rsidR="00402565">
              <w:rPr>
                <w:rFonts w:eastAsiaTheme="minorEastAsia"/>
                <w:sz w:val="24"/>
                <w:szCs w:val="24"/>
                <w:lang w:val="fr-CA"/>
              </w:rPr>
              <w:t>Validation</w:t>
            </w:r>
            <w:r w:rsidR="00402565" w:rsidRPr="009E098B">
              <w:rPr>
                <w:rFonts w:eastAsiaTheme="minorEastAsia"/>
                <w:sz w:val="24"/>
                <w:szCs w:val="24"/>
                <w:lang w:val="fr-CA"/>
              </w:rPr>
              <w:t xml:space="preserve"> </w:t>
            </w:r>
            <w:r w:rsidRPr="009E098B">
              <w:rPr>
                <w:rFonts w:eastAsiaTheme="minorEastAsia"/>
                <w:sz w:val="24"/>
                <w:szCs w:val="24"/>
                <w:lang w:val="fr-CA"/>
              </w:rPr>
              <w:t>des thèmes</w:t>
            </w:r>
          </w:p>
        </w:tc>
        <w:tc>
          <w:tcPr>
            <w:tcW w:w="2457" w:type="dxa"/>
            <w:vAlign w:val="center"/>
          </w:tcPr>
          <w:p w14:paraId="55ECA515" w14:textId="77777777" w:rsidR="00730713" w:rsidRPr="000D66A3" w:rsidRDefault="00730713"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Deuxième phase : Recueil de la rétroaction </w:t>
            </w:r>
          </w:p>
        </w:tc>
      </w:tr>
      <w:tr w:rsidR="00730713" w:rsidRPr="009E098B" w14:paraId="7C56584B" w14:textId="77777777" w:rsidTr="00F93A7A">
        <w:trPr>
          <w:trHeight w:val="803"/>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8F68B4B" w14:textId="77777777" w:rsidR="00730713" w:rsidRPr="009E098B" w:rsidRDefault="00730713" w:rsidP="00F93A7A">
            <w:pPr>
              <w:spacing w:before="120" w:after="120" w:line="276" w:lineRule="auto"/>
              <w:rPr>
                <w:rFonts w:eastAsiaTheme="minorEastAsia"/>
                <w:sz w:val="24"/>
                <w:szCs w:val="24"/>
              </w:rPr>
            </w:pPr>
            <w:r w:rsidRPr="009E098B">
              <w:rPr>
                <w:rFonts w:eastAsiaTheme="minorEastAsia"/>
                <w:sz w:val="24"/>
                <w:szCs w:val="24"/>
                <w:lang w:val="fr-CA"/>
              </w:rPr>
              <w:t>Communauté neurodivergente</w:t>
            </w:r>
          </w:p>
        </w:tc>
        <w:tc>
          <w:tcPr>
            <w:tcW w:w="2456" w:type="dxa"/>
            <w:vAlign w:val="center"/>
          </w:tcPr>
          <w:p w14:paraId="454A71F8" w14:textId="77777777" w:rsidR="00730713" w:rsidRPr="000D66A3" w:rsidRDefault="0073071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Groupes de discussion/entrevues et questionnaire démographique</w:t>
            </w:r>
          </w:p>
        </w:tc>
        <w:tc>
          <w:tcPr>
            <w:tcW w:w="2457" w:type="dxa"/>
            <w:vAlign w:val="center"/>
          </w:tcPr>
          <w:p w14:paraId="54031A00" w14:textId="5D0D867B" w:rsidR="00730713" w:rsidRPr="000D66A3" w:rsidRDefault="0073071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Sondage sur la </w:t>
            </w:r>
            <w:r w:rsidR="00402565">
              <w:rPr>
                <w:rFonts w:eastAsiaTheme="minorEastAsia"/>
                <w:sz w:val="24"/>
                <w:szCs w:val="24"/>
                <w:lang w:val="fr-CA"/>
              </w:rPr>
              <w:t>validation</w:t>
            </w:r>
            <w:r w:rsidR="00402565" w:rsidRPr="009E098B">
              <w:rPr>
                <w:rFonts w:eastAsiaTheme="minorEastAsia"/>
                <w:sz w:val="24"/>
                <w:szCs w:val="24"/>
                <w:lang w:val="fr-CA"/>
              </w:rPr>
              <w:t xml:space="preserve"> </w:t>
            </w:r>
            <w:r w:rsidRPr="009E098B">
              <w:rPr>
                <w:rFonts w:eastAsiaTheme="minorEastAsia"/>
                <w:sz w:val="24"/>
                <w:szCs w:val="24"/>
                <w:lang w:val="fr-CA"/>
              </w:rPr>
              <w:t xml:space="preserve">des thèmes </w:t>
            </w:r>
            <w:r w:rsidR="009479A1">
              <w:rPr>
                <w:rFonts w:eastAsiaTheme="minorEastAsia"/>
                <w:sz w:val="24"/>
                <w:szCs w:val="24"/>
                <w:lang w:val="fr-CA"/>
              </w:rPr>
              <w:t>dégagés</w:t>
            </w:r>
            <w:r w:rsidR="009479A1" w:rsidRPr="009E098B">
              <w:rPr>
                <w:rFonts w:eastAsiaTheme="minorEastAsia"/>
                <w:sz w:val="24"/>
                <w:szCs w:val="24"/>
                <w:lang w:val="fr-CA"/>
              </w:rPr>
              <w:t xml:space="preserve"> </w:t>
            </w:r>
            <w:r w:rsidRPr="009E098B">
              <w:rPr>
                <w:rFonts w:eastAsiaTheme="minorEastAsia"/>
                <w:sz w:val="24"/>
                <w:szCs w:val="24"/>
                <w:lang w:val="fr-CA"/>
              </w:rPr>
              <w:t xml:space="preserve">lors de la phase 1 </w:t>
            </w:r>
          </w:p>
        </w:tc>
        <w:tc>
          <w:tcPr>
            <w:tcW w:w="2457" w:type="dxa"/>
            <w:vAlign w:val="center"/>
          </w:tcPr>
          <w:p w14:paraId="160942DA" w14:textId="77777777" w:rsidR="00730713" w:rsidRPr="009E098B" w:rsidRDefault="0073071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Webinaire</w:t>
            </w:r>
          </w:p>
        </w:tc>
      </w:tr>
      <w:tr w:rsidR="00082543" w:rsidRPr="009E098B" w14:paraId="6C9F5DE8" w14:textId="77777777" w:rsidTr="00F93A7A">
        <w:trPr>
          <w:trHeight w:val="92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78630CE" w14:textId="36C1CE15" w:rsidR="00082543" w:rsidRPr="000D66A3" w:rsidRDefault="00082543" w:rsidP="00F93A7A">
            <w:pPr>
              <w:spacing w:before="120" w:after="120" w:line="276" w:lineRule="auto"/>
              <w:rPr>
                <w:rFonts w:eastAsiaTheme="minorEastAsia"/>
                <w:sz w:val="24"/>
                <w:szCs w:val="24"/>
                <w:lang w:val="fr-CA"/>
              </w:rPr>
            </w:pPr>
            <w:r w:rsidRPr="009E098B">
              <w:rPr>
                <w:rFonts w:eastAsiaTheme="minorEastAsia"/>
                <w:sz w:val="24"/>
                <w:szCs w:val="24"/>
                <w:lang w:val="fr-CA"/>
              </w:rPr>
              <w:t>Spécialistes de l</w:t>
            </w:r>
            <w:r w:rsidR="00071EE8">
              <w:rPr>
                <w:rFonts w:eastAsiaTheme="minorEastAsia"/>
                <w:sz w:val="24"/>
                <w:szCs w:val="24"/>
                <w:lang w:val="fr-CA"/>
              </w:rPr>
              <w:t>’</w:t>
            </w:r>
            <w:r w:rsidRPr="009E098B">
              <w:rPr>
                <w:rFonts w:eastAsiaTheme="minorEastAsia"/>
                <w:sz w:val="24"/>
                <w:szCs w:val="24"/>
                <w:lang w:val="fr-CA"/>
              </w:rPr>
              <w:t>élaboration de normes</w:t>
            </w:r>
          </w:p>
        </w:tc>
        <w:tc>
          <w:tcPr>
            <w:tcW w:w="2456" w:type="dxa"/>
            <w:vAlign w:val="center"/>
          </w:tcPr>
          <w:p w14:paraId="120B168C" w14:textId="77777777" w:rsidR="00082543" w:rsidRPr="000D66A3" w:rsidRDefault="0008254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Groupes de discussion/entrevues et questionnaire démographique</w:t>
            </w:r>
          </w:p>
        </w:tc>
        <w:tc>
          <w:tcPr>
            <w:tcW w:w="2457" w:type="dxa"/>
            <w:vAlign w:val="center"/>
          </w:tcPr>
          <w:p w14:paraId="4E6CA5D1" w14:textId="77777777" w:rsidR="00082543" w:rsidRPr="009E098B" w:rsidRDefault="0008254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Sans objet</w:t>
            </w:r>
          </w:p>
        </w:tc>
        <w:tc>
          <w:tcPr>
            <w:tcW w:w="2457" w:type="dxa"/>
            <w:vAlign w:val="center"/>
          </w:tcPr>
          <w:p w14:paraId="39221C2B" w14:textId="77777777" w:rsidR="00082543" w:rsidRPr="009E098B" w:rsidRDefault="00082543"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 xml:space="preserve">Webinaire </w:t>
            </w:r>
          </w:p>
        </w:tc>
      </w:tr>
    </w:tbl>
    <w:p w14:paraId="38E287A4" w14:textId="77777777" w:rsidR="00215242" w:rsidRPr="000D66A3" w:rsidRDefault="7097811C" w:rsidP="004B2750">
      <w:pPr>
        <w:pStyle w:val="Heading3"/>
        <w:rPr>
          <w:color w:val="000000" w:themeColor="text1"/>
          <w:lang w:val="fr-CA"/>
        </w:rPr>
      </w:pPr>
      <w:bookmarkStart w:id="302" w:name="_Toc184306383"/>
      <w:r w:rsidRPr="009E098B">
        <w:rPr>
          <w:color w:val="000000" w:themeColor="text1"/>
          <w:lang w:val="fr-CA"/>
        </w:rPr>
        <w:t>a) Groupes de discussion et entrevues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9E098B">
        <w:rPr>
          <w:color w:val="000000" w:themeColor="text1"/>
          <w:lang w:val="fr-CA"/>
        </w:rPr>
        <w:t xml:space="preserve"> </w:t>
      </w:r>
    </w:p>
    <w:p w14:paraId="657A69E1" w14:textId="17F2EFB1" w:rsidR="004B2750" w:rsidRPr="000D66A3" w:rsidRDefault="4042DD72" w:rsidP="00961DEE">
      <w:pPr>
        <w:rPr>
          <w:rFonts w:eastAsiaTheme="minorEastAsia"/>
          <w:sz w:val="24"/>
          <w:szCs w:val="24"/>
          <w:lang w:val="fr-CA"/>
        </w:rPr>
      </w:pPr>
      <w:r w:rsidRPr="009E098B">
        <w:rPr>
          <w:rFonts w:eastAsiaTheme="minorEastAsia"/>
          <w:sz w:val="24"/>
          <w:szCs w:val="24"/>
          <w:lang w:val="fr-CA"/>
        </w:rPr>
        <w:t>Des groupes de discussion ont été organisés avec la communauté neurodivergente et des personnes impliquées dans l</w:t>
      </w:r>
      <w:r w:rsidR="00071EE8">
        <w:rPr>
          <w:rFonts w:eastAsiaTheme="minorEastAsia"/>
          <w:sz w:val="24"/>
          <w:szCs w:val="24"/>
          <w:lang w:val="fr-CA"/>
        </w:rPr>
        <w:t>’</w:t>
      </w:r>
      <w:r w:rsidRPr="009E098B">
        <w:rPr>
          <w:rFonts w:eastAsiaTheme="minorEastAsia"/>
          <w:sz w:val="24"/>
          <w:szCs w:val="24"/>
          <w:lang w:val="fr-CA"/>
        </w:rPr>
        <w:t>élaboration de normes. Les personnes neurodivergentes pouvaient participer à l</w:t>
      </w:r>
      <w:r w:rsidR="00071EE8">
        <w:rPr>
          <w:rFonts w:eastAsiaTheme="minorEastAsia"/>
          <w:sz w:val="24"/>
          <w:szCs w:val="24"/>
          <w:lang w:val="fr-CA"/>
        </w:rPr>
        <w:t>’</w:t>
      </w:r>
      <w:r w:rsidRPr="009E098B">
        <w:rPr>
          <w:rFonts w:eastAsiaTheme="minorEastAsia"/>
          <w:sz w:val="24"/>
          <w:szCs w:val="24"/>
          <w:lang w:val="fr-CA"/>
        </w:rPr>
        <w:t>étude si elles remplissaient les conditions suivantes :</w:t>
      </w:r>
    </w:p>
    <w:p w14:paraId="243CCBA2" w14:textId="4583CF48" w:rsidR="004B2750" w:rsidRPr="000D66A3" w:rsidRDefault="004B2750" w:rsidP="00E33BE3">
      <w:pPr>
        <w:pStyle w:val="ListParagraph"/>
        <w:numPr>
          <w:ilvl w:val="0"/>
          <w:numId w:val="62"/>
        </w:numPr>
        <w:rPr>
          <w:rFonts w:eastAsiaTheme="minorEastAsia"/>
          <w:sz w:val="24"/>
          <w:szCs w:val="24"/>
          <w:lang w:val="fr-CA"/>
        </w:rPr>
      </w:pPr>
      <w:r w:rsidRPr="009E098B">
        <w:rPr>
          <w:rFonts w:eastAsiaTheme="minorEastAsia"/>
          <w:sz w:val="24"/>
          <w:szCs w:val="24"/>
          <w:lang w:val="fr-CA"/>
        </w:rPr>
        <w:t>Être formellement diagnostiqué(e) ou s</w:t>
      </w:r>
      <w:r w:rsidR="00071EE8">
        <w:rPr>
          <w:rFonts w:eastAsiaTheme="minorEastAsia"/>
          <w:sz w:val="24"/>
          <w:szCs w:val="24"/>
          <w:lang w:val="fr-CA"/>
        </w:rPr>
        <w:t>’</w:t>
      </w:r>
      <w:r w:rsidRPr="009E098B">
        <w:rPr>
          <w:rFonts w:eastAsiaTheme="minorEastAsia"/>
          <w:sz w:val="24"/>
          <w:szCs w:val="24"/>
          <w:lang w:val="fr-CA"/>
        </w:rPr>
        <w:t xml:space="preserve">identifier comme neurodivergent(e). </w:t>
      </w:r>
    </w:p>
    <w:p w14:paraId="4B5CD919" w14:textId="7573C3C6" w:rsidR="004B2750" w:rsidRPr="000D66A3" w:rsidRDefault="4042DD72" w:rsidP="00E33BE3">
      <w:pPr>
        <w:pStyle w:val="ListParagraph"/>
        <w:numPr>
          <w:ilvl w:val="0"/>
          <w:numId w:val="62"/>
        </w:numPr>
        <w:rPr>
          <w:rFonts w:eastAsiaTheme="minorEastAsia"/>
          <w:sz w:val="24"/>
          <w:szCs w:val="24"/>
          <w:lang w:val="fr-CA"/>
        </w:rPr>
      </w:pPr>
      <w:r w:rsidRPr="009E098B">
        <w:rPr>
          <w:rFonts w:eastAsiaTheme="minorEastAsia"/>
          <w:sz w:val="24"/>
          <w:szCs w:val="24"/>
          <w:lang w:val="fr-CA"/>
        </w:rPr>
        <w:t>Être âgé(e) de 18 ans et plus</w:t>
      </w:r>
      <w:r w:rsidR="00D663B7">
        <w:rPr>
          <w:rFonts w:eastAsiaTheme="minorEastAsia"/>
          <w:sz w:val="24"/>
          <w:szCs w:val="24"/>
          <w:lang w:val="fr-CA"/>
        </w:rPr>
        <w:t>.</w:t>
      </w:r>
    </w:p>
    <w:p w14:paraId="4401665A" w14:textId="6445B7AF" w:rsidR="004B2750" w:rsidRPr="009E098B" w:rsidRDefault="004B2750" w:rsidP="00E33BE3">
      <w:pPr>
        <w:pStyle w:val="ListParagraph"/>
        <w:numPr>
          <w:ilvl w:val="0"/>
          <w:numId w:val="62"/>
        </w:numPr>
        <w:rPr>
          <w:rFonts w:eastAsiaTheme="minorEastAsia"/>
          <w:sz w:val="24"/>
          <w:szCs w:val="24"/>
        </w:rPr>
      </w:pPr>
      <w:r w:rsidRPr="009E098B">
        <w:rPr>
          <w:rFonts w:eastAsiaTheme="minorEastAsia"/>
          <w:sz w:val="24"/>
          <w:szCs w:val="24"/>
          <w:lang w:val="fr-CA"/>
        </w:rPr>
        <w:t>Vivre au Canada</w:t>
      </w:r>
      <w:r w:rsidR="00D663B7">
        <w:rPr>
          <w:rFonts w:eastAsiaTheme="minorEastAsia"/>
          <w:sz w:val="24"/>
          <w:szCs w:val="24"/>
          <w:lang w:val="fr-CA"/>
        </w:rPr>
        <w:t>.</w:t>
      </w:r>
    </w:p>
    <w:p w14:paraId="04C07579" w14:textId="4CE90B4B" w:rsidR="004B2750" w:rsidRPr="000D66A3" w:rsidRDefault="004B2750" w:rsidP="00E33BE3">
      <w:pPr>
        <w:pStyle w:val="ListParagraph"/>
        <w:numPr>
          <w:ilvl w:val="0"/>
          <w:numId w:val="62"/>
        </w:numPr>
        <w:rPr>
          <w:rFonts w:eastAsiaTheme="minorEastAsia"/>
          <w:sz w:val="24"/>
          <w:szCs w:val="24"/>
          <w:lang w:val="fr-CA"/>
        </w:rPr>
      </w:pPr>
      <w:r w:rsidRPr="009E098B">
        <w:rPr>
          <w:rFonts w:eastAsiaTheme="minorEastAsia"/>
          <w:sz w:val="24"/>
          <w:szCs w:val="24"/>
          <w:lang w:val="fr-CA"/>
        </w:rPr>
        <w:t xml:space="preserve">Être capable de comprendre et de communiquer en </w:t>
      </w:r>
      <w:r w:rsidR="00D663B7">
        <w:rPr>
          <w:rFonts w:eastAsiaTheme="minorEastAsia"/>
          <w:sz w:val="24"/>
          <w:szCs w:val="24"/>
          <w:lang w:val="fr-CA"/>
        </w:rPr>
        <w:t>français</w:t>
      </w:r>
      <w:r w:rsidRPr="009E098B">
        <w:rPr>
          <w:rFonts w:eastAsiaTheme="minorEastAsia"/>
          <w:sz w:val="24"/>
          <w:szCs w:val="24"/>
          <w:lang w:val="fr-CA"/>
        </w:rPr>
        <w:t xml:space="preserve">, en </w:t>
      </w:r>
      <w:r w:rsidR="00D663B7">
        <w:rPr>
          <w:rFonts w:eastAsiaTheme="minorEastAsia"/>
          <w:sz w:val="24"/>
          <w:szCs w:val="24"/>
          <w:lang w:val="fr-CA"/>
        </w:rPr>
        <w:t>anglais</w:t>
      </w:r>
      <w:r w:rsidRPr="009E098B">
        <w:rPr>
          <w:rFonts w:eastAsiaTheme="minorEastAsia"/>
          <w:sz w:val="24"/>
          <w:szCs w:val="24"/>
          <w:lang w:val="fr-CA"/>
        </w:rPr>
        <w:t xml:space="preserve">, </w:t>
      </w:r>
      <w:r w:rsidR="00D663B7" w:rsidRPr="009E098B">
        <w:rPr>
          <w:rFonts w:eastAsiaTheme="minorEastAsia"/>
          <w:sz w:val="24"/>
          <w:szCs w:val="24"/>
          <w:lang w:val="fr-CA"/>
        </w:rPr>
        <w:t>en langue des signes québécoise (LSQ)</w:t>
      </w:r>
      <w:r w:rsidR="00D663B7">
        <w:rPr>
          <w:rFonts w:eastAsiaTheme="minorEastAsia"/>
          <w:sz w:val="24"/>
          <w:szCs w:val="24"/>
          <w:lang w:val="fr-CA"/>
        </w:rPr>
        <w:t xml:space="preserve"> ou </w:t>
      </w:r>
      <w:r w:rsidRPr="009E098B">
        <w:rPr>
          <w:rFonts w:eastAsiaTheme="minorEastAsia"/>
          <w:sz w:val="24"/>
          <w:szCs w:val="24"/>
          <w:lang w:val="fr-CA"/>
        </w:rPr>
        <w:t xml:space="preserve">en American </w:t>
      </w:r>
      <w:proofErr w:type="spellStart"/>
      <w:r w:rsidRPr="009E098B">
        <w:rPr>
          <w:rFonts w:eastAsiaTheme="minorEastAsia"/>
          <w:sz w:val="24"/>
          <w:szCs w:val="24"/>
          <w:lang w:val="fr-CA"/>
        </w:rPr>
        <w:t>Sign</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Language</w:t>
      </w:r>
      <w:proofErr w:type="spellEnd"/>
      <w:r w:rsidRPr="009E098B">
        <w:rPr>
          <w:rFonts w:eastAsiaTheme="minorEastAsia"/>
          <w:sz w:val="24"/>
          <w:szCs w:val="24"/>
          <w:lang w:val="fr-CA"/>
        </w:rPr>
        <w:t xml:space="preserve"> (ASL), avec ou sans soutien</w:t>
      </w:r>
      <w:r w:rsidR="00D663B7">
        <w:rPr>
          <w:rFonts w:eastAsiaTheme="minorEastAsia"/>
          <w:sz w:val="24"/>
          <w:szCs w:val="24"/>
          <w:lang w:val="fr-CA"/>
        </w:rPr>
        <w:t>.</w:t>
      </w:r>
    </w:p>
    <w:p w14:paraId="66675036" w14:textId="7AD08409" w:rsidR="004B2750" w:rsidRPr="000D66A3" w:rsidRDefault="4042DD72" w:rsidP="00961DEE">
      <w:pPr>
        <w:rPr>
          <w:rFonts w:eastAsiaTheme="minorEastAsia"/>
          <w:sz w:val="24"/>
          <w:szCs w:val="24"/>
          <w:lang w:val="fr-CA"/>
        </w:rPr>
      </w:pPr>
      <w:r w:rsidRPr="009E098B">
        <w:rPr>
          <w:rFonts w:eastAsiaTheme="minorEastAsia"/>
          <w:sz w:val="24"/>
          <w:szCs w:val="24"/>
          <w:lang w:val="fr-CA"/>
        </w:rPr>
        <w:t>Les spécialistes de l</w:t>
      </w:r>
      <w:r w:rsidR="00071EE8">
        <w:rPr>
          <w:rFonts w:eastAsiaTheme="minorEastAsia"/>
          <w:sz w:val="24"/>
          <w:szCs w:val="24"/>
          <w:lang w:val="fr-CA"/>
        </w:rPr>
        <w:t>’</w:t>
      </w:r>
      <w:r w:rsidRPr="009E098B">
        <w:rPr>
          <w:rFonts w:eastAsiaTheme="minorEastAsia"/>
          <w:sz w:val="24"/>
          <w:szCs w:val="24"/>
          <w:lang w:val="fr-CA"/>
        </w:rPr>
        <w:t>élaboration de normes pouvaient participer à l</w:t>
      </w:r>
      <w:r w:rsidR="00071EE8">
        <w:rPr>
          <w:rFonts w:eastAsiaTheme="minorEastAsia"/>
          <w:sz w:val="24"/>
          <w:szCs w:val="24"/>
          <w:lang w:val="fr-CA"/>
        </w:rPr>
        <w:t>’</w:t>
      </w:r>
      <w:r w:rsidRPr="009E098B">
        <w:rPr>
          <w:rFonts w:eastAsiaTheme="minorEastAsia"/>
          <w:sz w:val="24"/>
          <w:szCs w:val="24"/>
          <w:lang w:val="fr-CA"/>
        </w:rPr>
        <w:t xml:space="preserve">étude </w:t>
      </w:r>
      <w:proofErr w:type="gramStart"/>
      <w:r w:rsidRPr="009E098B">
        <w:rPr>
          <w:rFonts w:eastAsiaTheme="minorEastAsia"/>
          <w:sz w:val="24"/>
          <w:szCs w:val="24"/>
          <w:lang w:val="fr-CA"/>
        </w:rPr>
        <w:t>si ils</w:t>
      </w:r>
      <w:proofErr w:type="gramEnd"/>
      <w:r w:rsidRPr="009E098B">
        <w:rPr>
          <w:rFonts w:eastAsiaTheme="minorEastAsia"/>
          <w:sz w:val="24"/>
          <w:szCs w:val="24"/>
          <w:lang w:val="fr-CA"/>
        </w:rPr>
        <w:t>/elles remplissaient les conditions suivantes :</w:t>
      </w:r>
    </w:p>
    <w:p w14:paraId="247D1CBB" w14:textId="681F1616" w:rsidR="004B2750" w:rsidRPr="000D66A3" w:rsidRDefault="004B2750" w:rsidP="00E33BE3">
      <w:pPr>
        <w:pStyle w:val="ListParagraph"/>
        <w:numPr>
          <w:ilvl w:val="0"/>
          <w:numId w:val="63"/>
        </w:numPr>
        <w:rPr>
          <w:rFonts w:eastAsiaTheme="minorEastAsia"/>
          <w:sz w:val="24"/>
          <w:szCs w:val="24"/>
          <w:lang w:val="fr-CA"/>
        </w:rPr>
      </w:pPr>
      <w:r w:rsidRPr="009E098B">
        <w:rPr>
          <w:rFonts w:eastAsiaTheme="minorEastAsia"/>
          <w:sz w:val="24"/>
          <w:szCs w:val="24"/>
          <w:lang w:val="fr-CA"/>
        </w:rPr>
        <w:t>Occuper un poste lié à l</w:t>
      </w:r>
      <w:r w:rsidR="00071EE8">
        <w:rPr>
          <w:rFonts w:eastAsiaTheme="minorEastAsia"/>
          <w:sz w:val="24"/>
          <w:szCs w:val="24"/>
          <w:lang w:val="fr-CA"/>
        </w:rPr>
        <w:t>’</w:t>
      </w:r>
      <w:r w:rsidRPr="009E098B">
        <w:rPr>
          <w:rFonts w:eastAsiaTheme="minorEastAsia"/>
          <w:sz w:val="24"/>
          <w:szCs w:val="24"/>
          <w:lang w:val="fr-CA"/>
        </w:rPr>
        <w:t>élaboration de normes au Canada</w:t>
      </w:r>
      <w:r w:rsidR="00A37BFD">
        <w:rPr>
          <w:rFonts w:eastAsiaTheme="minorEastAsia"/>
          <w:sz w:val="24"/>
          <w:szCs w:val="24"/>
          <w:lang w:val="fr-CA"/>
        </w:rPr>
        <w:t>.</w:t>
      </w:r>
      <w:r w:rsidRPr="009E098B">
        <w:rPr>
          <w:rFonts w:eastAsiaTheme="minorEastAsia"/>
          <w:sz w:val="24"/>
          <w:szCs w:val="24"/>
          <w:lang w:val="fr-CA"/>
        </w:rPr>
        <w:t xml:space="preserve"> </w:t>
      </w:r>
    </w:p>
    <w:p w14:paraId="6EC40819" w14:textId="18F1E4E9" w:rsidR="004B2750" w:rsidRPr="000D66A3" w:rsidRDefault="004B2750" w:rsidP="00E33BE3">
      <w:pPr>
        <w:pStyle w:val="ListParagraph"/>
        <w:numPr>
          <w:ilvl w:val="0"/>
          <w:numId w:val="63"/>
        </w:numPr>
        <w:rPr>
          <w:rFonts w:eastAsiaTheme="minorEastAsia"/>
          <w:sz w:val="24"/>
          <w:szCs w:val="24"/>
          <w:lang w:val="fr-CA"/>
        </w:rPr>
      </w:pPr>
      <w:r w:rsidRPr="009E098B">
        <w:rPr>
          <w:rFonts w:eastAsiaTheme="minorEastAsia"/>
          <w:sz w:val="24"/>
          <w:szCs w:val="24"/>
          <w:lang w:val="fr-CA"/>
        </w:rPr>
        <w:t xml:space="preserve">Être capable de comprendre et de communiquer en </w:t>
      </w:r>
      <w:r w:rsidR="00A37BFD">
        <w:rPr>
          <w:rFonts w:eastAsiaTheme="minorEastAsia"/>
          <w:sz w:val="24"/>
          <w:szCs w:val="24"/>
          <w:lang w:val="fr-CA"/>
        </w:rPr>
        <w:t>français</w:t>
      </w:r>
      <w:r w:rsidRPr="009E098B">
        <w:rPr>
          <w:rFonts w:eastAsiaTheme="minorEastAsia"/>
          <w:sz w:val="24"/>
          <w:szCs w:val="24"/>
          <w:lang w:val="fr-CA"/>
        </w:rPr>
        <w:t xml:space="preserve">, en </w:t>
      </w:r>
      <w:r w:rsidR="00A37BFD">
        <w:rPr>
          <w:rFonts w:eastAsiaTheme="minorEastAsia"/>
          <w:sz w:val="24"/>
          <w:szCs w:val="24"/>
          <w:lang w:val="fr-CA"/>
        </w:rPr>
        <w:t>anglais</w:t>
      </w:r>
      <w:r w:rsidRPr="009E098B">
        <w:rPr>
          <w:rFonts w:eastAsiaTheme="minorEastAsia"/>
          <w:sz w:val="24"/>
          <w:szCs w:val="24"/>
          <w:lang w:val="fr-CA"/>
        </w:rPr>
        <w:t xml:space="preserve">, </w:t>
      </w:r>
      <w:r w:rsidR="00A37BFD" w:rsidRPr="009E098B">
        <w:rPr>
          <w:rFonts w:eastAsiaTheme="minorEastAsia"/>
          <w:sz w:val="24"/>
          <w:szCs w:val="24"/>
          <w:lang w:val="fr-CA"/>
        </w:rPr>
        <w:t>en langue des signes québécoise (LSQ)</w:t>
      </w:r>
      <w:r w:rsidR="00A37BFD">
        <w:rPr>
          <w:rFonts w:eastAsiaTheme="minorEastAsia"/>
          <w:sz w:val="24"/>
          <w:szCs w:val="24"/>
          <w:lang w:val="fr-CA"/>
        </w:rPr>
        <w:t xml:space="preserve"> ou </w:t>
      </w:r>
      <w:r w:rsidRPr="009E098B">
        <w:rPr>
          <w:rFonts w:eastAsiaTheme="minorEastAsia"/>
          <w:sz w:val="24"/>
          <w:szCs w:val="24"/>
          <w:lang w:val="fr-CA"/>
        </w:rPr>
        <w:t xml:space="preserve">en American </w:t>
      </w:r>
      <w:proofErr w:type="spellStart"/>
      <w:r w:rsidRPr="009E098B">
        <w:rPr>
          <w:rFonts w:eastAsiaTheme="minorEastAsia"/>
          <w:sz w:val="24"/>
          <w:szCs w:val="24"/>
          <w:lang w:val="fr-CA"/>
        </w:rPr>
        <w:t>Sign</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Language</w:t>
      </w:r>
      <w:proofErr w:type="spellEnd"/>
      <w:r w:rsidRPr="009E098B">
        <w:rPr>
          <w:rFonts w:eastAsiaTheme="minorEastAsia"/>
          <w:sz w:val="24"/>
          <w:szCs w:val="24"/>
          <w:lang w:val="fr-CA"/>
        </w:rPr>
        <w:t xml:space="preserve"> (ASL), avec ou sans soutien </w:t>
      </w:r>
    </w:p>
    <w:p w14:paraId="7177A2F0" w14:textId="76966077" w:rsidR="001A7A12" w:rsidRPr="000D66A3" w:rsidRDefault="4042DD72" w:rsidP="00961DEE">
      <w:pPr>
        <w:rPr>
          <w:rFonts w:eastAsiaTheme="minorEastAsia"/>
          <w:sz w:val="24"/>
          <w:szCs w:val="24"/>
          <w:lang w:val="fr-CA"/>
        </w:rPr>
      </w:pPr>
      <w:r w:rsidRPr="009E098B">
        <w:rPr>
          <w:rFonts w:eastAsiaTheme="minorEastAsia"/>
          <w:sz w:val="24"/>
          <w:szCs w:val="24"/>
          <w:lang w:val="fr-CA"/>
        </w:rPr>
        <w:t>Les groupes de discussion ont été choisis comme principale méthode de collecte de données en raison de leurs caractéristiques économiques et pratiques (</w:t>
      </w:r>
      <w:proofErr w:type="spellStart"/>
      <w:r w:rsidRPr="009E098B">
        <w:rPr>
          <w:rFonts w:eastAsiaTheme="minorEastAsia"/>
          <w:sz w:val="24"/>
          <w:szCs w:val="24"/>
          <w:lang w:val="fr-CA"/>
        </w:rPr>
        <w:t>Onwuegbuzie</w:t>
      </w:r>
      <w:proofErr w:type="spellEnd"/>
      <w:r w:rsidRPr="009E098B">
        <w:rPr>
          <w:rFonts w:eastAsiaTheme="minorEastAsia"/>
          <w:sz w:val="24"/>
          <w:szCs w:val="24"/>
          <w:lang w:val="fr-CA"/>
        </w:rPr>
        <w:t xml:space="preserve"> et </w:t>
      </w:r>
      <w:r w:rsidR="009F4615">
        <w:rPr>
          <w:rFonts w:eastAsiaTheme="minorEastAsia"/>
          <w:sz w:val="24"/>
          <w:szCs w:val="24"/>
          <w:lang w:val="fr-CA"/>
        </w:rPr>
        <w:t>coll</w:t>
      </w:r>
      <w:r w:rsidRPr="009E098B">
        <w:rPr>
          <w:rFonts w:eastAsiaTheme="minorEastAsia"/>
          <w:sz w:val="24"/>
          <w:szCs w:val="24"/>
          <w:lang w:val="fr-CA"/>
        </w:rPr>
        <w:t xml:space="preserve">., 2009). Plus précisément, les groupes de discussion offrent une occasion unique de recueillir des données </w:t>
      </w:r>
      <w:r w:rsidR="002E4EF9">
        <w:rPr>
          <w:rFonts w:eastAsiaTheme="minorEastAsia"/>
          <w:sz w:val="24"/>
          <w:szCs w:val="24"/>
          <w:lang w:val="fr-CA"/>
        </w:rPr>
        <w:t>porteuses</w:t>
      </w:r>
      <w:r w:rsidR="002E4EF9" w:rsidRPr="009E098B">
        <w:rPr>
          <w:rFonts w:eastAsiaTheme="minorEastAsia"/>
          <w:sz w:val="24"/>
          <w:szCs w:val="24"/>
          <w:lang w:val="fr-CA"/>
        </w:rPr>
        <w:t xml:space="preserve"> </w:t>
      </w:r>
      <w:r w:rsidRPr="009E098B">
        <w:rPr>
          <w:rFonts w:eastAsiaTheme="minorEastAsia"/>
          <w:sz w:val="24"/>
          <w:szCs w:val="24"/>
          <w:lang w:val="fr-CA"/>
        </w:rPr>
        <w:t xml:space="preserve">résultant des interactions entre </w:t>
      </w:r>
      <w:proofErr w:type="gramStart"/>
      <w:r w:rsidRPr="009E098B">
        <w:rPr>
          <w:rFonts w:eastAsiaTheme="minorEastAsia"/>
          <w:sz w:val="24"/>
          <w:szCs w:val="24"/>
          <w:lang w:val="fr-CA"/>
        </w:rPr>
        <w:t>les participant</w:t>
      </w:r>
      <w:proofErr w:type="gramEnd"/>
      <w:r w:rsidRPr="009E098B">
        <w:rPr>
          <w:rFonts w:eastAsiaTheme="minorEastAsia"/>
          <w:sz w:val="24"/>
          <w:szCs w:val="24"/>
          <w:lang w:val="fr-CA"/>
        </w:rPr>
        <w:t xml:space="preserve">(e)s. </w:t>
      </w:r>
      <w:r w:rsidRPr="009E098B">
        <w:rPr>
          <w:rFonts w:eastAsiaTheme="minorEastAsia"/>
          <w:sz w:val="24"/>
          <w:szCs w:val="24"/>
          <w:lang w:val="fr-CA"/>
        </w:rPr>
        <w:lastRenderedPageBreak/>
        <w:t>Toutefois, dans deux de nos groupes de discussion, seul(e) un(e) participant(e) français(e) s</w:t>
      </w:r>
      <w:r w:rsidR="00071EE8">
        <w:rPr>
          <w:rFonts w:eastAsiaTheme="minorEastAsia"/>
          <w:sz w:val="24"/>
          <w:szCs w:val="24"/>
          <w:lang w:val="fr-CA"/>
        </w:rPr>
        <w:t>’</w:t>
      </w:r>
      <w:r w:rsidRPr="009E098B">
        <w:rPr>
          <w:rFonts w:eastAsiaTheme="minorEastAsia"/>
          <w:sz w:val="24"/>
          <w:szCs w:val="24"/>
          <w:lang w:val="fr-CA"/>
        </w:rPr>
        <w:t>est inscrit(e</w:t>
      </w:r>
      <w:r w:rsidR="002E4EF9" w:rsidRPr="009E098B">
        <w:rPr>
          <w:rFonts w:eastAsiaTheme="minorEastAsia"/>
          <w:sz w:val="24"/>
          <w:szCs w:val="24"/>
          <w:lang w:val="fr-CA"/>
        </w:rPr>
        <w:t>)</w:t>
      </w:r>
      <w:r w:rsidR="002E4EF9">
        <w:rPr>
          <w:rFonts w:eastAsiaTheme="minorEastAsia"/>
          <w:sz w:val="24"/>
          <w:szCs w:val="24"/>
          <w:lang w:val="fr-CA"/>
        </w:rPr>
        <w:t>.</w:t>
      </w:r>
      <w:r w:rsidR="002E4EF9" w:rsidRPr="009E098B">
        <w:rPr>
          <w:rFonts w:eastAsiaTheme="minorEastAsia"/>
          <w:sz w:val="24"/>
          <w:szCs w:val="24"/>
          <w:lang w:val="fr-CA"/>
        </w:rPr>
        <w:t xml:space="preserve"> </w:t>
      </w:r>
      <w:r w:rsidR="002E4EF9">
        <w:rPr>
          <w:rFonts w:eastAsiaTheme="minorEastAsia"/>
          <w:sz w:val="24"/>
          <w:szCs w:val="24"/>
          <w:lang w:val="fr-CA"/>
        </w:rPr>
        <w:t>N</w:t>
      </w:r>
      <w:r w:rsidRPr="009E098B">
        <w:rPr>
          <w:rFonts w:eastAsiaTheme="minorEastAsia"/>
          <w:sz w:val="24"/>
          <w:szCs w:val="24"/>
          <w:lang w:val="fr-CA"/>
        </w:rPr>
        <w:t xml:space="preserve">ous avons donc mené des entrevues avec chacune de ces </w:t>
      </w:r>
      <w:r w:rsidR="002E4EF9">
        <w:rPr>
          <w:rFonts w:eastAsiaTheme="minorEastAsia"/>
          <w:sz w:val="24"/>
          <w:szCs w:val="24"/>
          <w:lang w:val="fr-CA"/>
        </w:rPr>
        <w:t>personnes</w:t>
      </w:r>
      <w:r w:rsidRPr="009E098B">
        <w:rPr>
          <w:rFonts w:eastAsiaTheme="minorEastAsia"/>
          <w:sz w:val="24"/>
          <w:szCs w:val="24"/>
          <w:lang w:val="fr-CA"/>
        </w:rPr>
        <w:t xml:space="preserve">. </w:t>
      </w:r>
    </w:p>
    <w:p w14:paraId="15B2B4C5" w14:textId="2CF2238B" w:rsidR="00215242" w:rsidRPr="000D66A3" w:rsidRDefault="4042DD72" w:rsidP="00961DEE">
      <w:pPr>
        <w:rPr>
          <w:rFonts w:eastAsiaTheme="minorEastAsia"/>
          <w:sz w:val="24"/>
          <w:szCs w:val="24"/>
          <w:lang w:val="fr-CA"/>
        </w:rPr>
      </w:pPr>
      <w:r w:rsidRPr="009E098B">
        <w:rPr>
          <w:rFonts w:eastAsiaTheme="minorEastAsia"/>
          <w:sz w:val="24"/>
          <w:szCs w:val="24"/>
          <w:lang w:val="fr-CA"/>
        </w:rPr>
        <w:t>Nos groupes de discussion se sont déroulés sur Zoom, avec les paramètres du nuage désactivés. Cette mesure visait à empêcher que le contenu ne soit téléversé sur le nuage de Zoom pour y être stocké, et donc qu</w:t>
      </w:r>
      <w:r w:rsidR="00071EE8">
        <w:rPr>
          <w:rFonts w:eastAsiaTheme="minorEastAsia"/>
          <w:sz w:val="24"/>
          <w:szCs w:val="24"/>
          <w:lang w:val="fr-CA"/>
        </w:rPr>
        <w:t>’</w:t>
      </w:r>
      <w:r w:rsidRPr="009E098B">
        <w:rPr>
          <w:rFonts w:eastAsiaTheme="minorEastAsia"/>
          <w:sz w:val="24"/>
          <w:szCs w:val="24"/>
          <w:lang w:val="fr-CA"/>
        </w:rPr>
        <w:t xml:space="preserve">il ne </w:t>
      </w:r>
      <w:r w:rsidR="00044A43">
        <w:rPr>
          <w:rFonts w:eastAsiaTheme="minorEastAsia"/>
          <w:sz w:val="24"/>
          <w:szCs w:val="24"/>
          <w:lang w:val="fr-CA"/>
        </w:rPr>
        <w:t>se retrouve</w:t>
      </w:r>
      <w:r w:rsidRPr="009E098B">
        <w:rPr>
          <w:rFonts w:eastAsiaTheme="minorEastAsia"/>
          <w:sz w:val="24"/>
          <w:szCs w:val="24"/>
          <w:lang w:val="fr-CA"/>
        </w:rPr>
        <w:t xml:space="preserve"> sur des serveurs moins sécurisés. Pour le même motif, nous avons enregistré les</w:t>
      </w:r>
      <w:r w:rsidR="00F630B7">
        <w:rPr>
          <w:rFonts w:eastAsiaTheme="minorEastAsia"/>
          <w:sz w:val="24"/>
          <w:szCs w:val="24"/>
          <w:lang w:val="fr-CA"/>
        </w:rPr>
        <w:t xml:space="preserve"> échanges des </w:t>
      </w:r>
      <w:r w:rsidRPr="009E098B">
        <w:rPr>
          <w:rFonts w:eastAsiaTheme="minorEastAsia"/>
          <w:sz w:val="24"/>
          <w:szCs w:val="24"/>
          <w:lang w:val="fr-CA"/>
        </w:rPr>
        <w:t>groupes de discussion à l</w:t>
      </w:r>
      <w:r w:rsidR="00071EE8">
        <w:rPr>
          <w:rFonts w:eastAsiaTheme="minorEastAsia"/>
          <w:sz w:val="24"/>
          <w:szCs w:val="24"/>
          <w:lang w:val="fr-CA"/>
        </w:rPr>
        <w:t>’</w:t>
      </w:r>
      <w:r w:rsidRPr="009E098B">
        <w:rPr>
          <w:rFonts w:eastAsiaTheme="minorEastAsia"/>
          <w:sz w:val="24"/>
          <w:szCs w:val="24"/>
          <w:lang w:val="fr-CA"/>
        </w:rPr>
        <w:t>aide d</w:t>
      </w:r>
      <w:r w:rsidR="00071EE8">
        <w:rPr>
          <w:rFonts w:eastAsiaTheme="minorEastAsia"/>
          <w:sz w:val="24"/>
          <w:szCs w:val="24"/>
          <w:lang w:val="fr-CA"/>
        </w:rPr>
        <w:t>’</w:t>
      </w:r>
      <w:r w:rsidRPr="009E098B">
        <w:rPr>
          <w:rFonts w:eastAsiaTheme="minorEastAsia"/>
          <w:sz w:val="24"/>
          <w:szCs w:val="24"/>
          <w:lang w:val="fr-CA"/>
        </w:rPr>
        <w:t>appareils audio physiques et les avons transférés manuellement sur nos ordinateurs. Tous les documents ont été téléversés sur Citrix pour y être stockés. Les enregistrements des groupes de discussion ont été transcrits à l</w:t>
      </w:r>
      <w:r w:rsidR="00071EE8">
        <w:rPr>
          <w:rFonts w:eastAsiaTheme="minorEastAsia"/>
          <w:sz w:val="24"/>
          <w:szCs w:val="24"/>
          <w:lang w:val="fr-CA"/>
        </w:rPr>
        <w:t>’</w:t>
      </w:r>
      <w:r w:rsidRPr="009E098B">
        <w:rPr>
          <w:rFonts w:eastAsiaTheme="minorEastAsia"/>
          <w:sz w:val="24"/>
          <w:szCs w:val="24"/>
          <w:lang w:val="fr-CA"/>
        </w:rPr>
        <w:t xml:space="preserve">aide de </w:t>
      </w:r>
      <w:proofErr w:type="spellStart"/>
      <w:r w:rsidRPr="009E098B">
        <w:rPr>
          <w:rFonts w:eastAsiaTheme="minorEastAsia"/>
          <w:sz w:val="24"/>
          <w:szCs w:val="24"/>
          <w:lang w:val="fr-CA"/>
        </w:rPr>
        <w:t>Transcribe</w:t>
      </w:r>
      <w:proofErr w:type="spellEnd"/>
      <w:r w:rsidRPr="009E098B">
        <w:rPr>
          <w:rFonts w:eastAsiaTheme="minorEastAsia"/>
          <w:sz w:val="24"/>
          <w:szCs w:val="24"/>
          <w:lang w:val="fr-CA"/>
        </w:rPr>
        <w:t> Me, un service de traduction et de transcription humaine. La responsable de la recherche a vérifié l</w:t>
      </w:r>
      <w:r w:rsidR="00071EE8">
        <w:rPr>
          <w:rFonts w:eastAsiaTheme="minorEastAsia"/>
          <w:sz w:val="24"/>
          <w:szCs w:val="24"/>
          <w:lang w:val="fr-CA"/>
        </w:rPr>
        <w:t>’</w:t>
      </w:r>
      <w:r w:rsidRPr="009E098B">
        <w:rPr>
          <w:rFonts w:eastAsiaTheme="minorEastAsia"/>
          <w:sz w:val="24"/>
          <w:szCs w:val="24"/>
          <w:lang w:val="fr-CA"/>
        </w:rPr>
        <w:t xml:space="preserve">exactitude de tous </w:t>
      </w:r>
      <w:proofErr w:type="gramStart"/>
      <w:r w:rsidRPr="009E098B">
        <w:rPr>
          <w:rFonts w:eastAsiaTheme="minorEastAsia"/>
          <w:sz w:val="24"/>
          <w:szCs w:val="24"/>
          <w:lang w:val="fr-CA"/>
        </w:rPr>
        <w:t>les enregistrements audio</w:t>
      </w:r>
      <w:proofErr w:type="gramEnd"/>
      <w:r w:rsidRPr="009E098B">
        <w:rPr>
          <w:rFonts w:eastAsiaTheme="minorEastAsia"/>
          <w:sz w:val="24"/>
          <w:szCs w:val="24"/>
          <w:lang w:val="fr-CA"/>
        </w:rPr>
        <w:t xml:space="preserve"> par rapport aux transcriptions et a collaboré avec l</w:t>
      </w:r>
      <w:r w:rsidR="00071EE8">
        <w:rPr>
          <w:rFonts w:eastAsiaTheme="minorEastAsia"/>
          <w:sz w:val="24"/>
          <w:szCs w:val="24"/>
          <w:lang w:val="fr-CA"/>
        </w:rPr>
        <w:t>’</w:t>
      </w:r>
      <w:r w:rsidRPr="009E098B">
        <w:rPr>
          <w:rFonts w:eastAsiaTheme="minorEastAsia"/>
          <w:sz w:val="24"/>
          <w:szCs w:val="24"/>
          <w:lang w:val="fr-CA"/>
        </w:rPr>
        <w:t>administratrice du projet pour corriger et dépersonnaliser les données, en supprimant les noms, les lieux, certaines dates, les noms d</w:t>
      </w:r>
      <w:r w:rsidR="00071EE8">
        <w:rPr>
          <w:rFonts w:eastAsiaTheme="minorEastAsia"/>
          <w:sz w:val="24"/>
          <w:szCs w:val="24"/>
          <w:lang w:val="fr-CA"/>
        </w:rPr>
        <w:t>’</w:t>
      </w:r>
      <w:r w:rsidRPr="009E098B">
        <w:rPr>
          <w:rFonts w:eastAsiaTheme="minorEastAsia"/>
          <w:sz w:val="24"/>
          <w:szCs w:val="24"/>
          <w:lang w:val="fr-CA"/>
        </w:rPr>
        <w:t>organismes et d</w:t>
      </w:r>
      <w:r w:rsidR="00071EE8">
        <w:rPr>
          <w:rFonts w:eastAsiaTheme="minorEastAsia"/>
          <w:sz w:val="24"/>
          <w:szCs w:val="24"/>
          <w:lang w:val="fr-CA"/>
        </w:rPr>
        <w:t>’</w:t>
      </w:r>
      <w:r w:rsidRPr="009E098B">
        <w:rPr>
          <w:rFonts w:eastAsiaTheme="minorEastAsia"/>
          <w:sz w:val="24"/>
          <w:szCs w:val="24"/>
          <w:lang w:val="fr-CA"/>
        </w:rPr>
        <w:t xml:space="preserve">autres renseignements sensibles ou identifiables. Toutes les données retirées ont été </w:t>
      </w:r>
      <w:r w:rsidR="00E33D2B">
        <w:rPr>
          <w:rFonts w:eastAsiaTheme="minorEastAsia"/>
          <w:sz w:val="24"/>
          <w:szCs w:val="24"/>
          <w:lang w:val="fr-CA"/>
        </w:rPr>
        <w:t>consignées</w:t>
      </w:r>
      <w:r w:rsidR="00E33D2B" w:rsidRPr="009E098B">
        <w:rPr>
          <w:rFonts w:eastAsiaTheme="minorEastAsia"/>
          <w:sz w:val="24"/>
          <w:szCs w:val="24"/>
          <w:lang w:val="fr-CA"/>
        </w:rPr>
        <w:t xml:space="preserve"> </w:t>
      </w:r>
      <w:r w:rsidRPr="009E098B">
        <w:rPr>
          <w:rFonts w:eastAsiaTheme="minorEastAsia"/>
          <w:sz w:val="24"/>
          <w:szCs w:val="24"/>
          <w:lang w:val="fr-CA"/>
        </w:rPr>
        <w:t>dans un fichier Excel.</w:t>
      </w:r>
    </w:p>
    <w:p w14:paraId="03CDAC7B" w14:textId="77777777" w:rsidR="00215242" w:rsidRPr="000D66A3" w:rsidRDefault="7097811C" w:rsidP="004B2750">
      <w:pPr>
        <w:pStyle w:val="Heading3"/>
        <w:rPr>
          <w:color w:val="000000" w:themeColor="text1"/>
          <w:lang w:val="fr-CA"/>
        </w:rPr>
      </w:pPr>
      <w:bookmarkStart w:id="303" w:name="_Toc1610821584"/>
      <w:bookmarkStart w:id="304" w:name="_Toc1627203385"/>
      <w:bookmarkStart w:id="305" w:name="_Toc879536968"/>
      <w:bookmarkStart w:id="306" w:name="_Toc1870447363"/>
      <w:bookmarkStart w:id="307" w:name="_Toc270922249"/>
      <w:bookmarkStart w:id="308" w:name="_Toc1734346850"/>
      <w:bookmarkStart w:id="309" w:name="_Toc1172992133"/>
      <w:bookmarkStart w:id="310" w:name="_Toc260926965"/>
      <w:bookmarkStart w:id="311" w:name="_Toc714883359"/>
      <w:bookmarkStart w:id="312" w:name="_Toc103056376"/>
      <w:bookmarkStart w:id="313" w:name="_Toc198033228"/>
      <w:bookmarkStart w:id="314" w:name="_Toc1609101056"/>
      <w:bookmarkStart w:id="315" w:name="_Toc1025945080"/>
      <w:bookmarkStart w:id="316" w:name="_Toc1207274790"/>
      <w:bookmarkStart w:id="317" w:name="_Toc398894212"/>
      <w:bookmarkStart w:id="318" w:name="_Toc251308840"/>
      <w:bookmarkStart w:id="319" w:name="_Toc184306384"/>
      <w:r w:rsidRPr="009E098B">
        <w:rPr>
          <w:color w:val="000000" w:themeColor="text1"/>
          <w:lang w:val="fr-CA"/>
        </w:rPr>
        <w:t>b) Sondages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9E098B">
        <w:rPr>
          <w:color w:val="000000" w:themeColor="text1"/>
          <w:lang w:val="fr-CA"/>
        </w:rPr>
        <w:t xml:space="preserve"> </w:t>
      </w:r>
    </w:p>
    <w:p w14:paraId="045EA608" w14:textId="21BE111F" w:rsidR="001A7A12" w:rsidRPr="000D66A3" w:rsidRDefault="6A08B2CC" w:rsidP="00961DEE">
      <w:pPr>
        <w:rPr>
          <w:rFonts w:eastAsiaTheme="minorEastAsia"/>
          <w:sz w:val="24"/>
          <w:szCs w:val="24"/>
          <w:lang w:val="fr-CA"/>
        </w:rPr>
      </w:pPr>
      <w:proofErr w:type="spellStart"/>
      <w:r w:rsidRPr="009E098B">
        <w:rPr>
          <w:rFonts w:eastAsiaTheme="minorEastAsia"/>
          <w:sz w:val="24"/>
          <w:szCs w:val="24"/>
          <w:lang w:val="fr-CA"/>
        </w:rPr>
        <w:t>Tou</w:t>
      </w:r>
      <w:proofErr w:type="spellEnd"/>
      <w:r w:rsidRPr="009E098B">
        <w:rPr>
          <w:rFonts w:eastAsiaTheme="minorEastAsia"/>
          <w:sz w:val="24"/>
          <w:szCs w:val="24"/>
          <w:lang w:val="fr-CA"/>
        </w:rPr>
        <w:t>(te)s les participant(e)s ont été invité(e)s à répondre à un questionnaire d</w:t>
      </w:r>
      <w:r w:rsidR="00071EE8">
        <w:rPr>
          <w:rFonts w:eastAsiaTheme="minorEastAsia"/>
          <w:sz w:val="24"/>
          <w:szCs w:val="24"/>
          <w:lang w:val="fr-CA"/>
        </w:rPr>
        <w:t>’</w:t>
      </w:r>
      <w:r w:rsidRPr="009E098B">
        <w:rPr>
          <w:rFonts w:eastAsiaTheme="minorEastAsia"/>
          <w:sz w:val="24"/>
          <w:szCs w:val="24"/>
          <w:lang w:val="fr-CA"/>
        </w:rPr>
        <w:t xml:space="preserve">inscription et à des questions démographiques facultatives (voir </w:t>
      </w:r>
      <w:r w:rsidR="002D3952">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annexe B). Par ailleurs, </w:t>
      </w:r>
      <w:r w:rsidR="002D3952" w:rsidRPr="009E098B">
        <w:rPr>
          <w:rFonts w:eastAsiaTheme="minorEastAsia"/>
          <w:sz w:val="24"/>
          <w:szCs w:val="24"/>
          <w:lang w:val="fr-CA"/>
        </w:rPr>
        <w:t>l</w:t>
      </w:r>
      <w:r w:rsidR="002D3952">
        <w:rPr>
          <w:rFonts w:eastAsiaTheme="minorEastAsia"/>
          <w:sz w:val="24"/>
          <w:szCs w:val="24"/>
          <w:lang w:val="fr-CA"/>
        </w:rPr>
        <w:t>es membres de la</w:t>
      </w:r>
      <w:r w:rsidR="002D3952" w:rsidRPr="009E098B">
        <w:rPr>
          <w:rFonts w:eastAsiaTheme="minorEastAsia"/>
          <w:sz w:val="24"/>
          <w:szCs w:val="24"/>
          <w:lang w:val="fr-CA"/>
        </w:rPr>
        <w:t xml:space="preserve"> </w:t>
      </w:r>
      <w:r w:rsidRPr="009E098B">
        <w:rPr>
          <w:rFonts w:eastAsiaTheme="minorEastAsia"/>
          <w:sz w:val="24"/>
          <w:szCs w:val="24"/>
          <w:lang w:val="fr-CA"/>
        </w:rPr>
        <w:t xml:space="preserve">communauté neurodivergente </w:t>
      </w:r>
      <w:r w:rsidR="002D3952">
        <w:rPr>
          <w:rFonts w:eastAsiaTheme="minorEastAsia"/>
          <w:sz w:val="24"/>
          <w:szCs w:val="24"/>
          <w:lang w:val="fr-CA"/>
        </w:rPr>
        <w:t>ont</w:t>
      </w:r>
      <w:r w:rsidR="002D3952" w:rsidRPr="009E098B">
        <w:rPr>
          <w:rFonts w:eastAsiaTheme="minorEastAsia"/>
          <w:sz w:val="24"/>
          <w:szCs w:val="24"/>
          <w:lang w:val="fr-CA"/>
        </w:rPr>
        <w:t xml:space="preserve"> </w:t>
      </w:r>
      <w:r w:rsidRPr="009E098B">
        <w:rPr>
          <w:rFonts w:eastAsiaTheme="minorEastAsia"/>
          <w:sz w:val="24"/>
          <w:szCs w:val="24"/>
          <w:lang w:val="fr-CA"/>
        </w:rPr>
        <w:t xml:space="preserve">répondu à un sondage supplémentaire dans la phase 1.1 </w:t>
      </w:r>
      <w:r w:rsidR="002D3952">
        <w:rPr>
          <w:rFonts w:eastAsiaTheme="minorEastAsia"/>
          <w:sz w:val="24"/>
          <w:szCs w:val="24"/>
          <w:lang w:val="fr-CA"/>
        </w:rPr>
        <w:t>du</w:t>
      </w:r>
      <w:r w:rsidRPr="009E098B">
        <w:rPr>
          <w:rFonts w:eastAsiaTheme="minorEastAsia"/>
          <w:sz w:val="24"/>
          <w:szCs w:val="24"/>
          <w:lang w:val="fr-CA"/>
        </w:rPr>
        <w:t xml:space="preserve"> projet </w:t>
      </w:r>
      <w:r w:rsidR="002D3952">
        <w:rPr>
          <w:rFonts w:eastAsiaTheme="minorEastAsia"/>
          <w:sz w:val="24"/>
          <w:szCs w:val="24"/>
          <w:lang w:val="fr-CA"/>
        </w:rPr>
        <w:t xml:space="preserve">portant </w:t>
      </w:r>
      <w:r w:rsidRPr="009E098B">
        <w:rPr>
          <w:rFonts w:eastAsiaTheme="minorEastAsia"/>
          <w:sz w:val="24"/>
          <w:szCs w:val="24"/>
          <w:lang w:val="fr-CA"/>
        </w:rPr>
        <w:t xml:space="preserve">sur les thèmes préliminaires </w:t>
      </w:r>
      <w:r w:rsidR="002D3952">
        <w:rPr>
          <w:rFonts w:eastAsiaTheme="minorEastAsia"/>
          <w:sz w:val="24"/>
          <w:szCs w:val="24"/>
          <w:lang w:val="fr-CA"/>
        </w:rPr>
        <w:t>dégagés lors d</w:t>
      </w:r>
      <w:r w:rsidRPr="009E098B">
        <w:rPr>
          <w:rFonts w:eastAsiaTheme="minorEastAsia"/>
          <w:sz w:val="24"/>
          <w:szCs w:val="24"/>
          <w:lang w:val="fr-CA"/>
        </w:rPr>
        <w:t>es groupes de discussion, notamment les obstacles et les facilitateurs qu</w:t>
      </w:r>
      <w:r w:rsidR="00071EE8">
        <w:rPr>
          <w:rFonts w:eastAsiaTheme="minorEastAsia"/>
          <w:sz w:val="24"/>
          <w:szCs w:val="24"/>
          <w:lang w:val="fr-CA"/>
        </w:rPr>
        <w:t>’</w:t>
      </w:r>
      <w:r w:rsidRPr="009E098B">
        <w:rPr>
          <w:rFonts w:eastAsiaTheme="minorEastAsia"/>
          <w:sz w:val="24"/>
          <w:szCs w:val="24"/>
          <w:lang w:val="fr-CA"/>
        </w:rPr>
        <w:t>ils</w:t>
      </w:r>
      <w:r w:rsidR="002D3952">
        <w:rPr>
          <w:rFonts w:eastAsiaTheme="minorEastAsia"/>
          <w:sz w:val="24"/>
          <w:szCs w:val="24"/>
          <w:lang w:val="fr-CA"/>
        </w:rPr>
        <w:t xml:space="preserve"> ou elles</w:t>
      </w:r>
      <w:r w:rsidRPr="009E098B">
        <w:rPr>
          <w:rFonts w:eastAsiaTheme="minorEastAsia"/>
          <w:sz w:val="24"/>
          <w:szCs w:val="24"/>
          <w:lang w:val="fr-CA"/>
        </w:rPr>
        <w:t xml:space="preserve"> rencontrent. </w:t>
      </w:r>
    </w:p>
    <w:p w14:paraId="3E142EFD" w14:textId="0E9B071A" w:rsidR="001A7A12" w:rsidRPr="000D66A3" w:rsidRDefault="001A7A12" w:rsidP="00961DEE">
      <w:pPr>
        <w:rPr>
          <w:rFonts w:eastAsiaTheme="minorEastAsia"/>
          <w:sz w:val="24"/>
          <w:szCs w:val="24"/>
          <w:lang w:val="fr-CA"/>
        </w:rPr>
      </w:pPr>
      <w:r w:rsidRPr="009E098B">
        <w:rPr>
          <w:rFonts w:eastAsiaTheme="minorEastAsia"/>
          <w:sz w:val="24"/>
          <w:szCs w:val="24"/>
          <w:lang w:val="fr-CA"/>
        </w:rPr>
        <w:t xml:space="preserve">Nos sondages ont été hébergés sur </w:t>
      </w:r>
      <w:proofErr w:type="spellStart"/>
      <w:r w:rsidRPr="009E098B">
        <w:rPr>
          <w:rFonts w:eastAsiaTheme="minorEastAsia"/>
          <w:sz w:val="24"/>
          <w:szCs w:val="24"/>
          <w:lang w:val="fr-CA"/>
        </w:rPr>
        <w:t>Qualtrics</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Qualtrics</w:t>
      </w:r>
      <w:proofErr w:type="spellEnd"/>
      <w:r w:rsidRPr="009E098B">
        <w:rPr>
          <w:rFonts w:eastAsiaTheme="minorEastAsia"/>
          <w:sz w:val="24"/>
          <w:szCs w:val="24"/>
          <w:lang w:val="fr-CA"/>
        </w:rPr>
        <w:t xml:space="preserve"> est un produit de gestion de la recherche doté d</w:t>
      </w:r>
      <w:r w:rsidR="00071EE8">
        <w:rPr>
          <w:rFonts w:eastAsiaTheme="minorEastAsia"/>
          <w:sz w:val="24"/>
          <w:szCs w:val="24"/>
          <w:lang w:val="fr-CA"/>
        </w:rPr>
        <w:t>’</w:t>
      </w:r>
      <w:r w:rsidRPr="009E098B">
        <w:rPr>
          <w:rFonts w:eastAsiaTheme="minorEastAsia"/>
          <w:sz w:val="24"/>
          <w:szCs w:val="24"/>
          <w:lang w:val="fr-CA"/>
        </w:rPr>
        <w:t>outils de sondages et de capacités d</w:t>
      </w:r>
      <w:r w:rsidR="00071EE8">
        <w:rPr>
          <w:rFonts w:eastAsiaTheme="minorEastAsia"/>
          <w:sz w:val="24"/>
          <w:szCs w:val="24"/>
          <w:lang w:val="fr-CA"/>
        </w:rPr>
        <w:t>’</w:t>
      </w:r>
      <w:r w:rsidRPr="009E098B">
        <w:rPr>
          <w:rFonts w:eastAsiaTheme="minorEastAsia"/>
          <w:sz w:val="24"/>
          <w:szCs w:val="24"/>
          <w:lang w:val="fr-CA"/>
        </w:rPr>
        <w:t>hébergement</w:t>
      </w:r>
      <w:r w:rsidR="00FB36B6" w:rsidRPr="00FB36B6">
        <w:rPr>
          <w:rFonts w:eastAsiaTheme="minorEastAsia"/>
          <w:sz w:val="24"/>
          <w:szCs w:val="24"/>
          <w:lang w:val="fr-CA"/>
        </w:rPr>
        <w:t xml:space="preserve"> </w:t>
      </w:r>
      <w:r w:rsidR="00FB36B6" w:rsidRPr="009E098B">
        <w:rPr>
          <w:rFonts w:eastAsiaTheme="minorEastAsia"/>
          <w:sz w:val="24"/>
          <w:szCs w:val="24"/>
          <w:lang w:val="fr-CA"/>
        </w:rPr>
        <w:t>sécurisés</w:t>
      </w:r>
      <w:r w:rsidRPr="009E098B">
        <w:rPr>
          <w:rFonts w:eastAsiaTheme="minorEastAsia"/>
          <w:sz w:val="24"/>
          <w:szCs w:val="24"/>
          <w:lang w:val="fr-CA"/>
        </w:rPr>
        <w:t>. Toutes les données du sondage ont été collectées anonymement et les adresses IP n</w:t>
      </w:r>
      <w:r w:rsidR="00071EE8">
        <w:rPr>
          <w:rFonts w:eastAsiaTheme="minorEastAsia"/>
          <w:sz w:val="24"/>
          <w:szCs w:val="24"/>
          <w:lang w:val="fr-CA"/>
        </w:rPr>
        <w:t>’</w:t>
      </w:r>
      <w:r w:rsidRPr="009E098B">
        <w:rPr>
          <w:rFonts w:eastAsiaTheme="minorEastAsia"/>
          <w:sz w:val="24"/>
          <w:szCs w:val="24"/>
          <w:lang w:val="fr-CA"/>
        </w:rPr>
        <w:t xml:space="preserve">ont pas été enregistrées. Tous les renseignements sur le recrutement et les participant(e)s ont été stockés sur Citrix dans le cadre du projet. Citrix est un portail infonuagique sécurisé </w:t>
      </w:r>
      <w:r w:rsidR="00DD5C17">
        <w:rPr>
          <w:rFonts w:eastAsiaTheme="minorEastAsia"/>
          <w:sz w:val="24"/>
          <w:szCs w:val="24"/>
          <w:lang w:val="fr-CA"/>
        </w:rPr>
        <w:t>permettant</w:t>
      </w:r>
      <w:r w:rsidRPr="009E098B">
        <w:rPr>
          <w:rFonts w:eastAsiaTheme="minorEastAsia"/>
          <w:sz w:val="24"/>
          <w:szCs w:val="24"/>
          <w:lang w:val="fr-CA"/>
        </w:rPr>
        <w:t xml:space="preserve"> le transfert et l</w:t>
      </w:r>
      <w:r w:rsidR="00071EE8">
        <w:rPr>
          <w:rFonts w:eastAsiaTheme="minorEastAsia"/>
          <w:sz w:val="24"/>
          <w:szCs w:val="24"/>
          <w:lang w:val="fr-CA"/>
        </w:rPr>
        <w:t>’</w:t>
      </w:r>
      <w:r w:rsidRPr="009E098B">
        <w:rPr>
          <w:rFonts w:eastAsiaTheme="minorEastAsia"/>
          <w:sz w:val="24"/>
          <w:szCs w:val="24"/>
          <w:lang w:val="fr-CA"/>
        </w:rPr>
        <w:t>échange de documents sensibles entre les membres d</w:t>
      </w:r>
      <w:r w:rsidR="00071EE8">
        <w:rPr>
          <w:rFonts w:eastAsiaTheme="minorEastAsia"/>
          <w:sz w:val="24"/>
          <w:szCs w:val="24"/>
          <w:lang w:val="fr-CA"/>
        </w:rPr>
        <w:t>’</w:t>
      </w:r>
      <w:r w:rsidRPr="009E098B">
        <w:rPr>
          <w:rFonts w:eastAsiaTheme="minorEastAsia"/>
          <w:sz w:val="24"/>
          <w:szCs w:val="24"/>
          <w:lang w:val="fr-CA"/>
        </w:rPr>
        <w:t xml:space="preserve">une équipe. Tous les ordinateurs utilisés pour </w:t>
      </w:r>
      <w:r w:rsidR="00DD5C17">
        <w:rPr>
          <w:rFonts w:eastAsiaTheme="minorEastAsia"/>
          <w:sz w:val="24"/>
          <w:szCs w:val="24"/>
          <w:lang w:val="fr-CA"/>
        </w:rPr>
        <w:t>le travail</w:t>
      </w:r>
      <w:r w:rsidR="00DD5C17" w:rsidRPr="009E098B">
        <w:rPr>
          <w:rFonts w:eastAsiaTheme="minorEastAsia"/>
          <w:sz w:val="24"/>
          <w:szCs w:val="24"/>
          <w:lang w:val="fr-CA"/>
        </w:rPr>
        <w:t xml:space="preserve"> </w:t>
      </w:r>
      <w:r w:rsidRPr="009E098B">
        <w:rPr>
          <w:rFonts w:eastAsiaTheme="minorEastAsia"/>
          <w:sz w:val="24"/>
          <w:szCs w:val="24"/>
          <w:lang w:val="fr-CA"/>
        </w:rPr>
        <w:t>sur les données sont protégés par un mot de passe et le cryptage des appareils est activé.</w:t>
      </w:r>
    </w:p>
    <w:p w14:paraId="275B6E96" w14:textId="77777777" w:rsidR="001A7A12" w:rsidRPr="000D66A3" w:rsidRDefault="7097811C" w:rsidP="004B2750">
      <w:pPr>
        <w:pStyle w:val="Heading2"/>
        <w:rPr>
          <w:color w:val="000000" w:themeColor="text1"/>
          <w:lang w:val="fr-CA"/>
        </w:rPr>
      </w:pPr>
      <w:bookmarkStart w:id="320" w:name="_Toc169418735"/>
      <w:bookmarkStart w:id="321" w:name="_Toc275786163"/>
      <w:bookmarkStart w:id="322" w:name="_Toc1325058907"/>
      <w:bookmarkStart w:id="323" w:name="_Toc164582402"/>
      <w:bookmarkStart w:id="324" w:name="_Toc971625769"/>
      <w:bookmarkStart w:id="325" w:name="_Toc359798813"/>
      <w:bookmarkStart w:id="326" w:name="_Toc1911237578"/>
      <w:bookmarkStart w:id="327" w:name="_Toc1711457093"/>
      <w:bookmarkStart w:id="328" w:name="_Toc1030037246"/>
      <w:bookmarkStart w:id="329" w:name="_Toc1618176730"/>
      <w:bookmarkStart w:id="330" w:name="_Toc34569622"/>
      <w:bookmarkStart w:id="331" w:name="_Toc2140310927"/>
      <w:bookmarkStart w:id="332" w:name="_Toc111998118"/>
      <w:bookmarkStart w:id="333" w:name="_Toc1137942500"/>
      <w:bookmarkStart w:id="334" w:name="_Toc1106143107"/>
      <w:bookmarkStart w:id="335" w:name="_Toc459729841"/>
      <w:bookmarkStart w:id="336" w:name="_Toc646033810"/>
      <w:bookmarkStart w:id="337" w:name="_Toc184306385"/>
      <w:r w:rsidRPr="009E098B">
        <w:rPr>
          <w:color w:val="000000" w:themeColor="text1"/>
          <w:lang w:val="fr-CA"/>
        </w:rPr>
        <w:t>3.2 Recrutement des personnes participantes et procédures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9AE3FB0" w14:textId="527F6632" w:rsidR="004B2750" w:rsidRPr="000D66A3" w:rsidRDefault="001A7A12" w:rsidP="00961DEE">
      <w:pPr>
        <w:rPr>
          <w:rFonts w:eastAsiaTheme="minorEastAsia"/>
          <w:sz w:val="24"/>
          <w:szCs w:val="24"/>
          <w:lang w:val="fr-CA"/>
        </w:rPr>
      </w:pPr>
      <w:r w:rsidRPr="009E098B">
        <w:rPr>
          <w:rFonts w:eastAsiaTheme="minorEastAsia"/>
          <w:sz w:val="24"/>
          <w:szCs w:val="24"/>
          <w:lang w:val="fr-CA"/>
        </w:rPr>
        <w:t>Les données de recherche ont été recueillies en ligne par l</w:t>
      </w:r>
      <w:r w:rsidR="00071EE8">
        <w:rPr>
          <w:rFonts w:eastAsiaTheme="minorEastAsia"/>
          <w:sz w:val="24"/>
          <w:szCs w:val="24"/>
          <w:lang w:val="fr-CA"/>
        </w:rPr>
        <w:t>’</w:t>
      </w:r>
      <w:r w:rsidRPr="009E098B">
        <w:rPr>
          <w:rFonts w:eastAsiaTheme="minorEastAsia"/>
          <w:sz w:val="24"/>
          <w:szCs w:val="24"/>
          <w:lang w:val="fr-CA"/>
        </w:rPr>
        <w:t>équipe de recherche du projet au moyen de questions de présélection (à l</w:t>
      </w:r>
      <w:r w:rsidR="00071EE8">
        <w:rPr>
          <w:rFonts w:eastAsiaTheme="minorEastAsia"/>
          <w:sz w:val="24"/>
          <w:szCs w:val="24"/>
          <w:lang w:val="fr-CA"/>
        </w:rPr>
        <w:t>’</w:t>
      </w:r>
      <w:r w:rsidRPr="009E098B">
        <w:rPr>
          <w:rFonts w:eastAsiaTheme="minorEastAsia"/>
          <w:sz w:val="24"/>
          <w:szCs w:val="24"/>
          <w:lang w:val="fr-CA"/>
        </w:rPr>
        <w:t>aide du formulaire Web de Carleton), de groupes de discussion/d</w:t>
      </w:r>
      <w:r w:rsidR="00071EE8">
        <w:rPr>
          <w:rFonts w:eastAsiaTheme="minorEastAsia"/>
          <w:sz w:val="24"/>
          <w:szCs w:val="24"/>
          <w:lang w:val="fr-CA"/>
        </w:rPr>
        <w:t>’</w:t>
      </w:r>
      <w:r w:rsidRPr="009E098B">
        <w:rPr>
          <w:rFonts w:eastAsiaTheme="minorEastAsia"/>
          <w:sz w:val="24"/>
          <w:szCs w:val="24"/>
          <w:lang w:val="fr-CA"/>
        </w:rPr>
        <w:t>entrevues (à l</w:t>
      </w:r>
      <w:r w:rsidR="00071EE8">
        <w:rPr>
          <w:rFonts w:eastAsiaTheme="minorEastAsia"/>
          <w:sz w:val="24"/>
          <w:szCs w:val="24"/>
          <w:lang w:val="fr-CA"/>
        </w:rPr>
        <w:t>’</w:t>
      </w:r>
      <w:r w:rsidRPr="009E098B">
        <w:rPr>
          <w:rFonts w:eastAsiaTheme="minorEastAsia"/>
          <w:sz w:val="24"/>
          <w:szCs w:val="24"/>
          <w:lang w:val="fr-CA"/>
        </w:rPr>
        <w:t>aide de Zoom) et de sondages (à l</w:t>
      </w:r>
      <w:r w:rsidR="00071EE8">
        <w:rPr>
          <w:rFonts w:eastAsiaTheme="minorEastAsia"/>
          <w:sz w:val="24"/>
          <w:szCs w:val="24"/>
          <w:lang w:val="fr-CA"/>
        </w:rPr>
        <w:t>’</w:t>
      </w:r>
      <w:r w:rsidRPr="009E098B">
        <w:rPr>
          <w:rFonts w:eastAsiaTheme="minorEastAsia"/>
          <w:sz w:val="24"/>
          <w:szCs w:val="24"/>
          <w:lang w:val="fr-CA"/>
        </w:rPr>
        <w:t xml:space="preserve">aide de </w:t>
      </w:r>
      <w:proofErr w:type="spellStart"/>
      <w:r w:rsidRPr="009E098B">
        <w:rPr>
          <w:rFonts w:eastAsiaTheme="minorEastAsia"/>
          <w:sz w:val="24"/>
          <w:szCs w:val="24"/>
          <w:lang w:val="fr-CA"/>
        </w:rPr>
        <w:t>Qualtrics</w:t>
      </w:r>
      <w:proofErr w:type="spellEnd"/>
      <w:r w:rsidRPr="009E098B">
        <w:rPr>
          <w:rFonts w:eastAsiaTheme="minorEastAsia"/>
          <w:sz w:val="24"/>
          <w:szCs w:val="24"/>
          <w:lang w:val="fr-CA"/>
        </w:rPr>
        <w:t xml:space="preserve">). Le nombre final de personnes participantes est indiqué dans le tableau 2 ci-dessous. </w:t>
      </w:r>
    </w:p>
    <w:p w14:paraId="2CCE42EB" w14:textId="494DCDD3" w:rsidR="004B2750" w:rsidRPr="000D66A3" w:rsidRDefault="004B2750" w:rsidP="004B2750">
      <w:pPr>
        <w:pStyle w:val="Caption"/>
        <w:keepNext/>
        <w:rPr>
          <w:color w:val="000000" w:themeColor="text1"/>
          <w:sz w:val="24"/>
          <w:szCs w:val="24"/>
          <w:lang w:val="fr-CA"/>
        </w:rPr>
      </w:pPr>
      <w:r w:rsidRPr="009E098B">
        <w:rPr>
          <w:color w:val="000000" w:themeColor="text1"/>
          <w:sz w:val="24"/>
          <w:szCs w:val="24"/>
          <w:lang w:val="fr-CA"/>
        </w:rPr>
        <w:lastRenderedPageBreak/>
        <w:t>Tableau </w:t>
      </w:r>
      <w:r w:rsidRPr="009E098B">
        <w:rPr>
          <w:color w:val="000000" w:themeColor="text1"/>
          <w:sz w:val="24"/>
          <w:szCs w:val="24"/>
          <w:lang w:val="fr-CA"/>
        </w:rPr>
        <w:fldChar w:fldCharType="begin"/>
      </w:r>
      <w:r w:rsidRPr="009E098B">
        <w:rPr>
          <w:color w:val="000000" w:themeColor="text1"/>
          <w:sz w:val="24"/>
          <w:szCs w:val="24"/>
          <w:lang w:val="fr-CA"/>
        </w:rPr>
        <w:instrText xml:space="preserve"> SEQ Table \* ARABIC </w:instrText>
      </w:r>
      <w:r w:rsidRPr="009E098B">
        <w:rPr>
          <w:color w:val="000000" w:themeColor="text1"/>
          <w:sz w:val="24"/>
          <w:szCs w:val="24"/>
          <w:lang w:val="fr-CA"/>
        </w:rPr>
        <w:fldChar w:fldCharType="separate"/>
      </w:r>
      <w:r w:rsidR="00AF4649">
        <w:rPr>
          <w:noProof/>
          <w:color w:val="000000" w:themeColor="text1"/>
          <w:sz w:val="24"/>
          <w:szCs w:val="24"/>
          <w:lang w:val="fr-CA"/>
        </w:rPr>
        <w:t>2</w:t>
      </w:r>
      <w:r w:rsidRPr="009E098B">
        <w:rPr>
          <w:color w:val="000000" w:themeColor="text1"/>
          <w:sz w:val="24"/>
          <w:szCs w:val="24"/>
          <w:lang w:val="fr-CA"/>
        </w:rPr>
        <w:fldChar w:fldCharType="end"/>
      </w:r>
      <w:r w:rsidR="00305873">
        <w:rPr>
          <w:color w:val="000000" w:themeColor="text1"/>
          <w:sz w:val="24"/>
          <w:szCs w:val="24"/>
          <w:lang w:val="fr-CA"/>
        </w:rPr>
        <w:t xml:space="preserve"> : </w:t>
      </w:r>
      <w:r w:rsidRPr="009E098B">
        <w:rPr>
          <w:color w:val="000000" w:themeColor="text1"/>
          <w:sz w:val="24"/>
          <w:szCs w:val="24"/>
          <w:lang w:val="fr-CA"/>
        </w:rPr>
        <w:t>Nombre final de personnes participantes</w:t>
      </w:r>
    </w:p>
    <w:tbl>
      <w:tblPr>
        <w:tblStyle w:val="GridTable1Light"/>
        <w:tblW w:w="0" w:type="auto"/>
        <w:tblLook w:val="04A0" w:firstRow="1" w:lastRow="0" w:firstColumn="1" w:lastColumn="0" w:noHBand="0" w:noVBand="1"/>
      </w:tblPr>
      <w:tblGrid>
        <w:gridCol w:w="2014"/>
        <w:gridCol w:w="2343"/>
        <w:gridCol w:w="2501"/>
        <w:gridCol w:w="2492"/>
      </w:tblGrid>
      <w:tr w:rsidR="4A4BE4F9" w:rsidRPr="00CE4A99" w14:paraId="1B709866" w14:textId="77777777" w:rsidTr="00F93A7A">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15" w:type="dxa"/>
            <w:vAlign w:val="center"/>
          </w:tcPr>
          <w:p w14:paraId="7FE9EE22" w14:textId="77777777" w:rsidR="4A4BE4F9" w:rsidRPr="000D66A3" w:rsidRDefault="4A4BE4F9" w:rsidP="00F93A7A">
            <w:pPr>
              <w:spacing w:before="120" w:after="120" w:line="276" w:lineRule="auto"/>
              <w:rPr>
                <w:rFonts w:eastAsiaTheme="minorEastAsia"/>
                <w:sz w:val="24"/>
                <w:szCs w:val="24"/>
                <w:lang w:val="fr-CA"/>
              </w:rPr>
            </w:pPr>
          </w:p>
        </w:tc>
        <w:tc>
          <w:tcPr>
            <w:tcW w:w="2376" w:type="dxa"/>
            <w:vAlign w:val="center"/>
          </w:tcPr>
          <w:p w14:paraId="4C619A78" w14:textId="4AF0A8F7" w:rsidR="4A4BE4F9" w:rsidRPr="009E098B" w:rsidRDefault="4A4BE4F9"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Première phase : Collecte d</w:t>
            </w:r>
            <w:r w:rsidR="00071EE8">
              <w:rPr>
                <w:rFonts w:eastAsiaTheme="minorEastAsia"/>
                <w:sz w:val="24"/>
                <w:szCs w:val="24"/>
                <w:lang w:val="fr-CA"/>
              </w:rPr>
              <w:t>’</w:t>
            </w:r>
            <w:r w:rsidRPr="009E098B">
              <w:rPr>
                <w:rFonts w:eastAsiaTheme="minorEastAsia"/>
                <w:sz w:val="24"/>
                <w:szCs w:val="24"/>
                <w:lang w:val="fr-CA"/>
              </w:rPr>
              <w:t>informations</w:t>
            </w:r>
          </w:p>
        </w:tc>
        <w:tc>
          <w:tcPr>
            <w:tcW w:w="2528" w:type="dxa"/>
            <w:vAlign w:val="center"/>
          </w:tcPr>
          <w:p w14:paraId="576FBAD8" w14:textId="5987370F" w:rsidR="4A4BE4F9" w:rsidRPr="009E098B" w:rsidRDefault="4A4BE4F9"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 xml:space="preserve">Phase 1.1 : </w:t>
            </w:r>
            <w:r w:rsidR="00402565">
              <w:rPr>
                <w:rFonts w:eastAsiaTheme="minorEastAsia"/>
                <w:sz w:val="24"/>
                <w:szCs w:val="24"/>
                <w:lang w:val="fr-CA"/>
              </w:rPr>
              <w:t>Validation</w:t>
            </w:r>
            <w:r w:rsidR="00402565" w:rsidRPr="009E098B">
              <w:rPr>
                <w:rFonts w:eastAsiaTheme="minorEastAsia"/>
                <w:sz w:val="24"/>
                <w:szCs w:val="24"/>
                <w:lang w:val="fr-CA"/>
              </w:rPr>
              <w:t xml:space="preserve"> </w:t>
            </w:r>
            <w:r w:rsidRPr="009E098B">
              <w:rPr>
                <w:rFonts w:eastAsiaTheme="minorEastAsia"/>
                <w:sz w:val="24"/>
                <w:szCs w:val="24"/>
                <w:lang w:val="fr-CA"/>
              </w:rPr>
              <w:t>des thèmes</w:t>
            </w:r>
          </w:p>
        </w:tc>
        <w:tc>
          <w:tcPr>
            <w:tcW w:w="2531" w:type="dxa"/>
            <w:vAlign w:val="center"/>
          </w:tcPr>
          <w:p w14:paraId="745FD4B8" w14:textId="77777777" w:rsidR="4A4BE4F9" w:rsidRPr="000D66A3" w:rsidRDefault="4A4BE4F9" w:rsidP="00F93A7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Deuxième phase : Recueil de la rétroaction </w:t>
            </w:r>
          </w:p>
        </w:tc>
      </w:tr>
      <w:tr w:rsidR="4A4BE4F9" w:rsidRPr="00CE4A99" w14:paraId="0CF82E2A" w14:textId="77777777" w:rsidTr="00F93A7A">
        <w:trPr>
          <w:trHeight w:val="803"/>
        </w:trPr>
        <w:tc>
          <w:tcPr>
            <w:cnfStyle w:val="001000000000" w:firstRow="0" w:lastRow="0" w:firstColumn="1" w:lastColumn="0" w:oddVBand="0" w:evenVBand="0" w:oddHBand="0" w:evenHBand="0" w:firstRowFirstColumn="0" w:firstRowLastColumn="0" w:lastRowFirstColumn="0" w:lastRowLastColumn="0"/>
            <w:tcW w:w="1915" w:type="dxa"/>
            <w:vAlign w:val="center"/>
          </w:tcPr>
          <w:p w14:paraId="499336C7" w14:textId="77777777" w:rsidR="4A4BE4F9" w:rsidRPr="009E098B" w:rsidRDefault="4A4BE4F9" w:rsidP="00F93A7A">
            <w:pPr>
              <w:spacing w:before="120" w:after="120" w:line="276" w:lineRule="auto"/>
              <w:rPr>
                <w:rFonts w:eastAsiaTheme="minorEastAsia"/>
                <w:sz w:val="24"/>
                <w:szCs w:val="24"/>
              </w:rPr>
            </w:pPr>
            <w:r w:rsidRPr="009E098B">
              <w:rPr>
                <w:rFonts w:eastAsiaTheme="minorEastAsia"/>
                <w:sz w:val="24"/>
                <w:szCs w:val="24"/>
                <w:lang w:val="fr-CA"/>
              </w:rPr>
              <w:t>Communauté neurodivergente</w:t>
            </w:r>
          </w:p>
        </w:tc>
        <w:tc>
          <w:tcPr>
            <w:tcW w:w="2376" w:type="dxa"/>
            <w:vAlign w:val="center"/>
          </w:tcPr>
          <w:p w14:paraId="2FA95333" w14:textId="77777777" w:rsidR="4A4BE4F9" w:rsidRPr="009E098B"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31 personnes neurodivergentes</w:t>
            </w:r>
          </w:p>
        </w:tc>
        <w:tc>
          <w:tcPr>
            <w:tcW w:w="2528" w:type="dxa"/>
            <w:vAlign w:val="center"/>
          </w:tcPr>
          <w:p w14:paraId="0DE99C61" w14:textId="77777777"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59 personnes neurodivergentes</w:t>
            </w:r>
          </w:p>
          <w:p w14:paraId="5620E857" w14:textId="64DBC5C6"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(20 ancien(ne)s et 39</w:t>
            </w:r>
            <w:r w:rsidR="00071EE8">
              <w:rPr>
                <w:rFonts w:eastAsiaTheme="minorEastAsia"/>
                <w:sz w:val="24"/>
                <w:szCs w:val="24"/>
                <w:lang w:val="fr-CA"/>
              </w:rPr>
              <w:t> </w:t>
            </w:r>
            <w:r w:rsidRPr="009E098B">
              <w:rPr>
                <w:rFonts w:eastAsiaTheme="minorEastAsia"/>
                <w:sz w:val="24"/>
                <w:szCs w:val="24"/>
                <w:lang w:val="fr-CA"/>
              </w:rPr>
              <w:t>nouveaux(elles))</w:t>
            </w:r>
          </w:p>
        </w:tc>
        <w:tc>
          <w:tcPr>
            <w:tcW w:w="2531" w:type="dxa"/>
            <w:vAlign w:val="center"/>
          </w:tcPr>
          <w:p w14:paraId="477E26CC" w14:textId="77777777"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36 personnes neurodivergentes</w:t>
            </w:r>
          </w:p>
          <w:p w14:paraId="4DA34E1B" w14:textId="39CBA207"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(31 ancien(ne)s et 5</w:t>
            </w:r>
            <w:r w:rsidR="00071EE8">
              <w:rPr>
                <w:rFonts w:eastAsiaTheme="minorEastAsia"/>
                <w:sz w:val="24"/>
                <w:szCs w:val="24"/>
                <w:lang w:val="fr-CA"/>
              </w:rPr>
              <w:t> </w:t>
            </w:r>
            <w:r w:rsidRPr="009E098B">
              <w:rPr>
                <w:rFonts w:eastAsiaTheme="minorEastAsia"/>
                <w:sz w:val="24"/>
                <w:szCs w:val="24"/>
                <w:lang w:val="fr-CA"/>
              </w:rPr>
              <w:t>nouveaux(elles))</w:t>
            </w:r>
          </w:p>
        </w:tc>
      </w:tr>
      <w:tr w:rsidR="4A4BE4F9" w:rsidRPr="009E098B" w14:paraId="5B2E9FA7" w14:textId="77777777" w:rsidTr="00F93A7A">
        <w:trPr>
          <w:trHeight w:val="928"/>
        </w:trPr>
        <w:tc>
          <w:tcPr>
            <w:cnfStyle w:val="001000000000" w:firstRow="0" w:lastRow="0" w:firstColumn="1" w:lastColumn="0" w:oddVBand="0" w:evenVBand="0" w:oddHBand="0" w:evenHBand="0" w:firstRowFirstColumn="0" w:firstRowLastColumn="0" w:lastRowFirstColumn="0" w:lastRowLastColumn="0"/>
            <w:tcW w:w="1915" w:type="dxa"/>
            <w:vAlign w:val="center"/>
          </w:tcPr>
          <w:p w14:paraId="280FB842" w14:textId="3C12DA58" w:rsidR="4A4BE4F9" w:rsidRPr="000D66A3" w:rsidRDefault="4A4BE4F9" w:rsidP="00F93A7A">
            <w:pPr>
              <w:spacing w:before="120" w:after="120" w:line="276" w:lineRule="auto"/>
              <w:rPr>
                <w:rFonts w:eastAsiaTheme="minorEastAsia"/>
                <w:sz w:val="24"/>
                <w:szCs w:val="24"/>
                <w:lang w:val="fr-CA"/>
              </w:rPr>
            </w:pPr>
            <w:r w:rsidRPr="009E098B">
              <w:rPr>
                <w:rFonts w:eastAsiaTheme="minorEastAsia"/>
                <w:sz w:val="24"/>
                <w:szCs w:val="24"/>
                <w:lang w:val="fr-CA"/>
              </w:rPr>
              <w:t>Spécialistes de l</w:t>
            </w:r>
            <w:r w:rsidR="00071EE8">
              <w:rPr>
                <w:rFonts w:eastAsiaTheme="minorEastAsia"/>
                <w:sz w:val="24"/>
                <w:szCs w:val="24"/>
                <w:lang w:val="fr-CA"/>
              </w:rPr>
              <w:t>’</w:t>
            </w:r>
            <w:r w:rsidRPr="009E098B">
              <w:rPr>
                <w:rFonts w:eastAsiaTheme="minorEastAsia"/>
                <w:sz w:val="24"/>
                <w:szCs w:val="24"/>
                <w:lang w:val="fr-CA"/>
              </w:rPr>
              <w:t>élaboration de normes</w:t>
            </w:r>
          </w:p>
        </w:tc>
        <w:tc>
          <w:tcPr>
            <w:tcW w:w="2376" w:type="dxa"/>
            <w:vAlign w:val="center"/>
          </w:tcPr>
          <w:p w14:paraId="7E1C7BE3" w14:textId="0B7CF3F9"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14 personnes impliquées dans l</w:t>
            </w:r>
            <w:r w:rsidR="00071EE8">
              <w:rPr>
                <w:rFonts w:eastAsiaTheme="minorEastAsia"/>
                <w:sz w:val="24"/>
                <w:szCs w:val="24"/>
                <w:lang w:val="fr-CA"/>
              </w:rPr>
              <w:t>’</w:t>
            </w:r>
            <w:r w:rsidRPr="009E098B">
              <w:rPr>
                <w:rFonts w:eastAsiaTheme="minorEastAsia"/>
                <w:sz w:val="24"/>
                <w:szCs w:val="24"/>
                <w:lang w:val="fr-CA"/>
              </w:rPr>
              <w:t>élaboration de normes</w:t>
            </w:r>
          </w:p>
        </w:tc>
        <w:tc>
          <w:tcPr>
            <w:tcW w:w="2528" w:type="dxa"/>
            <w:vAlign w:val="center"/>
          </w:tcPr>
          <w:p w14:paraId="25C9B159" w14:textId="77777777" w:rsidR="4A4BE4F9" w:rsidRPr="009E098B"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Sans objet</w:t>
            </w:r>
          </w:p>
        </w:tc>
        <w:tc>
          <w:tcPr>
            <w:tcW w:w="2531" w:type="dxa"/>
            <w:vAlign w:val="center"/>
          </w:tcPr>
          <w:p w14:paraId="45A55CCD" w14:textId="7891F88A" w:rsidR="4A4BE4F9" w:rsidRPr="000D66A3"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7 personnes impliquées dans l</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73E60A86" w14:textId="77777777" w:rsidR="4A4BE4F9" w:rsidRPr="009E098B" w:rsidRDefault="4A4BE4F9"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9E098B">
              <w:rPr>
                <w:rFonts w:eastAsiaTheme="minorEastAsia"/>
                <w:sz w:val="24"/>
                <w:szCs w:val="24"/>
                <w:lang w:val="fr-CA"/>
              </w:rPr>
              <w:t>(7 ancien(ne)s)</w:t>
            </w:r>
          </w:p>
        </w:tc>
      </w:tr>
    </w:tbl>
    <w:p w14:paraId="26AFB5F1" w14:textId="77777777" w:rsidR="00215242" w:rsidRPr="009E098B" w:rsidRDefault="7097811C" w:rsidP="004B2750">
      <w:pPr>
        <w:pStyle w:val="Heading3"/>
        <w:rPr>
          <w:color w:val="000000" w:themeColor="text1"/>
        </w:rPr>
      </w:pPr>
      <w:bookmarkStart w:id="338" w:name="_Toc1156009415"/>
      <w:bookmarkStart w:id="339" w:name="_Toc122084265"/>
      <w:bookmarkStart w:id="340" w:name="_Toc298301936"/>
      <w:bookmarkStart w:id="341" w:name="_Toc453227864"/>
      <w:bookmarkStart w:id="342" w:name="_Toc704438194"/>
      <w:bookmarkStart w:id="343" w:name="_Toc1498106670"/>
      <w:bookmarkStart w:id="344" w:name="_Toc868234251"/>
      <w:bookmarkStart w:id="345" w:name="_Toc1122824616"/>
      <w:bookmarkStart w:id="346" w:name="_Toc1999242420"/>
      <w:bookmarkStart w:id="347" w:name="_Toc1510575890"/>
      <w:bookmarkStart w:id="348" w:name="_Toc1826661797"/>
      <w:bookmarkStart w:id="349" w:name="_Toc1400363091"/>
      <w:bookmarkStart w:id="350" w:name="_Toc1959974677"/>
      <w:bookmarkStart w:id="351" w:name="_Toc1350583252"/>
      <w:bookmarkStart w:id="352" w:name="_Toc279995804"/>
      <w:bookmarkStart w:id="353" w:name="_Toc1141015924"/>
      <w:bookmarkStart w:id="354" w:name="_Toc184306386"/>
      <w:r w:rsidRPr="009E098B">
        <w:rPr>
          <w:color w:val="000000" w:themeColor="text1"/>
          <w:lang w:val="fr-CA"/>
        </w:rPr>
        <w:t>a) Phase 1</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9E098B">
        <w:rPr>
          <w:color w:val="000000" w:themeColor="text1"/>
          <w:lang w:val="fr-CA"/>
        </w:rPr>
        <w:t xml:space="preserve"> </w:t>
      </w:r>
    </w:p>
    <w:p w14:paraId="3DE3A416" w14:textId="79CE5293" w:rsidR="001A7A12" w:rsidRPr="000D66A3" w:rsidRDefault="4042DD72" w:rsidP="00961DEE">
      <w:pPr>
        <w:rPr>
          <w:rFonts w:eastAsiaTheme="minorEastAsia"/>
          <w:sz w:val="24"/>
          <w:szCs w:val="24"/>
          <w:lang w:val="fr-CA"/>
        </w:rPr>
      </w:pPr>
      <w:r w:rsidRPr="009E098B">
        <w:rPr>
          <w:rFonts w:eastAsiaTheme="minorEastAsia"/>
          <w:sz w:val="24"/>
          <w:szCs w:val="24"/>
          <w:lang w:val="fr-CA"/>
        </w:rPr>
        <w:t>Les participant(e)s neurodivergent(e)s ont été recruté(e)s par l</w:t>
      </w:r>
      <w:r w:rsidR="00071EE8">
        <w:rPr>
          <w:rFonts w:eastAsiaTheme="minorEastAsia"/>
          <w:sz w:val="24"/>
          <w:szCs w:val="24"/>
          <w:lang w:val="fr-CA"/>
        </w:rPr>
        <w:t>’</w:t>
      </w:r>
      <w:r w:rsidRPr="009E098B">
        <w:rPr>
          <w:rFonts w:eastAsiaTheme="minorEastAsia"/>
          <w:sz w:val="24"/>
          <w:szCs w:val="24"/>
          <w:lang w:val="fr-CA"/>
        </w:rPr>
        <w:t>entremise d</w:t>
      </w:r>
      <w:r w:rsidR="00071EE8">
        <w:rPr>
          <w:rFonts w:eastAsiaTheme="minorEastAsia"/>
          <w:sz w:val="24"/>
          <w:szCs w:val="24"/>
          <w:lang w:val="fr-CA"/>
        </w:rPr>
        <w:t>’</w:t>
      </w:r>
      <w:r w:rsidRPr="009E098B">
        <w:rPr>
          <w:rFonts w:eastAsiaTheme="minorEastAsia"/>
          <w:sz w:val="24"/>
          <w:szCs w:val="24"/>
          <w:lang w:val="fr-CA"/>
        </w:rPr>
        <w:t xml:space="preserve">organisations canadiennes </w:t>
      </w:r>
      <w:r w:rsidR="00AC2F6D">
        <w:rPr>
          <w:rFonts w:eastAsiaTheme="minorEastAsia"/>
          <w:sz w:val="24"/>
          <w:szCs w:val="24"/>
          <w:lang w:val="fr-CA"/>
        </w:rPr>
        <w:t>créées</w:t>
      </w:r>
      <w:r w:rsidR="00AC2F6D" w:rsidRPr="009E098B">
        <w:rPr>
          <w:rFonts w:eastAsiaTheme="minorEastAsia"/>
          <w:sz w:val="24"/>
          <w:szCs w:val="24"/>
          <w:lang w:val="fr-CA"/>
        </w:rPr>
        <w:t xml:space="preserve"> </w:t>
      </w:r>
      <w:r w:rsidRPr="009E098B">
        <w:rPr>
          <w:rFonts w:eastAsiaTheme="minorEastAsia"/>
          <w:sz w:val="24"/>
          <w:szCs w:val="24"/>
          <w:lang w:val="fr-CA"/>
        </w:rPr>
        <w:t xml:space="preserve">par et/ou </w:t>
      </w:r>
      <w:r w:rsidR="00AC2F6D">
        <w:rPr>
          <w:rFonts w:eastAsiaTheme="minorEastAsia"/>
          <w:sz w:val="24"/>
          <w:szCs w:val="24"/>
          <w:lang w:val="fr-CA"/>
        </w:rPr>
        <w:t>à l</w:t>
      </w:r>
      <w:r w:rsidR="00071EE8">
        <w:rPr>
          <w:rFonts w:eastAsiaTheme="minorEastAsia"/>
          <w:sz w:val="24"/>
          <w:szCs w:val="24"/>
          <w:lang w:val="fr-CA"/>
        </w:rPr>
        <w:t>’</w:t>
      </w:r>
      <w:r w:rsidR="00AC2F6D">
        <w:rPr>
          <w:rFonts w:eastAsiaTheme="minorEastAsia"/>
          <w:sz w:val="24"/>
          <w:szCs w:val="24"/>
          <w:lang w:val="fr-CA"/>
        </w:rPr>
        <w:t>intention d</w:t>
      </w:r>
      <w:r w:rsidRPr="009E098B">
        <w:rPr>
          <w:rFonts w:eastAsiaTheme="minorEastAsia"/>
          <w:sz w:val="24"/>
          <w:szCs w:val="24"/>
          <w:lang w:val="fr-CA"/>
        </w:rPr>
        <w:t>es personnes neurodivergentes (p. ex., des associations à but non lucratif), des médias sociaux (p. ex., groupes sociaux, de soutien et de défense d</w:t>
      </w:r>
      <w:r w:rsidR="00071EE8">
        <w:rPr>
          <w:rFonts w:eastAsiaTheme="minorEastAsia"/>
          <w:sz w:val="24"/>
          <w:szCs w:val="24"/>
          <w:lang w:val="fr-CA"/>
        </w:rPr>
        <w:t>’</w:t>
      </w:r>
      <w:r w:rsidRPr="009E098B">
        <w:rPr>
          <w:rFonts w:eastAsiaTheme="minorEastAsia"/>
          <w:sz w:val="24"/>
          <w:szCs w:val="24"/>
          <w:lang w:val="fr-CA"/>
        </w:rPr>
        <w:t xml:space="preserve">intérêts </w:t>
      </w:r>
      <w:r w:rsidR="00AC2F6D">
        <w:rPr>
          <w:rFonts w:eastAsiaTheme="minorEastAsia"/>
          <w:sz w:val="24"/>
          <w:szCs w:val="24"/>
          <w:lang w:val="fr-CA"/>
        </w:rPr>
        <w:t xml:space="preserve">créés </w:t>
      </w:r>
      <w:r w:rsidRPr="009E098B">
        <w:rPr>
          <w:rFonts w:eastAsiaTheme="minorEastAsia"/>
          <w:sz w:val="24"/>
          <w:szCs w:val="24"/>
          <w:lang w:val="fr-CA"/>
        </w:rPr>
        <w:t xml:space="preserve">par et/ou </w:t>
      </w:r>
      <w:r w:rsidR="00AC2F6D">
        <w:rPr>
          <w:rFonts w:eastAsiaTheme="minorEastAsia"/>
          <w:sz w:val="24"/>
          <w:szCs w:val="24"/>
          <w:lang w:val="fr-CA"/>
        </w:rPr>
        <w:t>à l</w:t>
      </w:r>
      <w:r w:rsidR="00071EE8">
        <w:rPr>
          <w:rFonts w:eastAsiaTheme="minorEastAsia"/>
          <w:sz w:val="24"/>
          <w:szCs w:val="24"/>
          <w:lang w:val="fr-CA"/>
        </w:rPr>
        <w:t>’</w:t>
      </w:r>
      <w:r w:rsidR="00AC2F6D">
        <w:rPr>
          <w:rFonts w:eastAsiaTheme="minorEastAsia"/>
          <w:sz w:val="24"/>
          <w:szCs w:val="24"/>
          <w:lang w:val="fr-CA"/>
        </w:rPr>
        <w:t>intention d</w:t>
      </w:r>
      <w:r w:rsidRPr="009E098B">
        <w:rPr>
          <w:rFonts w:eastAsiaTheme="minorEastAsia"/>
          <w:sz w:val="24"/>
          <w:szCs w:val="24"/>
          <w:lang w:val="fr-CA"/>
        </w:rPr>
        <w:t>es personnes neurodivergentes au Canada), des comptes de médias sociaux de l</w:t>
      </w:r>
      <w:r w:rsidR="00071EE8">
        <w:rPr>
          <w:rFonts w:eastAsiaTheme="minorEastAsia"/>
          <w:sz w:val="24"/>
          <w:szCs w:val="24"/>
          <w:lang w:val="fr-CA"/>
        </w:rPr>
        <w:t>’</w:t>
      </w:r>
      <w:r w:rsidRPr="009E098B">
        <w:rPr>
          <w:rFonts w:eastAsiaTheme="minorEastAsia"/>
          <w:sz w:val="24"/>
          <w:szCs w:val="24"/>
          <w:lang w:val="fr-CA"/>
        </w:rPr>
        <w:t>Institut de l</w:t>
      </w:r>
      <w:r w:rsidR="00071EE8">
        <w:rPr>
          <w:rFonts w:eastAsiaTheme="minorEastAsia"/>
          <w:sz w:val="24"/>
          <w:szCs w:val="24"/>
          <w:lang w:val="fr-CA"/>
        </w:rPr>
        <w:t>’</w:t>
      </w:r>
      <w:r w:rsidRPr="009E098B">
        <w:rPr>
          <w:rFonts w:eastAsiaTheme="minorEastAsia"/>
          <w:sz w:val="24"/>
          <w:szCs w:val="24"/>
          <w:lang w:val="fr-CA"/>
        </w:rPr>
        <w:t>accessibilité et des partenaires du projet (Alliance canadienne de l</w:t>
      </w:r>
      <w:r w:rsidR="00071EE8">
        <w:rPr>
          <w:rFonts w:eastAsiaTheme="minorEastAsia"/>
          <w:sz w:val="24"/>
          <w:szCs w:val="24"/>
          <w:lang w:val="fr-CA"/>
        </w:rPr>
        <w:t>’</w:t>
      </w:r>
      <w:r w:rsidRPr="009E098B">
        <w:rPr>
          <w:rFonts w:eastAsiaTheme="minorEastAsia"/>
          <w:sz w:val="24"/>
          <w:szCs w:val="24"/>
          <w:lang w:val="fr-CA"/>
        </w:rPr>
        <w:t xml:space="preserve">autisme, </w:t>
      </w:r>
      <w:proofErr w:type="spellStart"/>
      <w:r w:rsidRPr="009E098B">
        <w:rPr>
          <w:rFonts w:eastAsiaTheme="minorEastAsia"/>
          <w:sz w:val="24"/>
          <w:szCs w:val="24"/>
          <w:lang w:val="fr-CA"/>
        </w:rPr>
        <w:t>Conference</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Board</w:t>
      </w:r>
      <w:proofErr w:type="spellEnd"/>
      <w:r w:rsidRPr="009E098B">
        <w:rPr>
          <w:rFonts w:eastAsiaTheme="minorEastAsia"/>
          <w:sz w:val="24"/>
          <w:szCs w:val="24"/>
          <w:lang w:val="fr-CA"/>
        </w:rPr>
        <w:t xml:space="preserve"> du Canada, Réseau canadien d</w:t>
      </w:r>
      <w:r w:rsidR="00071EE8">
        <w:rPr>
          <w:rFonts w:eastAsiaTheme="minorEastAsia"/>
          <w:sz w:val="24"/>
          <w:szCs w:val="24"/>
          <w:lang w:val="fr-CA"/>
        </w:rPr>
        <w:t>’</w:t>
      </w:r>
      <w:r w:rsidRPr="009E098B">
        <w:rPr>
          <w:rFonts w:eastAsiaTheme="minorEastAsia"/>
          <w:sz w:val="24"/>
          <w:szCs w:val="24"/>
          <w:lang w:val="fr-CA"/>
        </w:rPr>
        <w:t>accessibilité). L</w:t>
      </w:r>
      <w:r w:rsidR="00071EE8">
        <w:rPr>
          <w:rFonts w:eastAsiaTheme="minorEastAsia"/>
          <w:sz w:val="24"/>
          <w:szCs w:val="24"/>
          <w:lang w:val="fr-CA"/>
        </w:rPr>
        <w:t>’</w:t>
      </w:r>
      <w:r w:rsidRPr="009E098B">
        <w:rPr>
          <w:rFonts w:eastAsiaTheme="minorEastAsia"/>
          <w:sz w:val="24"/>
          <w:szCs w:val="24"/>
          <w:lang w:val="fr-CA"/>
        </w:rPr>
        <w:t>équipe du projet a envoyé un courriel aux administrateur(</w:t>
      </w:r>
      <w:proofErr w:type="spellStart"/>
      <w:r w:rsidRPr="009E098B">
        <w:rPr>
          <w:rFonts w:eastAsiaTheme="minorEastAsia"/>
          <w:sz w:val="24"/>
          <w:szCs w:val="24"/>
          <w:lang w:val="fr-CA"/>
        </w:rPr>
        <w:t>rice</w:t>
      </w:r>
      <w:proofErr w:type="spellEnd"/>
      <w:r w:rsidRPr="009E098B">
        <w:rPr>
          <w:rFonts w:eastAsiaTheme="minorEastAsia"/>
          <w:sz w:val="24"/>
          <w:szCs w:val="24"/>
          <w:lang w:val="fr-CA"/>
        </w:rPr>
        <w:t>)s des organisations et un message direct aux modérateur(</w:t>
      </w:r>
      <w:proofErr w:type="spellStart"/>
      <w:r w:rsidRPr="009E098B">
        <w:rPr>
          <w:rFonts w:eastAsiaTheme="minorEastAsia"/>
          <w:sz w:val="24"/>
          <w:szCs w:val="24"/>
          <w:lang w:val="fr-CA"/>
        </w:rPr>
        <w:t>rice</w:t>
      </w:r>
      <w:proofErr w:type="spellEnd"/>
      <w:r w:rsidRPr="009E098B">
        <w:rPr>
          <w:rFonts w:eastAsiaTheme="minorEastAsia"/>
          <w:sz w:val="24"/>
          <w:szCs w:val="24"/>
          <w:lang w:val="fr-CA"/>
        </w:rPr>
        <w:t xml:space="preserve">)s des groupes de médias sociaux pour leur demander de communiquer nos documents de recrutement à leurs membres (Autisme Ontario, le Centre for ADHD </w:t>
      </w:r>
      <w:proofErr w:type="spellStart"/>
      <w:r w:rsidRPr="009E098B">
        <w:rPr>
          <w:rFonts w:eastAsiaTheme="minorEastAsia"/>
          <w:sz w:val="24"/>
          <w:szCs w:val="24"/>
          <w:lang w:val="fr-CA"/>
        </w:rPr>
        <w:t>Awareness</w:t>
      </w:r>
      <w:proofErr w:type="spellEnd"/>
      <w:r w:rsidRPr="009E098B">
        <w:rPr>
          <w:rFonts w:eastAsiaTheme="minorEastAsia"/>
          <w:sz w:val="24"/>
          <w:szCs w:val="24"/>
          <w:lang w:val="fr-CA"/>
        </w:rPr>
        <w:t xml:space="preserve"> Canada, CADDRA, </w:t>
      </w:r>
      <w:proofErr w:type="spellStart"/>
      <w:r w:rsidRPr="009E098B">
        <w:rPr>
          <w:rFonts w:eastAsiaTheme="minorEastAsia"/>
          <w:sz w:val="24"/>
          <w:szCs w:val="24"/>
          <w:lang w:val="fr-CA"/>
        </w:rPr>
        <w:t>Dyslexia</w:t>
      </w:r>
      <w:proofErr w:type="spellEnd"/>
      <w:r w:rsidRPr="009E098B">
        <w:rPr>
          <w:rFonts w:eastAsiaTheme="minorEastAsia"/>
          <w:sz w:val="24"/>
          <w:szCs w:val="24"/>
          <w:lang w:val="fr-CA"/>
        </w:rPr>
        <w:t xml:space="preserve"> Canada, OCD Ottawa, </w:t>
      </w:r>
      <w:proofErr w:type="spellStart"/>
      <w:r w:rsidRPr="009E098B">
        <w:rPr>
          <w:rFonts w:eastAsiaTheme="minorEastAsia"/>
          <w:sz w:val="24"/>
          <w:szCs w:val="24"/>
          <w:lang w:val="fr-CA"/>
        </w:rPr>
        <w:t>Autism</w:t>
      </w:r>
      <w:proofErr w:type="spellEnd"/>
      <w:r w:rsidRPr="009E098B">
        <w:rPr>
          <w:rFonts w:eastAsiaTheme="minorEastAsia"/>
          <w:sz w:val="24"/>
          <w:szCs w:val="24"/>
          <w:lang w:val="fr-CA"/>
        </w:rPr>
        <w:t xml:space="preserve"> Society of Edmonton, le Réseau d</w:t>
      </w:r>
      <w:r w:rsidR="00071EE8">
        <w:rPr>
          <w:rFonts w:eastAsiaTheme="minorEastAsia"/>
          <w:sz w:val="24"/>
          <w:szCs w:val="24"/>
          <w:lang w:val="fr-CA"/>
        </w:rPr>
        <w:t>’</w:t>
      </w:r>
      <w:r w:rsidRPr="009E098B">
        <w:rPr>
          <w:rFonts w:eastAsiaTheme="minorEastAsia"/>
          <w:sz w:val="24"/>
          <w:szCs w:val="24"/>
          <w:lang w:val="fr-CA"/>
        </w:rPr>
        <w:t xml:space="preserve">action des femmes handicapées du Canada, le Learning </w:t>
      </w:r>
      <w:proofErr w:type="spellStart"/>
      <w:r w:rsidRPr="009E098B">
        <w:rPr>
          <w:rFonts w:eastAsiaTheme="minorEastAsia"/>
          <w:sz w:val="24"/>
          <w:szCs w:val="24"/>
          <w:lang w:val="fr-CA"/>
        </w:rPr>
        <w:t>Disabilities</w:t>
      </w:r>
      <w:proofErr w:type="spellEnd"/>
      <w:r w:rsidRPr="009E098B">
        <w:rPr>
          <w:rFonts w:eastAsiaTheme="minorEastAsia"/>
          <w:sz w:val="24"/>
          <w:szCs w:val="24"/>
          <w:lang w:val="fr-CA"/>
        </w:rPr>
        <w:t xml:space="preserve"> and ADHD Network, et le ADHD &amp; Spectrum Centre). Au total, 31 personnes neurodivergentes ont </w:t>
      </w:r>
      <w:r w:rsidR="00AC2F6D">
        <w:rPr>
          <w:rFonts w:eastAsiaTheme="minorEastAsia"/>
          <w:sz w:val="24"/>
          <w:szCs w:val="24"/>
          <w:lang w:val="fr-CA"/>
        </w:rPr>
        <w:t xml:space="preserve">ainsi </w:t>
      </w:r>
      <w:r w:rsidRPr="009E098B">
        <w:rPr>
          <w:rFonts w:eastAsiaTheme="minorEastAsia"/>
          <w:sz w:val="24"/>
          <w:szCs w:val="24"/>
          <w:lang w:val="fr-CA"/>
        </w:rPr>
        <w:t xml:space="preserve">été recrutées. </w:t>
      </w:r>
    </w:p>
    <w:p w14:paraId="611AA90C" w14:textId="0EBAFAA3" w:rsidR="001A7A12" w:rsidRPr="000D66A3" w:rsidRDefault="4042DD72" w:rsidP="00961DEE">
      <w:pPr>
        <w:rPr>
          <w:rFonts w:eastAsiaTheme="minorEastAsia"/>
          <w:sz w:val="24"/>
          <w:szCs w:val="24"/>
          <w:lang w:val="fr-CA"/>
        </w:rPr>
      </w:pPr>
      <w:r w:rsidRPr="009E098B">
        <w:rPr>
          <w:rFonts w:eastAsiaTheme="minorEastAsia"/>
          <w:sz w:val="24"/>
          <w:szCs w:val="24"/>
          <w:lang w:val="fr-CA"/>
        </w:rPr>
        <w:t>Le plan de projet initial prévoyait la tenue de deux groupes de discussion par an, avec 10 personnes en situation de handicap par groupe, pour un total de 20 personnes participantes aux groupes de discussion par an. En outre, un sondage de consultation communautaire devait être mené auprès de 50 personnes au cours de la première année et de 10 personnes au cours de la seconde année. L</w:t>
      </w:r>
      <w:r w:rsidR="00071EE8">
        <w:rPr>
          <w:rFonts w:eastAsiaTheme="minorEastAsia"/>
          <w:sz w:val="24"/>
          <w:szCs w:val="24"/>
          <w:lang w:val="fr-CA"/>
        </w:rPr>
        <w:t>’</w:t>
      </w:r>
      <w:r w:rsidRPr="009E098B">
        <w:rPr>
          <w:rFonts w:eastAsiaTheme="minorEastAsia"/>
          <w:sz w:val="24"/>
          <w:szCs w:val="24"/>
          <w:lang w:val="fr-CA"/>
        </w:rPr>
        <w:t xml:space="preserve">équipe du projet a </w:t>
      </w:r>
      <w:r w:rsidR="00384B19">
        <w:rPr>
          <w:rFonts w:eastAsiaTheme="minorEastAsia"/>
          <w:sz w:val="24"/>
          <w:szCs w:val="24"/>
          <w:lang w:val="fr-CA"/>
        </w:rPr>
        <w:t xml:space="preserve">toutefois </w:t>
      </w:r>
      <w:r w:rsidRPr="009E098B">
        <w:rPr>
          <w:rFonts w:eastAsiaTheme="minorEastAsia"/>
          <w:sz w:val="24"/>
          <w:szCs w:val="24"/>
          <w:lang w:val="fr-CA"/>
        </w:rPr>
        <w:t>décidé d</w:t>
      </w:r>
      <w:r w:rsidR="00071EE8">
        <w:rPr>
          <w:rFonts w:eastAsiaTheme="minorEastAsia"/>
          <w:sz w:val="24"/>
          <w:szCs w:val="24"/>
          <w:lang w:val="fr-CA"/>
        </w:rPr>
        <w:t>’</w:t>
      </w:r>
      <w:r w:rsidRPr="009E098B">
        <w:rPr>
          <w:rFonts w:eastAsiaTheme="minorEastAsia"/>
          <w:sz w:val="24"/>
          <w:szCs w:val="24"/>
          <w:lang w:val="fr-CA"/>
        </w:rPr>
        <w:t xml:space="preserve">augmenter le nombre de groupes de discussion de 2 à 8 (en recrutant davantage de </w:t>
      </w:r>
      <w:r w:rsidRPr="009E098B">
        <w:rPr>
          <w:rFonts w:eastAsiaTheme="minorEastAsia"/>
          <w:sz w:val="24"/>
          <w:szCs w:val="24"/>
          <w:lang w:val="fr-CA"/>
        </w:rPr>
        <w:lastRenderedPageBreak/>
        <w:t>personnes neurodivergentes dans les groupes de discussion) afin d</w:t>
      </w:r>
      <w:r w:rsidR="00071EE8">
        <w:rPr>
          <w:rFonts w:eastAsiaTheme="minorEastAsia"/>
          <w:sz w:val="24"/>
          <w:szCs w:val="24"/>
          <w:lang w:val="fr-CA"/>
        </w:rPr>
        <w:t>’</w:t>
      </w:r>
      <w:r w:rsidRPr="009E098B">
        <w:rPr>
          <w:rFonts w:eastAsiaTheme="minorEastAsia"/>
          <w:sz w:val="24"/>
          <w:szCs w:val="24"/>
          <w:lang w:val="fr-CA"/>
        </w:rPr>
        <w:t>accroître le nombre de voix de la communauté qui ont éclairé nos travaux (sept groupes de discussion en anglais et une entrevue en français</w:t>
      </w:r>
      <w:r w:rsidR="00402565">
        <w:rPr>
          <w:rFonts w:eastAsiaTheme="minorEastAsia"/>
          <w:sz w:val="24"/>
          <w:szCs w:val="24"/>
          <w:lang w:val="fr-CA"/>
        </w:rPr>
        <w:t xml:space="preserve">. </w:t>
      </w:r>
      <w:r w:rsidR="00384B19">
        <w:rPr>
          <w:rFonts w:eastAsiaTheme="minorEastAsia"/>
          <w:sz w:val="24"/>
          <w:szCs w:val="24"/>
          <w:lang w:val="fr-CA"/>
        </w:rPr>
        <w:t>Enfin</w:t>
      </w:r>
      <w:r w:rsidRPr="009E098B">
        <w:rPr>
          <w:rFonts w:eastAsiaTheme="minorEastAsia"/>
          <w:sz w:val="24"/>
          <w:szCs w:val="24"/>
          <w:lang w:val="fr-CA"/>
        </w:rPr>
        <w:t xml:space="preserve">, dans les phases 1.1 et 2 de </w:t>
      </w:r>
      <w:r w:rsidR="00384B19">
        <w:rPr>
          <w:rFonts w:eastAsiaTheme="minorEastAsia"/>
          <w:sz w:val="24"/>
          <w:szCs w:val="24"/>
          <w:lang w:val="fr-CA"/>
        </w:rPr>
        <w:t>la</w:t>
      </w:r>
      <w:r w:rsidR="00384B19" w:rsidRPr="009E098B">
        <w:rPr>
          <w:rFonts w:eastAsiaTheme="minorEastAsia"/>
          <w:sz w:val="24"/>
          <w:szCs w:val="24"/>
          <w:lang w:val="fr-CA"/>
        </w:rPr>
        <w:t xml:space="preserve"> </w:t>
      </w:r>
      <w:r w:rsidRPr="009E098B">
        <w:rPr>
          <w:rFonts w:eastAsiaTheme="minorEastAsia"/>
          <w:sz w:val="24"/>
          <w:szCs w:val="24"/>
          <w:lang w:val="fr-CA"/>
        </w:rPr>
        <w:t>recherche, nous avons</w:t>
      </w:r>
      <w:r w:rsidR="00384B19">
        <w:rPr>
          <w:rFonts w:eastAsiaTheme="minorEastAsia"/>
          <w:sz w:val="24"/>
          <w:szCs w:val="24"/>
          <w:lang w:val="fr-CA"/>
        </w:rPr>
        <w:t xml:space="preserve"> encore</w:t>
      </w:r>
      <w:r w:rsidRPr="009E098B">
        <w:rPr>
          <w:rFonts w:eastAsiaTheme="minorEastAsia"/>
          <w:sz w:val="24"/>
          <w:szCs w:val="24"/>
          <w:lang w:val="fr-CA"/>
        </w:rPr>
        <w:t xml:space="preserve"> recruté des participant(e)s supplémentaires, ce qui porte à 75 le nombre total de participant(e)s neurodivergent(e)s. </w:t>
      </w:r>
    </w:p>
    <w:p w14:paraId="56D40F05" w14:textId="647A6033" w:rsidR="001A7A12" w:rsidRPr="000D66A3" w:rsidRDefault="4042DD72" w:rsidP="00961DEE">
      <w:pPr>
        <w:rPr>
          <w:rFonts w:eastAsiaTheme="minorEastAsia"/>
          <w:sz w:val="24"/>
          <w:szCs w:val="24"/>
          <w:lang w:val="fr-CA"/>
        </w:rPr>
      </w:pPr>
      <w:r w:rsidRPr="009E098B">
        <w:rPr>
          <w:rFonts w:eastAsiaTheme="minorEastAsia"/>
          <w:sz w:val="24"/>
          <w:szCs w:val="24"/>
          <w:lang w:val="fr-CA"/>
        </w:rPr>
        <w:t>Les spécialistes de l</w:t>
      </w:r>
      <w:r w:rsidR="00071EE8">
        <w:rPr>
          <w:rFonts w:eastAsiaTheme="minorEastAsia"/>
          <w:sz w:val="24"/>
          <w:szCs w:val="24"/>
          <w:lang w:val="fr-CA"/>
        </w:rPr>
        <w:t>’</w:t>
      </w:r>
      <w:r w:rsidRPr="009E098B">
        <w:rPr>
          <w:rFonts w:eastAsiaTheme="minorEastAsia"/>
          <w:sz w:val="24"/>
          <w:szCs w:val="24"/>
          <w:lang w:val="fr-CA"/>
        </w:rPr>
        <w:t xml:space="preserve">élaboration de normes ont </w:t>
      </w:r>
      <w:r w:rsidR="00FA6D2D">
        <w:rPr>
          <w:rFonts w:eastAsiaTheme="minorEastAsia"/>
          <w:sz w:val="24"/>
          <w:szCs w:val="24"/>
          <w:lang w:val="fr-CA"/>
        </w:rPr>
        <w:t xml:space="preserve">quant à eux </w:t>
      </w:r>
      <w:r w:rsidRPr="009E098B">
        <w:rPr>
          <w:rFonts w:eastAsiaTheme="minorEastAsia"/>
          <w:sz w:val="24"/>
          <w:szCs w:val="24"/>
          <w:lang w:val="fr-CA"/>
        </w:rPr>
        <w:t>été recrutés par l</w:t>
      </w:r>
      <w:r w:rsidR="00071EE8">
        <w:rPr>
          <w:rFonts w:eastAsiaTheme="minorEastAsia"/>
          <w:sz w:val="24"/>
          <w:szCs w:val="24"/>
          <w:lang w:val="fr-CA"/>
        </w:rPr>
        <w:t>’</w:t>
      </w:r>
      <w:r w:rsidRPr="009E098B">
        <w:rPr>
          <w:rFonts w:eastAsiaTheme="minorEastAsia"/>
          <w:sz w:val="24"/>
          <w:szCs w:val="24"/>
          <w:lang w:val="fr-CA"/>
        </w:rPr>
        <w:t>intermédiaire d</w:t>
      </w:r>
      <w:r w:rsidR="00071EE8">
        <w:rPr>
          <w:rFonts w:eastAsiaTheme="minorEastAsia"/>
          <w:sz w:val="24"/>
          <w:szCs w:val="24"/>
          <w:lang w:val="fr-CA"/>
        </w:rPr>
        <w:t>’</w:t>
      </w:r>
      <w:r w:rsidRPr="009E098B">
        <w:rPr>
          <w:rFonts w:eastAsiaTheme="minorEastAsia"/>
          <w:sz w:val="24"/>
          <w:szCs w:val="24"/>
          <w:lang w:val="fr-CA"/>
        </w:rPr>
        <w:t xml:space="preserve">organismes </w:t>
      </w:r>
      <w:r w:rsidR="00E9588D">
        <w:rPr>
          <w:rFonts w:eastAsiaTheme="minorEastAsia"/>
          <w:sz w:val="24"/>
          <w:szCs w:val="24"/>
          <w:lang w:val="fr-CA"/>
        </w:rPr>
        <w:t>de normalisation</w:t>
      </w:r>
      <w:r w:rsidRPr="009E098B">
        <w:rPr>
          <w:rFonts w:eastAsiaTheme="minorEastAsia"/>
          <w:sz w:val="24"/>
          <w:szCs w:val="24"/>
          <w:lang w:val="fr-CA"/>
        </w:rPr>
        <w:t xml:space="preserve"> (agences gouvernementales, associations à but non lucratif, entreprises</w:t>
      </w:r>
      <w:r w:rsidR="00A21727">
        <w:rPr>
          <w:rFonts w:eastAsiaTheme="minorEastAsia"/>
          <w:sz w:val="24"/>
          <w:szCs w:val="24"/>
          <w:lang w:val="fr-CA"/>
        </w:rPr>
        <w:t>).</w:t>
      </w:r>
      <w:r w:rsidR="00A21727" w:rsidRPr="009E098B">
        <w:rPr>
          <w:rFonts w:eastAsiaTheme="minorEastAsia"/>
          <w:sz w:val="24"/>
          <w:szCs w:val="24"/>
          <w:lang w:val="fr-CA"/>
        </w:rPr>
        <w:t xml:space="preserve"> </w:t>
      </w:r>
      <w:r w:rsidR="00A21727">
        <w:rPr>
          <w:rFonts w:eastAsiaTheme="minorEastAsia"/>
          <w:sz w:val="24"/>
          <w:szCs w:val="24"/>
          <w:lang w:val="fr-CA"/>
        </w:rPr>
        <w:t xml:space="preserve">Nous avons aussi recruté parmi les </w:t>
      </w:r>
      <w:r w:rsidRPr="009E098B">
        <w:rPr>
          <w:rFonts w:eastAsiaTheme="minorEastAsia"/>
          <w:sz w:val="24"/>
          <w:szCs w:val="24"/>
          <w:lang w:val="fr-CA"/>
        </w:rPr>
        <w:t>personnes siégeant ou travaillant dans des comités, conseils et programmes consacrés à l</w:t>
      </w:r>
      <w:r w:rsidR="00071EE8">
        <w:rPr>
          <w:rFonts w:eastAsiaTheme="minorEastAsia"/>
          <w:sz w:val="24"/>
          <w:szCs w:val="24"/>
          <w:lang w:val="fr-CA"/>
        </w:rPr>
        <w:t>’</w:t>
      </w:r>
      <w:r w:rsidRPr="009E098B">
        <w:rPr>
          <w:rFonts w:eastAsiaTheme="minorEastAsia"/>
          <w:sz w:val="24"/>
          <w:szCs w:val="24"/>
          <w:lang w:val="fr-CA"/>
        </w:rPr>
        <w:t>élaboration de normes, ainsi que par l</w:t>
      </w:r>
      <w:r w:rsidR="00071EE8">
        <w:rPr>
          <w:rFonts w:eastAsiaTheme="minorEastAsia"/>
          <w:sz w:val="24"/>
          <w:szCs w:val="24"/>
          <w:lang w:val="fr-CA"/>
        </w:rPr>
        <w:t>’</w:t>
      </w:r>
      <w:r w:rsidRPr="009E098B">
        <w:rPr>
          <w:rFonts w:eastAsiaTheme="minorEastAsia"/>
          <w:sz w:val="24"/>
          <w:szCs w:val="24"/>
          <w:lang w:val="fr-CA"/>
        </w:rPr>
        <w:t>intermédiaire des comptes de médias sociaux de l</w:t>
      </w:r>
      <w:r w:rsidR="00071EE8">
        <w:rPr>
          <w:rFonts w:eastAsiaTheme="minorEastAsia"/>
          <w:sz w:val="24"/>
          <w:szCs w:val="24"/>
          <w:lang w:val="fr-CA"/>
        </w:rPr>
        <w:t>’</w:t>
      </w:r>
      <w:r w:rsidRPr="009E098B">
        <w:rPr>
          <w:rFonts w:eastAsiaTheme="minorEastAsia"/>
          <w:sz w:val="24"/>
          <w:szCs w:val="24"/>
          <w:lang w:val="fr-CA"/>
        </w:rPr>
        <w:t>Institut de l</w:t>
      </w:r>
      <w:r w:rsidR="00071EE8">
        <w:rPr>
          <w:rFonts w:eastAsiaTheme="minorEastAsia"/>
          <w:sz w:val="24"/>
          <w:szCs w:val="24"/>
          <w:lang w:val="fr-CA"/>
        </w:rPr>
        <w:t>’</w:t>
      </w:r>
      <w:r w:rsidRPr="009E098B">
        <w:rPr>
          <w:rFonts w:eastAsiaTheme="minorEastAsia"/>
          <w:sz w:val="24"/>
          <w:szCs w:val="24"/>
          <w:lang w:val="fr-CA"/>
        </w:rPr>
        <w:t>accessibilité. Des annonces sur LinkedIn ont également été publiées pour attirer l</w:t>
      </w:r>
      <w:r w:rsidR="00071EE8">
        <w:rPr>
          <w:rFonts w:eastAsiaTheme="minorEastAsia"/>
          <w:sz w:val="24"/>
          <w:szCs w:val="24"/>
          <w:lang w:val="fr-CA"/>
        </w:rPr>
        <w:t>’</w:t>
      </w:r>
      <w:r w:rsidRPr="009E098B">
        <w:rPr>
          <w:rFonts w:eastAsiaTheme="minorEastAsia"/>
          <w:sz w:val="24"/>
          <w:szCs w:val="24"/>
          <w:lang w:val="fr-CA"/>
        </w:rPr>
        <w:t>attention sur notre recherche. Dans l</w:t>
      </w:r>
      <w:r w:rsidR="00071EE8">
        <w:rPr>
          <w:rFonts w:eastAsiaTheme="minorEastAsia"/>
          <w:sz w:val="24"/>
          <w:szCs w:val="24"/>
          <w:lang w:val="fr-CA"/>
        </w:rPr>
        <w:t>’</w:t>
      </w:r>
      <w:r w:rsidRPr="009E098B">
        <w:rPr>
          <w:rFonts w:eastAsiaTheme="minorEastAsia"/>
          <w:sz w:val="24"/>
          <w:szCs w:val="24"/>
          <w:lang w:val="fr-CA"/>
        </w:rPr>
        <w:t>ensemble, les spécialistes de l</w:t>
      </w:r>
      <w:r w:rsidR="00071EE8">
        <w:rPr>
          <w:rFonts w:eastAsiaTheme="minorEastAsia"/>
          <w:sz w:val="24"/>
          <w:szCs w:val="24"/>
          <w:lang w:val="fr-CA"/>
        </w:rPr>
        <w:t>’</w:t>
      </w:r>
      <w:r w:rsidRPr="009E098B">
        <w:rPr>
          <w:rFonts w:eastAsiaTheme="minorEastAsia"/>
          <w:sz w:val="24"/>
          <w:szCs w:val="24"/>
          <w:lang w:val="fr-CA"/>
        </w:rPr>
        <w:t xml:space="preserve">élaboration de normes ont été recrutés pour cette phase du projet au sein du gouvernement du Canada, dans divers </w:t>
      </w:r>
      <w:r w:rsidR="00A21727">
        <w:rPr>
          <w:rFonts w:eastAsiaTheme="minorEastAsia"/>
          <w:sz w:val="24"/>
          <w:szCs w:val="24"/>
          <w:lang w:val="fr-CA"/>
        </w:rPr>
        <w:t>organismes</w:t>
      </w:r>
      <w:r w:rsidR="00A21727" w:rsidRPr="009E098B">
        <w:rPr>
          <w:rFonts w:eastAsiaTheme="minorEastAsia"/>
          <w:sz w:val="24"/>
          <w:szCs w:val="24"/>
          <w:lang w:val="fr-CA"/>
        </w:rPr>
        <w:t xml:space="preserve"> </w:t>
      </w:r>
      <w:r w:rsidRPr="009E098B">
        <w:rPr>
          <w:rFonts w:eastAsiaTheme="minorEastAsia"/>
          <w:sz w:val="24"/>
          <w:szCs w:val="24"/>
          <w:lang w:val="fr-CA"/>
        </w:rPr>
        <w:t xml:space="preserve">à but non lucratif et </w:t>
      </w:r>
      <w:r w:rsidR="00A21727">
        <w:rPr>
          <w:rFonts w:eastAsiaTheme="minorEastAsia"/>
          <w:sz w:val="24"/>
          <w:szCs w:val="24"/>
          <w:lang w:val="fr-CA"/>
        </w:rPr>
        <w:t>consultatif</w:t>
      </w:r>
      <w:r w:rsidRPr="009E098B">
        <w:rPr>
          <w:rFonts w:eastAsiaTheme="minorEastAsia"/>
          <w:sz w:val="24"/>
          <w:szCs w:val="24"/>
          <w:lang w:val="fr-CA"/>
        </w:rPr>
        <w:t>, et au sein du Conseil canadien des normes (</w:t>
      </w:r>
      <w:r w:rsidR="00A21727">
        <w:rPr>
          <w:rFonts w:eastAsiaTheme="minorEastAsia"/>
          <w:sz w:val="24"/>
          <w:szCs w:val="24"/>
          <w:lang w:val="fr-CA"/>
        </w:rPr>
        <w:t xml:space="preserve">ce qui représente </w:t>
      </w:r>
      <w:r w:rsidRPr="009E098B">
        <w:rPr>
          <w:rFonts w:eastAsiaTheme="minorEastAsia"/>
          <w:sz w:val="24"/>
          <w:szCs w:val="24"/>
          <w:lang w:val="fr-CA"/>
        </w:rPr>
        <w:t>cinq groupes de discussion en anglais et une entrevue en français). Au total, 14 professionnels de l</w:t>
      </w:r>
      <w:r w:rsidR="00071EE8">
        <w:rPr>
          <w:rFonts w:eastAsiaTheme="minorEastAsia"/>
          <w:sz w:val="24"/>
          <w:szCs w:val="24"/>
          <w:lang w:val="fr-CA"/>
        </w:rPr>
        <w:t>’</w:t>
      </w:r>
      <w:r w:rsidRPr="009E098B">
        <w:rPr>
          <w:rFonts w:eastAsiaTheme="minorEastAsia"/>
          <w:sz w:val="24"/>
          <w:szCs w:val="24"/>
          <w:lang w:val="fr-CA"/>
        </w:rPr>
        <w:t>élaboration de normes ont été recrutés.</w:t>
      </w:r>
    </w:p>
    <w:p w14:paraId="20510E9B" w14:textId="6DF44D0C" w:rsidR="001A7A12" w:rsidRPr="000D66A3" w:rsidRDefault="01BBF286" w:rsidP="00961DEE">
      <w:p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ensemble des participant(e)s ont été invité(e)s, par l</w:t>
      </w:r>
      <w:r w:rsidR="00071EE8">
        <w:rPr>
          <w:rFonts w:eastAsiaTheme="minorEastAsia"/>
          <w:sz w:val="24"/>
          <w:szCs w:val="24"/>
          <w:lang w:val="fr-CA"/>
        </w:rPr>
        <w:t>’</w:t>
      </w:r>
      <w:r w:rsidRPr="009E098B">
        <w:rPr>
          <w:rFonts w:eastAsiaTheme="minorEastAsia"/>
          <w:sz w:val="24"/>
          <w:szCs w:val="24"/>
          <w:lang w:val="fr-CA"/>
        </w:rPr>
        <w:t xml:space="preserve">entremise des documents de recrutement, à visiter notre page Web </w:t>
      </w:r>
      <w:proofErr w:type="gramStart"/>
      <w:r w:rsidRPr="009E098B">
        <w:rPr>
          <w:rFonts w:eastAsiaTheme="minorEastAsia"/>
          <w:sz w:val="24"/>
          <w:szCs w:val="24"/>
          <w:lang w:val="fr-CA"/>
        </w:rPr>
        <w:t>si ils</w:t>
      </w:r>
      <w:proofErr w:type="gramEnd"/>
      <w:r w:rsidRPr="009E098B">
        <w:rPr>
          <w:rFonts w:eastAsiaTheme="minorEastAsia"/>
          <w:sz w:val="24"/>
          <w:szCs w:val="24"/>
          <w:lang w:val="fr-CA"/>
        </w:rPr>
        <w:t>/elles souhaitaient s</w:t>
      </w:r>
      <w:r w:rsidR="00071EE8">
        <w:rPr>
          <w:rFonts w:eastAsiaTheme="minorEastAsia"/>
          <w:sz w:val="24"/>
          <w:szCs w:val="24"/>
          <w:lang w:val="fr-CA"/>
        </w:rPr>
        <w:t>’</w:t>
      </w:r>
      <w:r w:rsidRPr="009E098B">
        <w:rPr>
          <w:rFonts w:eastAsiaTheme="minorEastAsia"/>
          <w:sz w:val="24"/>
          <w:szCs w:val="24"/>
          <w:lang w:val="fr-CA"/>
        </w:rPr>
        <w:t>inscrire à cette étude. Compte tenu de l</w:t>
      </w:r>
      <w:r w:rsidR="00071EE8">
        <w:rPr>
          <w:rFonts w:eastAsiaTheme="minorEastAsia"/>
          <w:sz w:val="24"/>
          <w:szCs w:val="24"/>
          <w:lang w:val="fr-CA"/>
        </w:rPr>
        <w:t>’</w:t>
      </w:r>
      <w:r w:rsidRPr="009E098B">
        <w:rPr>
          <w:rFonts w:eastAsiaTheme="minorEastAsia"/>
          <w:sz w:val="24"/>
          <w:szCs w:val="24"/>
          <w:lang w:val="fr-CA"/>
        </w:rPr>
        <w:t>importance des comptes pourriels/robots infiltrant les projets en ligne, des mesures supplémentaires ont été prises pour vérifier l</w:t>
      </w:r>
      <w:r w:rsidR="00071EE8">
        <w:rPr>
          <w:rFonts w:eastAsiaTheme="minorEastAsia"/>
          <w:sz w:val="24"/>
          <w:szCs w:val="24"/>
          <w:lang w:val="fr-CA"/>
        </w:rPr>
        <w:t>’</w:t>
      </w:r>
      <w:r w:rsidRPr="009E098B">
        <w:rPr>
          <w:rFonts w:eastAsiaTheme="minorEastAsia"/>
          <w:sz w:val="24"/>
          <w:szCs w:val="24"/>
          <w:lang w:val="fr-CA"/>
        </w:rPr>
        <w:t>identité des participant(e)s (voir la section sur les limites de la recherche ci-dessous pour de plus amples renseignements). La page d</w:t>
      </w:r>
      <w:r w:rsidR="00071EE8">
        <w:rPr>
          <w:rFonts w:eastAsiaTheme="minorEastAsia"/>
          <w:sz w:val="24"/>
          <w:szCs w:val="24"/>
          <w:lang w:val="fr-CA"/>
        </w:rPr>
        <w:t>’</w:t>
      </w:r>
      <w:r w:rsidRPr="009E098B">
        <w:rPr>
          <w:rFonts w:eastAsiaTheme="minorEastAsia"/>
          <w:sz w:val="24"/>
          <w:szCs w:val="24"/>
          <w:lang w:val="fr-CA"/>
        </w:rPr>
        <w:t>inscription invitait les participant(e)s à indiquer leur nom, leur prénom d</w:t>
      </w:r>
      <w:r w:rsidR="00071EE8">
        <w:rPr>
          <w:rFonts w:eastAsiaTheme="minorEastAsia"/>
          <w:sz w:val="24"/>
          <w:szCs w:val="24"/>
          <w:lang w:val="fr-CA"/>
        </w:rPr>
        <w:t>’</w:t>
      </w:r>
      <w:r w:rsidRPr="009E098B">
        <w:rPr>
          <w:rFonts w:eastAsiaTheme="minorEastAsia"/>
          <w:sz w:val="24"/>
          <w:szCs w:val="24"/>
          <w:lang w:val="fr-CA"/>
        </w:rPr>
        <w:t xml:space="preserve">usage [facultatif], leur adresse électronique et un numéro de téléphone </w:t>
      </w:r>
      <w:r w:rsidR="00440AF0">
        <w:rPr>
          <w:rFonts w:eastAsiaTheme="minorEastAsia"/>
          <w:sz w:val="24"/>
          <w:szCs w:val="24"/>
          <w:lang w:val="fr-CA"/>
        </w:rPr>
        <w:t>au Canada</w:t>
      </w:r>
      <w:r w:rsidRPr="009E098B">
        <w:rPr>
          <w:rFonts w:eastAsiaTheme="minorEastAsia"/>
          <w:sz w:val="24"/>
          <w:szCs w:val="24"/>
          <w:lang w:val="fr-CA"/>
        </w:rPr>
        <w:t>. L</w:t>
      </w:r>
      <w:r w:rsidR="00071EE8">
        <w:rPr>
          <w:rFonts w:eastAsiaTheme="minorEastAsia"/>
          <w:sz w:val="24"/>
          <w:szCs w:val="24"/>
          <w:lang w:val="fr-CA"/>
        </w:rPr>
        <w:t>’</w:t>
      </w:r>
      <w:r w:rsidRPr="009E098B">
        <w:rPr>
          <w:rFonts w:eastAsiaTheme="minorEastAsia"/>
          <w:sz w:val="24"/>
          <w:szCs w:val="24"/>
          <w:lang w:val="fr-CA"/>
        </w:rPr>
        <w:t>appel téléphonique a permis de vérifier l</w:t>
      </w:r>
      <w:r w:rsidR="00071EE8">
        <w:rPr>
          <w:rFonts w:eastAsiaTheme="minorEastAsia"/>
          <w:sz w:val="24"/>
          <w:szCs w:val="24"/>
          <w:lang w:val="fr-CA"/>
        </w:rPr>
        <w:t>’</w:t>
      </w:r>
      <w:r w:rsidRPr="009E098B">
        <w:rPr>
          <w:rFonts w:eastAsiaTheme="minorEastAsia"/>
          <w:sz w:val="24"/>
          <w:szCs w:val="24"/>
          <w:lang w:val="fr-CA"/>
        </w:rPr>
        <w:t>identité des participant(e)s et de décourager les imposteur(</w:t>
      </w:r>
      <w:proofErr w:type="spellStart"/>
      <w:r w:rsidRPr="009E098B">
        <w:rPr>
          <w:rFonts w:eastAsiaTheme="minorEastAsia"/>
          <w:sz w:val="24"/>
          <w:szCs w:val="24"/>
          <w:lang w:val="fr-CA"/>
        </w:rPr>
        <w:t>rice</w:t>
      </w:r>
      <w:proofErr w:type="spellEnd"/>
      <w:r w:rsidRPr="009E098B">
        <w:rPr>
          <w:rFonts w:eastAsiaTheme="minorEastAsia"/>
          <w:sz w:val="24"/>
          <w:szCs w:val="24"/>
          <w:lang w:val="fr-CA"/>
        </w:rPr>
        <w:t xml:space="preserve">)s potentiel(le)s. Une fois les inscriptions terminées, nous avons appelé chaque participant(e) au téléphone pour vérifier son identité et lui demander le motif de sa participation à notre projet. </w:t>
      </w:r>
      <w:r w:rsidR="00440AF0">
        <w:rPr>
          <w:rFonts w:eastAsiaTheme="minorEastAsia"/>
          <w:sz w:val="24"/>
          <w:szCs w:val="24"/>
          <w:lang w:val="fr-CA"/>
        </w:rPr>
        <w:t>En ce qui concerne</w:t>
      </w:r>
      <w:r w:rsidR="00440AF0" w:rsidRPr="009E098B">
        <w:rPr>
          <w:rFonts w:eastAsiaTheme="minorEastAsia"/>
          <w:sz w:val="24"/>
          <w:szCs w:val="24"/>
          <w:lang w:val="fr-CA"/>
        </w:rPr>
        <w:t xml:space="preserve"> </w:t>
      </w:r>
      <w:r w:rsidRPr="009E098B">
        <w:rPr>
          <w:rFonts w:eastAsiaTheme="minorEastAsia"/>
          <w:sz w:val="24"/>
          <w:szCs w:val="24"/>
          <w:lang w:val="fr-CA"/>
        </w:rPr>
        <w:t>les spécialistes de l</w:t>
      </w:r>
      <w:r w:rsidR="00071EE8">
        <w:rPr>
          <w:rFonts w:eastAsiaTheme="minorEastAsia"/>
          <w:sz w:val="24"/>
          <w:szCs w:val="24"/>
          <w:lang w:val="fr-CA"/>
        </w:rPr>
        <w:t>’</w:t>
      </w:r>
      <w:r w:rsidRPr="009E098B">
        <w:rPr>
          <w:rFonts w:eastAsiaTheme="minorEastAsia"/>
          <w:sz w:val="24"/>
          <w:szCs w:val="24"/>
          <w:lang w:val="fr-CA"/>
        </w:rPr>
        <w:t>élaboration de normes, nous leur avons également demandé de nous faire parvenir des exemples de leur participation à l</w:t>
      </w:r>
      <w:r w:rsidR="00071EE8">
        <w:rPr>
          <w:rFonts w:eastAsiaTheme="minorEastAsia"/>
          <w:sz w:val="24"/>
          <w:szCs w:val="24"/>
          <w:lang w:val="fr-CA"/>
        </w:rPr>
        <w:t>’</w:t>
      </w:r>
      <w:r w:rsidRPr="009E098B">
        <w:rPr>
          <w:rFonts w:eastAsiaTheme="minorEastAsia"/>
          <w:sz w:val="24"/>
          <w:szCs w:val="24"/>
          <w:lang w:val="fr-CA"/>
        </w:rPr>
        <w:t>élaboration de normes, de lignes directrices ou de politiques. Ensuite, ces personnes ont été dirigées vers le sondage d</w:t>
      </w:r>
      <w:r w:rsidR="00071EE8">
        <w:rPr>
          <w:rFonts w:eastAsiaTheme="minorEastAsia"/>
          <w:sz w:val="24"/>
          <w:szCs w:val="24"/>
          <w:lang w:val="fr-CA"/>
        </w:rPr>
        <w:t>’</w:t>
      </w:r>
      <w:r w:rsidRPr="009E098B">
        <w:rPr>
          <w:rFonts w:eastAsiaTheme="minorEastAsia"/>
          <w:sz w:val="24"/>
          <w:szCs w:val="24"/>
          <w:lang w:val="fr-CA"/>
        </w:rPr>
        <w:t>inscription et le questionnaire démographique, qui comprenait une question sur leur disponibilité pour le groupe de discussion. L</w:t>
      </w:r>
      <w:r w:rsidR="00071EE8">
        <w:rPr>
          <w:rFonts w:eastAsiaTheme="minorEastAsia"/>
          <w:sz w:val="24"/>
          <w:szCs w:val="24"/>
          <w:lang w:val="fr-CA"/>
        </w:rPr>
        <w:t>’</w:t>
      </w:r>
      <w:r w:rsidRPr="009E098B">
        <w:rPr>
          <w:rFonts w:eastAsiaTheme="minorEastAsia"/>
          <w:sz w:val="24"/>
          <w:szCs w:val="24"/>
          <w:lang w:val="fr-CA"/>
        </w:rPr>
        <w:t>équipe de recherche a collaboré avec une société de facilitation externe pour organiser et mettre en œuvre les groupes de discussion.</w:t>
      </w:r>
    </w:p>
    <w:p w14:paraId="60AA1757" w14:textId="77777777" w:rsidR="00215242" w:rsidRPr="000D66A3" w:rsidRDefault="7097811C" w:rsidP="004B2750">
      <w:pPr>
        <w:pStyle w:val="Heading3"/>
        <w:rPr>
          <w:color w:val="000000" w:themeColor="text1"/>
          <w:lang w:val="fr-CA"/>
        </w:rPr>
      </w:pPr>
      <w:bookmarkStart w:id="355" w:name="_Toc1852276540"/>
      <w:bookmarkStart w:id="356" w:name="_Toc1242676577"/>
      <w:bookmarkStart w:id="357" w:name="_Toc730937886"/>
      <w:bookmarkStart w:id="358" w:name="_Toc467482889"/>
      <w:bookmarkStart w:id="359" w:name="_Toc512954638"/>
      <w:bookmarkStart w:id="360" w:name="_Toc1097864386"/>
      <w:bookmarkStart w:id="361" w:name="_Toc461588158"/>
      <w:bookmarkStart w:id="362" w:name="_Toc121605128"/>
      <w:bookmarkStart w:id="363" w:name="_Toc586974189"/>
      <w:bookmarkStart w:id="364" w:name="_Toc1366143260"/>
      <w:bookmarkStart w:id="365" w:name="_Toc510170217"/>
      <w:bookmarkStart w:id="366" w:name="_Toc327819629"/>
      <w:bookmarkStart w:id="367" w:name="_Toc45408270"/>
      <w:bookmarkStart w:id="368" w:name="_Toc1046473339"/>
      <w:bookmarkStart w:id="369" w:name="_Toc1434884702"/>
      <w:bookmarkStart w:id="370" w:name="_Toc1277209591"/>
      <w:bookmarkStart w:id="371" w:name="_Toc184306387"/>
      <w:r w:rsidRPr="009E098B">
        <w:rPr>
          <w:color w:val="000000" w:themeColor="text1"/>
          <w:lang w:val="fr-CA"/>
        </w:rPr>
        <w:t>b) Phase 1.1</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9E098B">
        <w:rPr>
          <w:color w:val="000000" w:themeColor="text1"/>
          <w:lang w:val="fr-CA"/>
        </w:rPr>
        <w:t xml:space="preserve"> </w:t>
      </w:r>
    </w:p>
    <w:p w14:paraId="784E45EF" w14:textId="1B9AE9EF" w:rsidR="4A4BE4F9" w:rsidRPr="000D66A3" w:rsidRDefault="001A7A12" w:rsidP="00961DEE">
      <w:pPr>
        <w:rPr>
          <w:rFonts w:eastAsiaTheme="minorEastAsia"/>
          <w:sz w:val="24"/>
          <w:szCs w:val="24"/>
          <w:lang w:val="fr-CA"/>
        </w:rPr>
      </w:pPr>
      <w:r w:rsidRPr="009E098B">
        <w:rPr>
          <w:rFonts w:eastAsiaTheme="minorEastAsia"/>
          <w:sz w:val="24"/>
          <w:szCs w:val="24"/>
          <w:lang w:val="fr-CA"/>
        </w:rPr>
        <w:t>Les membres de la communauté neurodivergente, qui ont participé aux groupes de discussion de la phase 1, ont été invité</w:t>
      </w:r>
      <w:r w:rsidR="0041568E">
        <w:rPr>
          <w:rFonts w:eastAsiaTheme="minorEastAsia"/>
          <w:sz w:val="24"/>
          <w:szCs w:val="24"/>
          <w:lang w:val="fr-CA"/>
        </w:rPr>
        <w:t>(e)</w:t>
      </w:r>
      <w:r w:rsidRPr="009E098B">
        <w:rPr>
          <w:rFonts w:eastAsiaTheme="minorEastAsia"/>
          <w:sz w:val="24"/>
          <w:szCs w:val="24"/>
          <w:lang w:val="fr-CA"/>
        </w:rPr>
        <w:t xml:space="preserve">s à participer à la phase 1.1 de notre projet. </w:t>
      </w:r>
      <w:r w:rsidR="0041568E">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équipe du projet a </w:t>
      </w:r>
      <w:r w:rsidR="0041568E">
        <w:rPr>
          <w:rFonts w:eastAsiaTheme="minorEastAsia"/>
          <w:sz w:val="24"/>
          <w:szCs w:val="24"/>
          <w:lang w:val="fr-CA"/>
        </w:rPr>
        <w:t xml:space="preserve">constaté </w:t>
      </w:r>
      <w:r w:rsidR="00845DB4">
        <w:rPr>
          <w:rFonts w:eastAsiaTheme="minorEastAsia"/>
          <w:sz w:val="24"/>
          <w:szCs w:val="24"/>
          <w:lang w:val="fr-CA"/>
        </w:rPr>
        <w:t>un surcroît</w:t>
      </w:r>
      <w:r w:rsidRPr="009E098B">
        <w:rPr>
          <w:rFonts w:eastAsiaTheme="minorEastAsia"/>
          <w:sz w:val="24"/>
          <w:szCs w:val="24"/>
          <w:lang w:val="fr-CA"/>
        </w:rPr>
        <w:t xml:space="preserve"> d</w:t>
      </w:r>
      <w:r w:rsidR="00071EE8">
        <w:rPr>
          <w:rFonts w:eastAsiaTheme="minorEastAsia"/>
          <w:sz w:val="24"/>
          <w:szCs w:val="24"/>
          <w:lang w:val="fr-CA"/>
        </w:rPr>
        <w:t>’</w:t>
      </w:r>
      <w:r w:rsidRPr="009E098B">
        <w:rPr>
          <w:rFonts w:eastAsiaTheme="minorEastAsia"/>
          <w:sz w:val="24"/>
          <w:szCs w:val="24"/>
          <w:lang w:val="fr-CA"/>
        </w:rPr>
        <w:t xml:space="preserve">intérêt pour la phase 1 de </w:t>
      </w:r>
      <w:r w:rsidR="0041568E">
        <w:rPr>
          <w:rFonts w:eastAsiaTheme="minorEastAsia"/>
          <w:sz w:val="24"/>
          <w:szCs w:val="24"/>
          <w:lang w:val="fr-CA"/>
        </w:rPr>
        <w:t>la</w:t>
      </w:r>
      <w:r w:rsidR="0041568E" w:rsidRPr="009E098B">
        <w:rPr>
          <w:rFonts w:eastAsiaTheme="minorEastAsia"/>
          <w:sz w:val="24"/>
          <w:szCs w:val="24"/>
          <w:lang w:val="fr-CA"/>
        </w:rPr>
        <w:t xml:space="preserve"> </w:t>
      </w:r>
      <w:r w:rsidRPr="009E098B">
        <w:rPr>
          <w:rFonts w:eastAsiaTheme="minorEastAsia"/>
          <w:sz w:val="24"/>
          <w:szCs w:val="24"/>
          <w:lang w:val="fr-CA"/>
        </w:rPr>
        <w:t xml:space="preserve">recherche, mais </w:t>
      </w:r>
      <w:r w:rsidR="0041568E">
        <w:rPr>
          <w:rFonts w:eastAsiaTheme="minorEastAsia"/>
          <w:sz w:val="24"/>
          <w:szCs w:val="24"/>
          <w:lang w:val="fr-CA"/>
        </w:rPr>
        <w:t xml:space="preserve">il </w:t>
      </w:r>
      <w:r w:rsidR="0041568E">
        <w:rPr>
          <w:rFonts w:eastAsiaTheme="minorEastAsia"/>
          <w:sz w:val="24"/>
          <w:szCs w:val="24"/>
          <w:lang w:val="fr-CA"/>
        </w:rPr>
        <w:lastRenderedPageBreak/>
        <w:t>n</w:t>
      </w:r>
      <w:r w:rsidR="00071EE8">
        <w:rPr>
          <w:rFonts w:eastAsiaTheme="minorEastAsia"/>
          <w:sz w:val="24"/>
          <w:szCs w:val="24"/>
          <w:lang w:val="fr-CA"/>
        </w:rPr>
        <w:t>’</w:t>
      </w:r>
      <w:r w:rsidR="0041568E">
        <w:rPr>
          <w:rFonts w:eastAsiaTheme="minorEastAsia"/>
          <w:sz w:val="24"/>
          <w:szCs w:val="24"/>
          <w:lang w:val="fr-CA"/>
        </w:rPr>
        <w:t>y avait</w:t>
      </w:r>
      <w:r w:rsidR="0041568E" w:rsidRPr="009E098B">
        <w:rPr>
          <w:rFonts w:eastAsiaTheme="minorEastAsia"/>
          <w:sz w:val="24"/>
          <w:szCs w:val="24"/>
          <w:lang w:val="fr-CA"/>
        </w:rPr>
        <w:t xml:space="preserve"> </w:t>
      </w:r>
      <w:r w:rsidRPr="009E098B">
        <w:rPr>
          <w:rFonts w:eastAsiaTheme="minorEastAsia"/>
          <w:sz w:val="24"/>
          <w:szCs w:val="24"/>
          <w:lang w:val="fr-CA"/>
        </w:rPr>
        <w:t>pas eu assez de place dans nos groupes de discussion pour accepter l</w:t>
      </w:r>
      <w:r w:rsidR="00071EE8">
        <w:rPr>
          <w:rFonts w:eastAsiaTheme="minorEastAsia"/>
          <w:sz w:val="24"/>
          <w:szCs w:val="24"/>
          <w:lang w:val="fr-CA"/>
        </w:rPr>
        <w:t>’</w:t>
      </w:r>
      <w:r w:rsidRPr="009E098B">
        <w:rPr>
          <w:rFonts w:eastAsiaTheme="minorEastAsia"/>
          <w:sz w:val="24"/>
          <w:szCs w:val="24"/>
          <w:lang w:val="fr-CA"/>
        </w:rPr>
        <w:t xml:space="preserve">ensemble des participant(e)s intéressé(e)s. Par conséquent, ces </w:t>
      </w:r>
      <w:r w:rsidR="0041568E">
        <w:rPr>
          <w:rFonts w:eastAsiaTheme="minorEastAsia"/>
          <w:sz w:val="24"/>
          <w:szCs w:val="24"/>
          <w:lang w:val="fr-CA"/>
        </w:rPr>
        <w:t>personnes</w:t>
      </w:r>
      <w:r w:rsidRPr="009E098B">
        <w:rPr>
          <w:rFonts w:eastAsiaTheme="minorEastAsia"/>
          <w:sz w:val="24"/>
          <w:szCs w:val="24"/>
          <w:lang w:val="fr-CA"/>
        </w:rPr>
        <w:t xml:space="preserve"> ont été invitées à participer à la phase 1.1 de </w:t>
      </w:r>
      <w:r w:rsidR="00845DB4">
        <w:rPr>
          <w:rFonts w:eastAsiaTheme="minorEastAsia"/>
          <w:sz w:val="24"/>
          <w:szCs w:val="24"/>
          <w:lang w:val="fr-CA"/>
        </w:rPr>
        <w:t>la</w:t>
      </w:r>
      <w:r w:rsidR="00845DB4" w:rsidRPr="009E098B">
        <w:rPr>
          <w:rFonts w:eastAsiaTheme="minorEastAsia"/>
          <w:sz w:val="24"/>
          <w:szCs w:val="24"/>
          <w:lang w:val="fr-CA"/>
        </w:rPr>
        <w:t xml:space="preserve"> </w:t>
      </w:r>
      <w:r w:rsidRPr="009E098B">
        <w:rPr>
          <w:rFonts w:eastAsiaTheme="minorEastAsia"/>
          <w:sz w:val="24"/>
          <w:szCs w:val="24"/>
          <w:lang w:val="fr-CA"/>
        </w:rPr>
        <w:t>recherche et ont été informées de ce changement lors de l</w:t>
      </w:r>
      <w:r w:rsidR="00071EE8">
        <w:rPr>
          <w:rFonts w:eastAsiaTheme="minorEastAsia"/>
          <w:sz w:val="24"/>
          <w:szCs w:val="24"/>
          <w:lang w:val="fr-CA"/>
        </w:rPr>
        <w:t>’</w:t>
      </w:r>
      <w:r w:rsidRPr="009E098B">
        <w:rPr>
          <w:rFonts w:eastAsiaTheme="minorEastAsia"/>
          <w:sz w:val="24"/>
          <w:szCs w:val="24"/>
          <w:lang w:val="fr-CA"/>
        </w:rPr>
        <w:t>appel téléphonique de vérification ou par courriel. En outre, nos partenaires de projet</w:t>
      </w:r>
      <w:r w:rsidR="00EF5609">
        <w:rPr>
          <w:rFonts w:eastAsiaTheme="minorEastAsia"/>
          <w:sz w:val="24"/>
          <w:szCs w:val="24"/>
          <w:lang w:val="fr-CA"/>
        </w:rPr>
        <w:t> –</w:t>
      </w:r>
      <w:r w:rsidR="00EF5609"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Alliance canadienne de l</w:t>
      </w:r>
      <w:r w:rsidR="00071EE8">
        <w:rPr>
          <w:rFonts w:eastAsiaTheme="minorEastAsia"/>
          <w:sz w:val="24"/>
          <w:szCs w:val="24"/>
          <w:lang w:val="fr-CA"/>
        </w:rPr>
        <w:t>’</w:t>
      </w:r>
      <w:r w:rsidRPr="009E098B">
        <w:rPr>
          <w:rFonts w:eastAsiaTheme="minorEastAsia"/>
          <w:sz w:val="24"/>
          <w:szCs w:val="24"/>
          <w:lang w:val="fr-CA"/>
        </w:rPr>
        <w:t xml:space="preserve">autisme, le </w:t>
      </w:r>
      <w:proofErr w:type="spellStart"/>
      <w:r w:rsidRPr="009E098B">
        <w:rPr>
          <w:rFonts w:eastAsiaTheme="minorEastAsia"/>
          <w:sz w:val="24"/>
          <w:szCs w:val="24"/>
          <w:lang w:val="fr-CA"/>
        </w:rPr>
        <w:t>Conference</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Board</w:t>
      </w:r>
      <w:proofErr w:type="spellEnd"/>
      <w:r w:rsidRPr="009E098B">
        <w:rPr>
          <w:rFonts w:eastAsiaTheme="minorEastAsia"/>
          <w:sz w:val="24"/>
          <w:szCs w:val="24"/>
          <w:lang w:val="fr-CA"/>
        </w:rPr>
        <w:t xml:space="preserve"> du Canada et le Réseau canadien d</w:t>
      </w:r>
      <w:r w:rsidR="00071EE8">
        <w:rPr>
          <w:rFonts w:eastAsiaTheme="minorEastAsia"/>
          <w:sz w:val="24"/>
          <w:szCs w:val="24"/>
          <w:lang w:val="fr-CA"/>
        </w:rPr>
        <w:t>’</w:t>
      </w:r>
      <w:r w:rsidRPr="009E098B">
        <w:rPr>
          <w:rFonts w:eastAsiaTheme="minorEastAsia"/>
          <w:sz w:val="24"/>
          <w:szCs w:val="24"/>
          <w:lang w:val="fr-CA"/>
        </w:rPr>
        <w:t>accessibilité</w:t>
      </w:r>
      <w:r w:rsidR="00356654">
        <w:rPr>
          <w:rFonts w:eastAsiaTheme="minorEastAsia"/>
          <w:sz w:val="24"/>
          <w:szCs w:val="24"/>
          <w:lang w:val="fr-CA"/>
        </w:rPr>
        <w:t xml:space="preserve"> </w:t>
      </w:r>
      <w:r w:rsidR="00EF5609">
        <w:rPr>
          <w:rFonts w:eastAsiaTheme="minorEastAsia"/>
          <w:sz w:val="24"/>
          <w:szCs w:val="24"/>
          <w:lang w:val="fr-CA"/>
        </w:rPr>
        <w:t>–</w:t>
      </w:r>
      <w:r w:rsidR="00EF5609" w:rsidRPr="009E098B">
        <w:rPr>
          <w:rFonts w:eastAsiaTheme="minorEastAsia"/>
          <w:sz w:val="24"/>
          <w:szCs w:val="24"/>
          <w:lang w:val="fr-CA"/>
        </w:rPr>
        <w:t xml:space="preserve"> </w:t>
      </w:r>
      <w:r w:rsidRPr="009E098B">
        <w:rPr>
          <w:rFonts w:eastAsiaTheme="minorEastAsia"/>
          <w:sz w:val="24"/>
          <w:szCs w:val="24"/>
          <w:lang w:val="fr-CA"/>
        </w:rPr>
        <w:t xml:space="preserve">ont </w:t>
      </w:r>
      <w:r w:rsidR="0041568E">
        <w:rPr>
          <w:rFonts w:eastAsiaTheme="minorEastAsia"/>
          <w:sz w:val="24"/>
          <w:szCs w:val="24"/>
          <w:lang w:val="fr-CA"/>
        </w:rPr>
        <w:t>communiqué</w:t>
      </w:r>
      <w:r w:rsidR="0041568E" w:rsidRPr="009E098B">
        <w:rPr>
          <w:rFonts w:eastAsiaTheme="minorEastAsia"/>
          <w:sz w:val="24"/>
          <w:szCs w:val="24"/>
          <w:lang w:val="fr-CA"/>
        </w:rPr>
        <w:t xml:space="preserve"> </w:t>
      </w:r>
      <w:r w:rsidRPr="009E098B">
        <w:rPr>
          <w:rFonts w:eastAsiaTheme="minorEastAsia"/>
          <w:sz w:val="24"/>
          <w:szCs w:val="24"/>
          <w:lang w:val="fr-CA"/>
        </w:rPr>
        <w:t>nos affiches et nos liens pour nous aider dans nos efforts de recrutement. Les participant(e)s ont été invité(e)s, par l</w:t>
      </w:r>
      <w:r w:rsidR="00071EE8">
        <w:rPr>
          <w:rFonts w:eastAsiaTheme="minorEastAsia"/>
          <w:sz w:val="24"/>
          <w:szCs w:val="24"/>
          <w:lang w:val="fr-CA"/>
        </w:rPr>
        <w:t>’</w:t>
      </w:r>
      <w:r w:rsidRPr="009E098B">
        <w:rPr>
          <w:rFonts w:eastAsiaTheme="minorEastAsia"/>
          <w:sz w:val="24"/>
          <w:szCs w:val="24"/>
          <w:lang w:val="fr-CA"/>
        </w:rPr>
        <w:t xml:space="preserve">entremise des documents de recrutement, à visiter notre page Web </w:t>
      </w:r>
      <w:proofErr w:type="gramStart"/>
      <w:r w:rsidRPr="009E098B">
        <w:rPr>
          <w:rFonts w:eastAsiaTheme="minorEastAsia"/>
          <w:sz w:val="24"/>
          <w:szCs w:val="24"/>
          <w:lang w:val="fr-CA"/>
        </w:rPr>
        <w:t>si ils</w:t>
      </w:r>
      <w:proofErr w:type="gramEnd"/>
      <w:r w:rsidRPr="009E098B">
        <w:rPr>
          <w:rFonts w:eastAsiaTheme="minorEastAsia"/>
          <w:sz w:val="24"/>
          <w:szCs w:val="24"/>
          <w:lang w:val="fr-CA"/>
        </w:rPr>
        <w:t>/elles souhaitaient s</w:t>
      </w:r>
      <w:r w:rsidR="00071EE8">
        <w:rPr>
          <w:rFonts w:eastAsiaTheme="minorEastAsia"/>
          <w:sz w:val="24"/>
          <w:szCs w:val="24"/>
          <w:lang w:val="fr-CA"/>
        </w:rPr>
        <w:t>’</w:t>
      </w:r>
      <w:r w:rsidRPr="009E098B">
        <w:rPr>
          <w:rFonts w:eastAsiaTheme="minorEastAsia"/>
          <w:sz w:val="24"/>
          <w:szCs w:val="24"/>
          <w:lang w:val="fr-CA"/>
        </w:rPr>
        <w:t xml:space="preserve">inscrire à cette étude. Une fois de plus, nous avons appelé chaque nouvelle personne participante au téléphone pour vérifier son identité et lui demander le motif de sa participation </w:t>
      </w:r>
      <w:r w:rsidR="0041568E">
        <w:rPr>
          <w:rFonts w:eastAsiaTheme="minorEastAsia"/>
          <w:sz w:val="24"/>
          <w:szCs w:val="24"/>
          <w:lang w:val="fr-CA"/>
        </w:rPr>
        <w:t>au</w:t>
      </w:r>
      <w:r w:rsidRPr="009E098B">
        <w:rPr>
          <w:rFonts w:eastAsiaTheme="minorEastAsia"/>
          <w:sz w:val="24"/>
          <w:szCs w:val="24"/>
          <w:lang w:val="fr-CA"/>
        </w:rPr>
        <w:t xml:space="preserve"> projet. Ces nouvelles personnes ont ensuite été dirigées vers le sondage.</w:t>
      </w:r>
    </w:p>
    <w:p w14:paraId="6DDDE027" w14:textId="77777777" w:rsidR="00215242" w:rsidRPr="000D66A3" w:rsidRDefault="7097811C" w:rsidP="00083498">
      <w:pPr>
        <w:pStyle w:val="Heading3"/>
        <w:rPr>
          <w:color w:val="000000" w:themeColor="text1"/>
          <w:lang w:val="fr-CA"/>
        </w:rPr>
      </w:pPr>
      <w:bookmarkStart w:id="372" w:name="_Toc81539079"/>
      <w:bookmarkStart w:id="373" w:name="_Toc58019168"/>
      <w:bookmarkStart w:id="374" w:name="_Toc701532735"/>
      <w:bookmarkStart w:id="375" w:name="_Toc176822457"/>
      <w:bookmarkStart w:id="376" w:name="_Toc463989700"/>
      <w:bookmarkStart w:id="377" w:name="_Toc1853079702"/>
      <w:bookmarkStart w:id="378" w:name="_Toc588879351"/>
      <w:bookmarkStart w:id="379" w:name="_Toc1591477808"/>
      <w:bookmarkStart w:id="380" w:name="_Toc735946836"/>
      <w:bookmarkStart w:id="381" w:name="_Toc748739929"/>
      <w:bookmarkStart w:id="382" w:name="_Toc1682080555"/>
      <w:bookmarkStart w:id="383" w:name="_Toc1313646044"/>
      <w:bookmarkStart w:id="384" w:name="_Toc673911106"/>
      <w:bookmarkStart w:id="385" w:name="_Toc674380523"/>
      <w:bookmarkStart w:id="386" w:name="_Toc1416311194"/>
      <w:bookmarkStart w:id="387" w:name="_Toc1789300876"/>
      <w:bookmarkStart w:id="388" w:name="_Toc184306388"/>
      <w:r w:rsidRPr="009E098B">
        <w:rPr>
          <w:color w:val="000000" w:themeColor="text1"/>
          <w:lang w:val="fr-CA"/>
        </w:rPr>
        <w:t>c) Phase 2</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3ED1B98" w14:textId="3C9833D4" w:rsidR="004B2750" w:rsidRPr="000D66A3" w:rsidRDefault="4042DD72" w:rsidP="00961DEE">
      <w:pPr>
        <w:rPr>
          <w:rFonts w:eastAsiaTheme="minorEastAsia"/>
          <w:sz w:val="24"/>
          <w:szCs w:val="24"/>
          <w:lang w:val="fr-CA"/>
        </w:rPr>
      </w:pPr>
      <w:r w:rsidRPr="009E098B">
        <w:rPr>
          <w:rFonts w:eastAsiaTheme="minorEastAsia"/>
          <w:sz w:val="24"/>
          <w:szCs w:val="24"/>
          <w:lang w:val="fr-CA"/>
        </w:rPr>
        <w:t>Les mêmes participant(e)s des phases 1 et 1.1 ont été recruté(e)s pour la phase 2. L</w:t>
      </w:r>
      <w:r w:rsidR="00071EE8">
        <w:rPr>
          <w:rFonts w:eastAsiaTheme="minorEastAsia"/>
          <w:sz w:val="24"/>
          <w:szCs w:val="24"/>
          <w:lang w:val="fr-CA"/>
        </w:rPr>
        <w:t>’</w:t>
      </w:r>
      <w:r w:rsidRPr="009E098B">
        <w:rPr>
          <w:rFonts w:eastAsiaTheme="minorEastAsia"/>
          <w:sz w:val="24"/>
          <w:szCs w:val="24"/>
          <w:lang w:val="fr-CA"/>
        </w:rPr>
        <w:t xml:space="preserve">équipe du projet a </w:t>
      </w:r>
      <w:r w:rsidR="0041568E">
        <w:rPr>
          <w:rFonts w:eastAsiaTheme="minorEastAsia"/>
          <w:sz w:val="24"/>
          <w:szCs w:val="24"/>
          <w:lang w:val="fr-CA"/>
        </w:rPr>
        <w:t>constaté un surcroît</w:t>
      </w:r>
      <w:r w:rsidRPr="009E098B">
        <w:rPr>
          <w:rFonts w:eastAsiaTheme="minorEastAsia"/>
          <w:sz w:val="24"/>
          <w:szCs w:val="24"/>
          <w:lang w:val="fr-CA"/>
        </w:rPr>
        <w:t xml:space="preserve"> d</w:t>
      </w:r>
      <w:r w:rsidR="00071EE8">
        <w:rPr>
          <w:rFonts w:eastAsiaTheme="minorEastAsia"/>
          <w:sz w:val="24"/>
          <w:szCs w:val="24"/>
          <w:lang w:val="fr-CA"/>
        </w:rPr>
        <w:t>’</w:t>
      </w:r>
      <w:r w:rsidRPr="009E098B">
        <w:rPr>
          <w:rFonts w:eastAsiaTheme="minorEastAsia"/>
          <w:sz w:val="24"/>
          <w:szCs w:val="24"/>
          <w:lang w:val="fr-CA"/>
        </w:rPr>
        <w:t xml:space="preserve">intérêt pour la phase 1.1 de </w:t>
      </w:r>
      <w:r w:rsidR="0041568E">
        <w:rPr>
          <w:rFonts w:eastAsiaTheme="minorEastAsia"/>
          <w:sz w:val="24"/>
          <w:szCs w:val="24"/>
          <w:lang w:val="fr-CA"/>
        </w:rPr>
        <w:t>la</w:t>
      </w:r>
      <w:r w:rsidR="0041568E" w:rsidRPr="009E098B">
        <w:rPr>
          <w:rFonts w:eastAsiaTheme="minorEastAsia"/>
          <w:sz w:val="24"/>
          <w:szCs w:val="24"/>
          <w:lang w:val="fr-CA"/>
        </w:rPr>
        <w:t xml:space="preserve"> </w:t>
      </w:r>
      <w:r w:rsidRPr="009E098B">
        <w:rPr>
          <w:rFonts w:eastAsiaTheme="minorEastAsia"/>
          <w:sz w:val="24"/>
          <w:szCs w:val="24"/>
          <w:lang w:val="fr-CA"/>
        </w:rPr>
        <w:t>recherche après la date limite de participation</w:t>
      </w:r>
      <w:r w:rsidR="0041568E">
        <w:rPr>
          <w:rFonts w:eastAsiaTheme="minorEastAsia"/>
          <w:sz w:val="24"/>
          <w:szCs w:val="24"/>
          <w:lang w:val="fr-CA"/>
        </w:rPr>
        <w:t> :</w:t>
      </w:r>
      <w:r w:rsidRPr="009E098B">
        <w:rPr>
          <w:rFonts w:eastAsiaTheme="minorEastAsia"/>
          <w:sz w:val="24"/>
          <w:szCs w:val="24"/>
          <w:lang w:val="fr-CA"/>
        </w:rPr>
        <w:t xml:space="preserve"> ces participant(e)s ont donc été invité(e)s à participer à la phase 2. Au cours de la phase 2, la communauté neurodivergente et les professionnels de l</w:t>
      </w:r>
      <w:r w:rsidR="00071EE8">
        <w:rPr>
          <w:rFonts w:eastAsiaTheme="minorEastAsia"/>
          <w:sz w:val="24"/>
          <w:szCs w:val="24"/>
          <w:lang w:val="fr-CA"/>
        </w:rPr>
        <w:t>’</w:t>
      </w:r>
      <w:r w:rsidRPr="009E098B">
        <w:rPr>
          <w:rFonts w:eastAsiaTheme="minorEastAsia"/>
          <w:sz w:val="24"/>
          <w:szCs w:val="24"/>
          <w:lang w:val="fr-CA"/>
        </w:rPr>
        <w:t xml:space="preserve">élaboration de normes ont été invités à </w:t>
      </w:r>
      <w:r w:rsidR="006E2F1A">
        <w:rPr>
          <w:rFonts w:eastAsiaTheme="minorEastAsia"/>
          <w:sz w:val="24"/>
          <w:szCs w:val="24"/>
          <w:lang w:val="fr-CA"/>
        </w:rPr>
        <w:t>se pencher</w:t>
      </w:r>
      <w:r w:rsidR="006E2F1A" w:rsidRPr="009E098B">
        <w:rPr>
          <w:rFonts w:eastAsiaTheme="minorEastAsia"/>
          <w:sz w:val="24"/>
          <w:szCs w:val="24"/>
          <w:lang w:val="fr-CA"/>
        </w:rPr>
        <w:t xml:space="preserve"> sur les projets de pratiques recommandées et certaines des ressources de notre boîte à outils</w:t>
      </w:r>
      <w:r w:rsidR="006E2F1A">
        <w:rPr>
          <w:rFonts w:eastAsiaTheme="minorEastAsia"/>
          <w:sz w:val="24"/>
          <w:szCs w:val="24"/>
          <w:lang w:val="fr-CA"/>
        </w:rPr>
        <w:t xml:space="preserve">, </w:t>
      </w:r>
      <w:r w:rsidRPr="009E098B">
        <w:rPr>
          <w:rFonts w:eastAsiaTheme="minorEastAsia"/>
          <w:sz w:val="24"/>
          <w:szCs w:val="24"/>
          <w:lang w:val="fr-CA"/>
        </w:rPr>
        <w:t xml:space="preserve">et à faire part de leur rétroaction. </w:t>
      </w:r>
      <w:r w:rsidR="006E2F1A">
        <w:rPr>
          <w:rFonts w:eastAsiaTheme="minorEastAsia"/>
          <w:sz w:val="24"/>
          <w:szCs w:val="24"/>
          <w:lang w:val="fr-CA"/>
        </w:rPr>
        <w:t>C</w:t>
      </w:r>
      <w:r w:rsidR="006E2F1A" w:rsidRPr="009E098B">
        <w:rPr>
          <w:rFonts w:eastAsiaTheme="minorEastAsia"/>
          <w:sz w:val="24"/>
          <w:szCs w:val="24"/>
          <w:lang w:val="fr-CA"/>
        </w:rPr>
        <w:t xml:space="preserve">es </w:t>
      </w:r>
      <w:r w:rsidRPr="009E098B">
        <w:rPr>
          <w:rFonts w:eastAsiaTheme="minorEastAsia"/>
          <w:sz w:val="24"/>
          <w:szCs w:val="24"/>
          <w:lang w:val="fr-CA"/>
        </w:rPr>
        <w:t xml:space="preserve">rétroactions ont </w:t>
      </w:r>
      <w:r w:rsidR="006E2F1A">
        <w:rPr>
          <w:rFonts w:eastAsiaTheme="minorEastAsia"/>
          <w:sz w:val="24"/>
          <w:szCs w:val="24"/>
          <w:lang w:val="fr-CA"/>
        </w:rPr>
        <w:t xml:space="preserve">ainsi </w:t>
      </w:r>
      <w:r w:rsidRPr="009E098B">
        <w:rPr>
          <w:rFonts w:eastAsiaTheme="minorEastAsia"/>
          <w:sz w:val="24"/>
          <w:szCs w:val="24"/>
          <w:lang w:val="fr-CA"/>
        </w:rPr>
        <w:t>été recueillies lors d</w:t>
      </w:r>
      <w:r w:rsidR="00071EE8">
        <w:rPr>
          <w:rFonts w:eastAsiaTheme="minorEastAsia"/>
          <w:sz w:val="24"/>
          <w:szCs w:val="24"/>
          <w:lang w:val="fr-CA"/>
        </w:rPr>
        <w:t>’</w:t>
      </w:r>
      <w:r w:rsidRPr="009E098B">
        <w:rPr>
          <w:rFonts w:eastAsiaTheme="minorEastAsia"/>
          <w:sz w:val="24"/>
          <w:szCs w:val="24"/>
          <w:lang w:val="fr-CA"/>
        </w:rPr>
        <w:t xml:space="preserve">un </w:t>
      </w:r>
      <w:r w:rsidR="006E2F1A">
        <w:rPr>
          <w:rFonts w:eastAsiaTheme="minorEastAsia"/>
          <w:sz w:val="24"/>
          <w:szCs w:val="24"/>
          <w:lang w:val="fr-CA"/>
        </w:rPr>
        <w:t>webinaire</w:t>
      </w:r>
      <w:r w:rsidRPr="009E098B">
        <w:rPr>
          <w:rFonts w:eastAsiaTheme="minorEastAsia"/>
          <w:sz w:val="24"/>
          <w:szCs w:val="24"/>
          <w:lang w:val="fr-CA"/>
        </w:rPr>
        <w:t xml:space="preserve"> organisé par la responsable de la recherche (</w:t>
      </w:r>
      <w:r w:rsidR="006E2F1A">
        <w:rPr>
          <w:rFonts w:eastAsiaTheme="minorEastAsia"/>
          <w:sz w:val="24"/>
          <w:szCs w:val="24"/>
          <w:lang w:val="fr-CA"/>
        </w:rPr>
        <w:t>il y a eu un webinaire</w:t>
      </w:r>
      <w:r w:rsidRPr="009E098B">
        <w:rPr>
          <w:rFonts w:eastAsiaTheme="minorEastAsia"/>
          <w:sz w:val="24"/>
          <w:szCs w:val="24"/>
          <w:lang w:val="fr-CA"/>
        </w:rPr>
        <w:t xml:space="preserve"> à l</w:t>
      </w:r>
      <w:r w:rsidR="00071EE8">
        <w:rPr>
          <w:rFonts w:eastAsiaTheme="minorEastAsia"/>
          <w:sz w:val="24"/>
          <w:szCs w:val="24"/>
          <w:lang w:val="fr-CA"/>
        </w:rPr>
        <w:t>’</w:t>
      </w:r>
      <w:r w:rsidRPr="009E098B">
        <w:rPr>
          <w:rFonts w:eastAsiaTheme="minorEastAsia"/>
          <w:sz w:val="24"/>
          <w:szCs w:val="24"/>
          <w:lang w:val="fr-CA"/>
        </w:rPr>
        <w:t xml:space="preserve">intention des participant(e)s neurodivergent(e)s et un </w:t>
      </w:r>
      <w:r w:rsidR="006E2F1A">
        <w:rPr>
          <w:rFonts w:eastAsiaTheme="minorEastAsia"/>
          <w:sz w:val="24"/>
          <w:szCs w:val="24"/>
          <w:lang w:val="fr-CA"/>
        </w:rPr>
        <w:t>webinaire</w:t>
      </w:r>
      <w:r w:rsidRPr="009E098B">
        <w:rPr>
          <w:rFonts w:eastAsiaTheme="minorEastAsia"/>
          <w:sz w:val="24"/>
          <w:szCs w:val="24"/>
          <w:lang w:val="fr-CA"/>
        </w:rPr>
        <w:t xml:space="preserve"> à l</w:t>
      </w:r>
      <w:r w:rsidR="00071EE8">
        <w:rPr>
          <w:rFonts w:eastAsiaTheme="minorEastAsia"/>
          <w:sz w:val="24"/>
          <w:szCs w:val="24"/>
          <w:lang w:val="fr-CA"/>
        </w:rPr>
        <w:t>’</w:t>
      </w:r>
      <w:r w:rsidRPr="009E098B">
        <w:rPr>
          <w:rFonts w:eastAsiaTheme="minorEastAsia"/>
          <w:sz w:val="24"/>
          <w:szCs w:val="24"/>
          <w:lang w:val="fr-CA"/>
        </w:rPr>
        <w:t>intention des spécialistes de l</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6A4897EB" w14:textId="05D415FC" w:rsidR="4042DD72" w:rsidRPr="000D66A3" w:rsidRDefault="42027EE8" w:rsidP="00961DEE">
      <w:pPr>
        <w:rPr>
          <w:rFonts w:eastAsiaTheme="minorEastAsia"/>
          <w:sz w:val="24"/>
          <w:szCs w:val="24"/>
          <w:lang w:val="fr-CA"/>
        </w:rPr>
      </w:pPr>
      <w:r w:rsidRPr="009E098B">
        <w:rPr>
          <w:rFonts w:eastAsiaTheme="minorEastAsia"/>
          <w:sz w:val="24"/>
          <w:szCs w:val="24"/>
          <w:lang w:val="fr-CA"/>
        </w:rPr>
        <w:t xml:space="preserve">Les participant(e)s ont également été encouragé(e)s à faire part de leur rétroaction par écrit (par courriel, </w:t>
      </w:r>
      <w:r w:rsidR="00501936">
        <w:rPr>
          <w:rFonts w:eastAsiaTheme="minorEastAsia"/>
          <w:sz w:val="24"/>
          <w:szCs w:val="24"/>
          <w:lang w:val="fr-CA"/>
        </w:rPr>
        <w:t>via</w:t>
      </w:r>
      <w:r w:rsidR="00501936" w:rsidRPr="009E098B">
        <w:rPr>
          <w:rFonts w:eastAsiaTheme="minorEastAsia"/>
          <w:sz w:val="24"/>
          <w:szCs w:val="24"/>
          <w:lang w:val="fr-CA"/>
        </w:rPr>
        <w:t xml:space="preserve"> </w:t>
      </w:r>
      <w:r w:rsidR="00501936">
        <w:rPr>
          <w:rFonts w:eastAsiaTheme="minorEastAsia"/>
          <w:sz w:val="24"/>
          <w:szCs w:val="24"/>
          <w:lang w:val="fr-CA"/>
        </w:rPr>
        <w:t>un</w:t>
      </w:r>
      <w:r w:rsidR="00501936" w:rsidRPr="009E098B">
        <w:rPr>
          <w:rFonts w:eastAsiaTheme="minorEastAsia"/>
          <w:sz w:val="24"/>
          <w:szCs w:val="24"/>
          <w:lang w:val="fr-CA"/>
        </w:rPr>
        <w:t xml:space="preserve"> </w:t>
      </w:r>
      <w:r w:rsidRPr="009E098B">
        <w:rPr>
          <w:rFonts w:eastAsiaTheme="minorEastAsia"/>
          <w:sz w:val="24"/>
          <w:szCs w:val="24"/>
          <w:lang w:val="fr-CA"/>
        </w:rPr>
        <w:t>lien supplémentaire et par clavardage pendant le webinaire). Les documents du projet ont ensuite été adaptés et améliorés sur la base de ces consultations. En outre, une liste exhaustive de ressources a été communiquée aux partenaires de la communauté de l</w:t>
      </w:r>
      <w:r w:rsidR="00071EE8">
        <w:rPr>
          <w:rFonts w:eastAsiaTheme="minorEastAsia"/>
          <w:sz w:val="24"/>
          <w:szCs w:val="24"/>
          <w:lang w:val="fr-CA"/>
        </w:rPr>
        <w:t>’</w:t>
      </w:r>
      <w:r w:rsidRPr="009E098B">
        <w:rPr>
          <w:rFonts w:eastAsiaTheme="minorEastAsia"/>
          <w:sz w:val="24"/>
          <w:szCs w:val="24"/>
          <w:lang w:val="fr-CA"/>
        </w:rPr>
        <w:t xml:space="preserve">autisme (membres autistes de la communauté ou étudiant(e)s diplômé(e)s qui font partie du laboratoire </w:t>
      </w:r>
      <w:proofErr w:type="spellStart"/>
      <w:r w:rsidRPr="009E098B">
        <w:rPr>
          <w:rFonts w:eastAsiaTheme="minorEastAsia"/>
          <w:sz w:val="24"/>
          <w:szCs w:val="24"/>
          <w:lang w:val="fr-CA"/>
        </w:rPr>
        <w:t>Aidan</w:t>
      </w:r>
      <w:proofErr w:type="spellEnd"/>
      <w:r w:rsidRPr="009E098B">
        <w:rPr>
          <w:rFonts w:eastAsiaTheme="minorEastAsia"/>
          <w:sz w:val="24"/>
          <w:szCs w:val="24"/>
          <w:lang w:val="fr-CA"/>
        </w:rPr>
        <w:t xml:space="preserve"> à l</w:t>
      </w:r>
      <w:r w:rsidR="00071EE8">
        <w:rPr>
          <w:rFonts w:eastAsiaTheme="minorEastAsia"/>
          <w:sz w:val="24"/>
          <w:szCs w:val="24"/>
          <w:lang w:val="fr-CA"/>
        </w:rPr>
        <w:t>’</w:t>
      </w:r>
      <w:r w:rsidRPr="009E098B">
        <w:rPr>
          <w:rFonts w:eastAsiaTheme="minorEastAsia"/>
          <w:sz w:val="24"/>
          <w:szCs w:val="24"/>
          <w:lang w:val="fr-CA"/>
        </w:rPr>
        <w:t>Université de l</w:t>
      </w:r>
      <w:r w:rsidR="00071EE8">
        <w:rPr>
          <w:rFonts w:eastAsiaTheme="minorEastAsia"/>
          <w:sz w:val="24"/>
          <w:szCs w:val="24"/>
          <w:lang w:val="fr-CA"/>
        </w:rPr>
        <w:t>’</w:t>
      </w:r>
      <w:r w:rsidRPr="009E098B">
        <w:rPr>
          <w:rFonts w:eastAsiaTheme="minorEastAsia"/>
          <w:sz w:val="24"/>
          <w:szCs w:val="24"/>
          <w:lang w:val="fr-CA"/>
        </w:rPr>
        <w:t xml:space="preserve">Alberta), qui nous ont </w:t>
      </w:r>
      <w:r w:rsidR="00031F55">
        <w:rPr>
          <w:rFonts w:eastAsiaTheme="minorEastAsia"/>
          <w:sz w:val="24"/>
          <w:szCs w:val="24"/>
          <w:lang w:val="fr-CA"/>
        </w:rPr>
        <w:t xml:space="preserve">eux aussi </w:t>
      </w:r>
      <w:r w:rsidRPr="009E098B">
        <w:rPr>
          <w:rFonts w:eastAsiaTheme="minorEastAsia"/>
          <w:sz w:val="24"/>
          <w:szCs w:val="24"/>
          <w:lang w:val="fr-CA"/>
        </w:rPr>
        <w:t>fait part de leur rétroaction. Sur la base de l</w:t>
      </w:r>
      <w:r w:rsidR="00071EE8">
        <w:rPr>
          <w:rFonts w:eastAsiaTheme="minorEastAsia"/>
          <w:sz w:val="24"/>
          <w:szCs w:val="24"/>
          <w:lang w:val="fr-CA"/>
        </w:rPr>
        <w:t>’</w:t>
      </w:r>
      <w:r w:rsidRPr="009E098B">
        <w:rPr>
          <w:rFonts w:eastAsiaTheme="minorEastAsia"/>
          <w:sz w:val="24"/>
          <w:szCs w:val="24"/>
          <w:lang w:val="fr-CA"/>
        </w:rPr>
        <w:t>ensemble des rétroactions que nous avons recueillies, nous avons réduit la liste de ressources de notre boîte à outils finale.</w:t>
      </w:r>
    </w:p>
    <w:p w14:paraId="7DF8FC64" w14:textId="4DE9DAA4" w:rsidR="6A5169AB" w:rsidRPr="00CE4A99" w:rsidRDefault="003655A2" w:rsidP="00961DEE">
      <w:pPr>
        <w:rPr>
          <w:rFonts w:eastAsiaTheme="minorEastAsia"/>
          <w:sz w:val="24"/>
          <w:szCs w:val="24"/>
          <w:lang w:val="fr-CA"/>
        </w:rPr>
      </w:pPr>
      <w:r w:rsidRPr="009E098B">
        <w:rPr>
          <w:rFonts w:eastAsiaTheme="minorEastAsia"/>
          <w:sz w:val="24"/>
          <w:szCs w:val="24"/>
          <w:lang w:val="fr-CA"/>
        </w:rPr>
        <w:t xml:space="preserve">Les résultats de la phase 2 sont fondés sur les résultats </w:t>
      </w:r>
      <w:r w:rsidR="00A20CEA">
        <w:rPr>
          <w:rFonts w:eastAsiaTheme="minorEastAsia"/>
          <w:sz w:val="24"/>
          <w:szCs w:val="24"/>
          <w:lang w:val="fr-CA"/>
        </w:rPr>
        <w:t>des</w:t>
      </w:r>
      <w:r w:rsidRPr="009E098B">
        <w:rPr>
          <w:rFonts w:eastAsiaTheme="minorEastAsia"/>
          <w:sz w:val="24"/>
          <w:szCs w:val="24"/>
          <w:lang w:val="fr-CA"/>
        </w:rPr>
        <w:t xml:space="preserve"> consultations et </w:t>
      </w:r>
      <w:r w:rsidR="00A20CEA">
        <w:rPr>
          <w:rFonts w:eastAsiaTheme="minorEastAsia"/>
          <w:sz w:val="24"/>
          <w:szCs w:val="24"/>
          <w:lang w:val="fr-CA"/>
        </w:rPr>
        <w:t>des</w:t>
      </w:r>
      <w:r w:rsidRPr="009E098B">
        <w:rPr>
          <w:rFonts w:eastAsiaTheme="minorEastAsia"/>
          <w:sz w:val="24"/>
          <w:szCs w:val="24"/>
          <w:lang w:val="fr-CA"/>
        </w:rPr>
        <w:t xml:space="preserve"> sondages</w:t>
      </w:r>
      <w:r w:rsidR="00A20CEA">
        <w:rPr>
          <w:rFonts w:eastAsiaTheme="minorEastAsia"/>
          <w:sz w:val="24"/>
          <w:szCs w:val="24"/>
          <w:lang w:val="fr-CA"/>
        </w:rPr>
        <w:t xml:space="preserve"> menés</w:t>
      </w:r>
      <w:r w:rsidRPr="009E098B">
        <w:rPr>
          <w:rFonts w:eastAsiaTheme="minorEastAsia"/>
          <w:sz w:val="24"/>
          <w:szCs w:val="24"/>
          <w:lang w:val="fr-CA"/>
        </w:rPr>
        <w:t xml:space="preserve"> auprès de la communauté neurodivergente et des professionnels de l</w:t>
      </w:r>
      <w:r w:rsidR="00071EE8">
        <w:rPr>
          <w:rFonts w:eastAsiaTheme="minorEastAsia"/>
          <w:sz w:val="24"/>
          <w:szCs w:val="24"/>
          <w:lang w:val="fr-CA"/>
        </w:rPr>
        <w:t>’</w:t>
      </w:r>
      <w:r w:rsidRPr="009E098B">
        <w:rPr>
          <w:rFonts w:eastAsiaTheme="minorEastAsia"/>
          <w:sz w:val="24"/>
          <w:szCs w:val="24"/>
          <w:lang w:val="fr-CA"/>
        </w:rPr>
        <w:t>élaboration de normes. Dans le cadre de ces résultats, nous avons :</w:t>
      </w:r>
    </w:p>
    <w:p w14:paraId="53F7895B" w14:textId="0093C4FA" w:rsidR="6A5169AB" w:rsidRPr="000D66A3" w:rsidRDefault="6A5169AB" w:rsidP="00E33BE3">
      <w:pPr>
        <w:pStyle w:val="ListParagraph"/>
        <w:numPr>
          <w:ilvl w:val="0"/>
          <w:numId w:val="11"/>
        </w:numPr>
        <w:rPr>
          <w:rFonts w:eastAsiaTheme="minorEastAsia"/>
          <w:sz w:val="24"/>
          <w:szCs w:val="24"/>
          <w:lang w:val="fr-CA"/>
        </w:rPr>
      </w:pPr>
      <w:r w:rsidRPr="009E098B">
        <w:rPr>
          <w:rFonts w:eastAsiaTheme="minorEastAsia"/>
          <w:sz w:val="24"/>
          <w:szCs w:val="24"/>
          <w:lang w:val="fr-CA"/>
        </w:rPr>
        <w:t xml:space="preserve">Rédigé </w:t>
      </w:r>
      <w:r w:rsidR="00A20CEA">
        <w:rPr>
          <w:rFonts w:eastAsiaTheme="minorEastAsia"/>
          <w:sz w:val="24"/>
          <w:szCs w:val="24"/>
          <w:lang w:val="fr-CA"/>
        </w:rPr>
        <w:t>une ébauche de</w:t>
      </w:r>
      <w:r w:rsidR="00A20CEA" w:rsidRPr="009E098B">
        <w:rPr>
          <w:rFonts w:eastAsiaTheme="minorEastAsia"/>
          <w:sz w:val="24"/>
          <w:szCs w:val="24"/>
          <w:lang w:val="fr-CA"/>
        </w:rPr>
        <w:t xml:space="preserve"> </w:t>
      </w:r>
      <w:r w:rsidRPr="009E098B">
        <w:rPr>
          <w:rFonts w:eastAsiaTheme="minorEastAsia"/>
          <w:sz w:val="24"/>
          <w:szCs w:val="24"/>
          <w:lang w:val="fr-CA"/>
        </w:rPr>
        <w:t>pratiques recommandées pour l</w:t>
      </w:r>
      <w:r w:rsidR="00071EE8">
        <w:rPr>
          <w:rFonts w:eastAsiaTheme="minorEastAsia"/>
          <w:sz w:val="24"/>
          <w:szCs w:val="24"/>
          <w:lang w:val="fr-CA"/>
        </w:rPr>
        <w:t>’</w:t>
      </w:r>
      <w:r w:rsidRPr="009E098B">
        <w:rPr>
          <w:rFonts w:eastAsiaTheme="minorEastAsia"/>
          <w:sz w:val="24"/>
          <w:szCs w:val="24"/>
          <w:lang w:val="fr-CA"/>
        </w:rPr>
        <w:t>inclusion de la neurodiversité</w:t>
      </w:r>
      <w:r w:rsidR="00A20CEA">
        <w:rPr>
          <w:rFonts w:eastAsiaTheme="minorEastAsia"/>
          <w:sz w:val="24"/>
          <w:szCs w:val="24"/>
          <w:lang w:val="fr-CA"/>
        </w:rPr>
        <w:t>.</w:t>
      </w:r>
    </w:p>
    <w:p w14:paraId="5A5D39CE" w14:textId="77777777" w:rsidR="6A5169AB" w:rsidRPr="000D66A3" w:rsidRDefault="6A5169AB" w:rsidP="00E33BE3">
      <w:pPr>
        <w:pStyle w:val="ListParagraph"/>
        <w:numPr>
          <w:ilvl w:val="0"/>
          <w:numId w:val="11"/>
        </w:numPr>
        <w:rPr>
          <w:rFonts w:eastAsiaTheme="minorEastAsia"/>
          <w:sz w:val="24"/>
          <w:szCs w:val="24"/>
          <w:lang w:val="fr-CA"/>
        </w:rPr>
      </w:pPr>
      <w:r w:rsidRPr="009E098B">
        <w:rPr>
          <w:rFonts w:eastAsiaTheme="minorEastAsia"/>
          <w:sz w:val="24"/>
          <w:szCs w:val="24"/>
          <w:lang w:val="fr-CA"/>
        </w:rPr>
        <w:lastRenderedPageBreak/>
        <w:t>Dressé une liste des ressources qui soutiennent la mise en œuvre des pratiques recommandées.</w:t>
      </w:r>
    </w:p>
    <w:p w14:paraId="457F7432" w14:textId="3F594FC5" w:rsidR="00EA3B75" w:rsidRPr="000D66A3" w:rsidRDefault="6A5169AB" w:rsidP="00E33BE3">
      <w:pPr>
        <w:pStyle w:val="ListParagraph"/>
        <w:numPr>
          <w:ilvl w:val="0"/>
          <w:numId w:val="11"/>
        </w:numPr>
        <w:rPr>
          <w:rFonts w:eastAsiaTheme="minorEastAsia"/>
          <w:sz w:val="24"/>
          <w:szCs w:val="24"/>
          <w:lang w:val="fr-CA"/>
        </w:rPr>
      </w:pPr>
      <w:r w:rsidRPr="009E098B">
        <w:rPr>
          <w:rFonts w:eastAsiaTheme="minorEastAsia"/>
          <w:sz w:val="24"/>
          <w:szCs w:val="24"/>
          <w:lang w:val="fr-CA"/>
        </w:rPr>
        <w:t>Mobilisé des ressources supplémentaires et élaboré du matériel didactique</w:t>
      </w:r>
      <w:r w:rsidR="00A20CEA">
        <w:rPr>
          <w:rFonts w:eastAsiaTheme="minorEastAsia"/>
          <w:sz w:val="24"/>
          <w:szCs w:val="24"/>
          <w:lang w:val="fr-CA"/>
        </w:rPr>
        <w:t>.</w:t>
      </w:r>
    </w:p>
    <w:p w14:paraId="45996C45" w14:textId="77777777" w:rsidR="00215242" w:rsidRPr="000D66A3" w:rsidRDefault="7097811C" w:rsidP="00F2056D">
      <w:pPr>
        <w:pStyle w:val="Heading2"/>
        <w:rPr>
          <w:color w:val="000000" w:themeColor="text1"/>
          <w:lang w:val="fr-CA"/>
        </w:rPr>
      </w:pPr>
      <w:bookmarkStart w:id="389" w:name="_Toc688353052"/>
      <w:bookmarkStart w:id="390" w:name="_Toc548220800"/>
      <w:bookmarkStart w:id="391" w:name="_Toc2027414345"/>
      <w:bookmarkStart w:id="392" w:name="_Toc1637487125"/>
      <w:bookmarkStart w:id="393" w:name="_Toc438281101"/>
      <w:bookmarkStart w:id="394" w:name="_Toc721687471"/>
      <w:bookmarkStart w:id="395" w:name="_Toc808447788"/>
      <w:bookmarkStart w:id="396" w:name="_Toc1732477941"/>
      <w:bookmarkStart w:id="397" w:name="_Toc1908439634"/>
      <w:bookmarkStart w:id="398" w:name="_Toc1486146602"/>
      <w:bookmarkStart w:id="399" w:name="_Toc893879398"/>
      <w:bookmarkStart w:id="400" w:name="_Toc2146451168"/>
      <w:bookmarkStart w:id="401" w:name="_Toc1952344640"/>
      <w:bookmarkStart w:id="402" w:name="_Toc515890736"/>
      <w:bookmarkStart w:id="403" w:name="_Toc2001619282"/>
      <w:bookmarkStart w:id="404" w:name="_Toc40443934"/>
      <w:bookmarkStart w:id="405" w:name="_Toc169418740"/>
      <w:bookmarkStart w:id="406" w:name="_Toc184306389"/>
      <w:r w:rsidRPr="009E098B">
        <w:rPr>
          <w:color w:val="000000" w:themeColor="text1"/>
          <w:lang w:val="fr-CA"/>
        </w:rPr>
        <w:t>3.3 Analyse des données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6"/>
    </w:p>
    <w:p w14:paraId="29DB5F32" w14:textId="77777777" w:rsidR="00215242" w:rsidRPr="000D66A3" w:rsidRDefault="7097811C" w:rsidP="00F2056D">
      <w:pPr>
        <w:pStyle w:val="Heading3"/>
        <w:rPr>
          <w:color w:val="000000" w:themeColor="text1"/>
          <w:lang w:val="fr-CA"/>
        </w:rPr>
      </w:pPr>
      <w:bookmarkStart w:id="407" w:name="_Toc277559078"/>
      <w:bookmarkStart w:id="408" w:name="_Toc6355627"/>
      <w:bookmarkStart w:id="409" w:name="_Toc989908363"/>
      <w:bookmarkStart w:id="410" w:name="_Toc35846782"/>
      <w:bookmarkStart w:id="411" w:name="_Toc1438645160"/>
      <w:bookmarkStart w:id="412" w:name="_Toc1423579865"/>
      <w:bookmarkStart w:id="413" w:name="_Toc181298842"/>
      <w:bookmarkStart w:id="414" w:name="_Toc2025113553"/>
      <w:bookmarkStart w:id="415" w:name="_Toc62318021"/>
      <w:bookmarkStart w:id="416" w:name="_Toc1943515060"/>
      <w:bookmarkStart w:id="417" w:name="_Toc1367594245"/>
      <w:bookmarkStart w:id="418" w:name="_Toc725728085"/>
      <w:bookmarkStart w:id="419" w:name="_Toc890020616"/>
      <w:bookmarkStart w:id="420" w:name="_Toc495159920"/>
      <w:bookmarkStart w:id="421" w:name="_Toc411825128"/>
      <w:bookmarkStart w:id="422" w:name="_Toc632212946"/>
      <w:bookmarkStart w:id="423" w:name="_Toc184306390"/>
      <w:bookmarkEnd w:id="405"/>
      <w:r w:rsidRPr="009E098B">
        <w:rPr>
          <w:color w:val="000000" w:themeColor="text1"/>
          <w:lang w:val="fr-CA"/>
        </w:rPr>
        <w:t>a) Données issues des groupes de discussion et des entrevues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FDFC99E" w14:textId="2E0515C2" w:rsidR="00082543" w:rsidRPr="00CE4A99" w:rsidRDefault="001A7A12" w:rsidP="00961DEE">
      <w:pPr>
        <w:rPr>
          <w:rFonts w:eastAsiaTheme="minorEastAsia"/>
          <w:sz w:val="24"/>
          <w:szCs w:val="24"/>
          <w:lang w:val="fr-CA"/>
        </w:rPr>
      </w:pPr>
      <w:r w:rsidRPr="009E098B">
        <w:rPr>
          <w:rFonts w:eastAsiaTheme="minorEastAsia"/>
          <w:sz w:val="24"/>
          <w:szCs w:val="24"/>
          <w:lang w:val="fr-CA"/>
        </w:rPr>
        <w:t>Analyse thématique réflexive :</w:t>
      </w:r>
      <w:r w:rsidRPr="009E098B">
        <w:rPr>
          <w:rFonts w:eastAsiaTheme="minorEastAsia"/>
          <w:b/>
          <w:bCs/>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analyse thématique des données issues des groupes de discussion et des entrevues a été choisie comme approche analytique. L</w:t>
      </w:r>
      <w:r w:rsidR="00071EE8">
        <w:rPr>
          <w:rFonts w:eastAsiaTheme="minorEastAsia"/>
          <w:sz w:val="24"/>
          <w:szCs w:val="24"/>
          <w:lang w:val="fr-CA"/>
        </w:rPr>
        <w:t>’</w:t>
      </w:r>
      <w:r w:rsidRPr="009E098B">
        <w:rPr>
          <w:rFonts w:eastAsiaTheme="minorEastAsia"/>
          <w:sz w:val="24"/>
          <w:szCs w:val="24"/>
          <w:lang w:val="fr-CA"/>
        </w:rPr>
        <w:t xml:space="preserve">analyse thématique permet </w:t>
      </w:r>
      <w:r w:rsidR="00946AC4">
        <w:rPr>
          <w:rFonts w:eastAsiaTheme="minorEastAsia"/>
          <w:sz w:val="24"/>
          <w:szCs w:val="24"/>
          <w:lang w:val="fr-CA"/>
        </w:rPr>
        <w:t>de cerner</w:t>
      </w:r>
      <w:r w:rsidRPr="009E098B">
        <w:rPr>
          <w:rFonts w:eastAsiaTheme="minorEastAsia"/>
          <w:sz w:val="24"/>
          <w:szCs w:val="24"/>
          <w:lang w:val="fr-CA"/>
        </w:rPr>
        <w:t>, d</w:t>
      </w:r>
      <w:r w:rsidR="00071EE8">
        <w:rPr>
          <w:rFonts w:eastAsiaTheme="minorEastAsia"/>
          <w:sz w:val="24"/>
          <w:szCs w:val="24"/>
          <w:lang w:val="fr-CA"/>
        </w:rPr>
        <w:t>’</w:t>
      </w:r>
      <w:r w:rsidRPr="009E098B">
        <w:rPr>
          <w:rFonts w:eastAsiaTheme="minorEastAsia"/>
          <w:sz w:val="24"/>
          <w:szCs w:val="24"/>
          <w:lang w:val="fr-CA"/>
        </w:rPr>
        <w:t>organiser et d</w:t>
      </w:r>
      <w:r w:rsidR="00071EE8">
        <w:rPr>
          <w:rFonts w:eastAsiaTheme="minorEastAsia"/>
          <w:sz w:val="24"/>
          <w:szCs w:val="24"/>
          <w:lang w:val="fr-CA"/>
        </w:rPr>
        <w:t>’</w:t>
      </w:r>
      <w:r w:rsidRPr="009E098B">
        <w:rPr>
          <w:rFonts w:eastAsiaTheme="minorEastAsia"/>
          <w:sz w:val="24"/>
          <w:szCs w:val="24"/>
          <w:lang w:val="fr-CA"/>
        </w:rPr>
        <w:t xml:space="preserve">interpréter des points communs ou des structures de sens dans un ensemble de données en </w:t>
      </w:r>
      <w:r w:rsidR="00946AC4">
        <w:rPr>
          <w:rFonts w:eastAsiaTheme="minorEastAsia"/>
          <w:sz w:val="24"/>
          <w:szCs w:val="24"/>
          <w:lang w:val="fr-CA"/>
        </w:rPr>
        <w:t>dégageant la signification des</w:t>
      </w:r>
      <w:r w:rsidRPr="009E098B">
        <w:rPr>
          <w:rFonts w:eastAsiaTheme="minorEastAsia"/>
          <w:sz w:val="24"/>
          <w:szCs w:val="24"/>
          <w:lang w:val="fr-CA"/>
        </w:rPr>
        <w:t xml:space="preserve"> expériences collectives (Braun </w:t>
      </w:r>
      <w:r w:rsidR="00D306AF">
        <w:rPr>
          <w:rFonts w:eastAsiaTheme="minorEastAsia"/>
          <w:sz w:val="24"/>
          <w:szCs w:val="24"/>
          <w:lang w:val="fr-CA"/>
        </w:rPr>
        <w:t>et</w:t>
      </w:r>
      <w:r w:rsidRPr="009E098B">
        <w:rPr>
          <w:rFonts w:eastAsiaTheme="minorEastAsia"/>
          <w:sz w:val="24"/>
          <w:szCs w:val="24"/>
          <w:lang w:val="fr-CA"/>
        </w:rPr>
        <w:t xml:space="preserve"> Clarke, 2012, 2019). L</w:t>
      </w:r>
      <w:r w:rsidR="00071EE8">
        <w:rPr>
          <w:rFonts w:eastAsiaTheme="minorEastAsia"/>
          <w:sz w:val="24"/>
          <w:szCs w:val="24"/>
          <w:lang w:val="fr-CA"/>
        </w:rPr>
        <w:t>’</w:t>
      </w:r>
      <w:r w:rsidRPr="009E098B">
        <w:rPr>
          <w:rFonts w:eastAsiaTheme="minorEastAsia"/>
          <w:sz w:val="24"/>
          <w:szCs w:val="24"/>
          <w:lang w:val="fr-CA"/>
        </w:rPr>
        <w:t xml:space="preserve">analyse thématique se décline en six phases distinctes : </w:t>
      </w:r>
    </w:p>
    <w:p w14:paraId="2746A50A" w14:textId="77777777" w:rsidR="00082543" w:rsidRPr="000D66A3" w:rsidRDefault="001A7A12" w:rsidP="00E33BE3">
      <w:pPr>
        <w:pStyle w:val="ListParagraph"/>
        <w:numPr>
          <w:ilvl w:val="0"/>
          <w:numId w:val="58"/>
        </w:numPr>
        <w:rPr>
          <w:rFonts w:eastAsiaTheme="minorEastAsia"/>
          <w:b/>
          <w:sz w:val="24"/>
          <w:szCs w:val="24"/>
          <w:lang w:val="fr-CA"/>
        </w:rPr>
      </w:pPr>
      <w:r w:rsidRPr="009E098B">
        <w:rPr>
          <w:rFonts w:eastAsiaTheme="minorEastAsia"/>
          <w:sz w:val="24"/>
          <w:szCs w:val="24"/>
          <w:lang w:val="fr-CA"/>
        </w:rPr>
        <w:t>Première phase : Familiarisation avec les données</w:t>
      </w:r>
    </w:p>
    <w:p w14:paraId="5C364706" w14:textId="77777777" w:rsidR="00082543" w:rsidRPr="000D66A3" w:rsidRDefault="001A7A12" w:rsidP="00E33BE3">
      <w:pPr>
        <w:pStyle w:val="ListParagraph"/>
        <w:numPr>
          <w:ilvl w:val="0"/>
          <w:numId w:val="58"/>
        </w:numPr>
        <w:rPr>
          <w:rFonts w:eastAsiaTheme="minorEastAsia"/>
          <w:b/>
          <w:sz w:val="24"/>
          <w:szCs w:val="24"/>
          <w:lang w:val="fr-CA"/>
        </w:rPr>
      </w:pPr>
      <w:r w:rsidRPr="009E098B">
        <w:rPr>
          <w:rFonts w:eastAsiaTheme="minorEastAsia"/>
          <w:sz w:val="24"/>
          <w:szCs w:val="24"/>
          <w:lang w:val="fr-CA"/>
        </w:rPr>
        <w:t>Deuxième phase : Génération des codes initiaux</w:t>
      </w:r>
    </w:p>
    <w:p w14:paraId="294F9B94" w14:textId="675A2A2D" w:rsidR="00082543" w:rsidRPr="00CE4A99" w:rsidRDefault="001A7A12" w:rsidP="00E33BE3">
      <w:pPr>
        <w:pStyle w:val="ListParagraph"/>
        <w:numPr>
          <w:ilvl w:val="0"/>
          <w:numId w:val="58"/>
        </w:numPr>
        <w:rPr>
          <w:rFonts w:eastAsiaTheme="minorEastAsia"/>
          <w:b/>
          <w:sz w:val="24"/>
          <w:szCs w:val="24"/>
          <w:lang w:val="fr-CA"/>
        </w:rPr>
      </w:pPr>
      <w:r w:rsidRPr="009E098B">
        <w:rPr>
          <w:rFonts w:eastAsiaTheme="minorEastAsia"/>
          <w:sz w:val="24"/>
          <w:szCs w:val="24"/>
          <w:lang w:val="fr-CA"/>
        </w:rPr>
        <w:t xml:space="preserve">Troisième phase : Générer les </w:t>
      </w:r>
      <w:r w:rsidR="00F80D58">
        <w:rPr>
          <w:rFonts w:eastAsiaTheme="minorEastAsia"/>
          <w:sz w:val="24"/>
          <w:szCs w:val="24"/>
          <w:lang w:val="fr-CA"/>
        </w:rPr>
        <w:t>thèmes</w:t>
      </w:r>
    </w:p>
    <w:p w14:paraId="6E1053E8" w14:textId="69DC4F16" w:rsidR="00082543" w:rsidRPr="000D66A3" w:rsidRDefault="001A7A12" w:rsidP="00E33BE3">
      <w:pPr>
        <w:pStyle w:val="ListParagraph"/>
        <w:numPr>
          <w:ilvl w:val="0"/>
          <w:numId w:val="58"/>
        </w:numPr>
        <w:rPr>
          <w:rFonts w:eastAsiaTheme="minorEastAsia"/>
          <w:b/>
          <w:sz w:val="24"/>
          <w:szCs w:val="24"/>
          <w:lang w:val="fr-CA"/>
        </w:rPr>
      </w:pPr>
      <w:r w:rsidRPr="009E098B">
        <w:rPr>
          <w:rFonts w:eastAsiaTheme="minorEastAsia"/>
          <w:sz w:val="24"/>
          <w:szCs w:val="24"/>
          <w:lang w:val="fr-CA"/>
        </w:rPr>
        <w:t xml:space="preserve">Quatrième phase : Évaluer les </w:t>
      </w:r>
      <w:r w:rsidR="00F80D58">
        <w:rPr>
          <w:rFonts w:eastAsiaTheme="minorEastAsia"/>
          <w:sz w:val="24"/>
          <w:szCs w:val="24"/>
          <w:lang w:val="fr-CA"/>
        </w:rPr>
        <w:t>thèmes</w:t>
      </w:r>
      <w:r w:rsidR="00F80D58" w:rsidRPr="009E098B">
        <w:rPr>
          <w:rFonts w:eastAsiaTheme="minorEastAsia"/>
          <w:sz w:val="24"/>
          <w:szCs w:val="24"/>
          <w:lang w:val="fr-CA"/>
        </w:rPr>
        <w:t xml:space="preserve"> </w:t>
      </w:r>
      <w:r w:rsidR="00F80D58">
        <w:rPr>
          <w:rFonts w:eastAsiaTheme="minorEastAsia"/>
          <w:sz w:val="24"/>
          <w:szCs w:val="24"/>
          <w:lang w:val="fr-CA"/>
        </w:rPr>
        <w:t>éventuels</w:t>
      </w:r>
    </w:p>
    <w:p w14:paraId="036FCEA4" w14:textId="43D2E86B" w:rsidR="00082543" w:rsidRPr="000D66A3" w:rsidRDefault="001A7A12" w:rsidP="00E33BE3">
      <w:pPr>
        <w:pStyle w:val="ListParagraph"/>
        <w:numPr>
          <w:ilvl w:val="0"/>
          <w:numId w:val="58"/>
        </w:numPr>
        <w:rPr>
          <w:rFonts w:eastAsiaTheme="minorEastAsia"/>
          <w:b/>
          <w:sz w:val="24"/>
          <w:szCs w:val="24"/>
          <w:lang w:val="fr-CA"/>
        </w:rPr>
      </w:pPr>
      <w:r w:rsidRPr="009E098B">
        <w:rPr>
          <w:rFonts w:eastAsiaTheme="minorEastAsia"/>
          <w:sz w:val="24"/>
          <w:szCs w:val="24"/>
          <w:lang w:val="fr-CA"/>
        </w:rPr>
        <w:t xml:space="preserve">Cinquième phase : Définir et nommer les </w:t>
      </w:r>
      <w:r w:rsidR="00F80D58">
        <w:rPr>
          <w:rFonts w:eastAsiaTheme="minorEastAsia"/>
          <w:sz w:val="24"/>
          <w:szCs w:val="24"/>
          <w:lang w:val="fr-CA"/>
        </w:rPr>
        <w:t>thèmes</w:t>
      </w:r>
    </w:p>
    <w:p w14:paraId="735717A8" w14:textId="77777777" w:rsidR="00082543" w:rsidRPr="009E098B" w:rsidRDefault="001A7A12" w:rsidP="00E33BE3">
      <w:pPr>
        <w:pStyle w:val="ListParagraph"/>
        <w:numPr>
          <w:ilvl w:val="0"/>
          <w:numId w:val="58"/>
        </w:numPr>
        <w:rPr>
          <w:rFonts w:eastAsiaTheme="minorEastAsia"/>
          <w:b/>
          <w:sz w:val="24"/>
          <w:szCs w:val="24"/>
        </w:rPr>
      </w:pPr>
      <w:r w:rsidRPr="009E098B">
        <w:rPr>
          <w:rFonts w:eastAsiaTheme="minorEastAsia"/>
          <w:sz w:val="24"/>
          <w:szCs w:val="24"/>
          <w:lang w:val="fr-CA"/>
        </w:rPr>
        <w:t>Sixième phase : Élaboration du rapport</w:t>
      </w:r>
    </w:p>
    <w:p w14:paraId="6F337D11" w14:textId="0D2B1A28" w:rsidR="001A7A12" w:rsidRPr="000D66A3" w:rsidRDefault="001A7A12" w:rsidP="00961DEE">
      <w:pPr>
        <w:rPr>
          <w:rFonts w:eastAsiaTheme="minorEastAsia"/>
          <w:b/>
          <w:sz w:val="24"/>
          <w:szCs w:val="24"/>
          <w:lang w:val="fr-CA"/>
        </w:rPr>
      </w:pPr>
      <w:r w:rsidRPr="009E098B">
        <w:rPr>
          <w:rFonts w:eastAsiaTheme="minorEastAsia"/>
          <w:sz w:val="24"/>
          <w:szCs w:val="24"/>
          <w:lang w:val="fr-CA"/>
        </w:rPr>
        <w:t xml:space="preserve">Les phases 1 à 5 sont décrites </w:t>
      </w:r>
      <w:r w:rsidR="00817EE3">
        <w:rPr>
          <w:rFonts w:eastAsiaTheme="minorEastAsia"/>
          <w:sz w:val="24"/>
          <w:szCs w:val="24"/>
          <w:lang w:val="fr-CA"/>
        </w:rPr>
        <w:t xml:space="preserve">plus en détail </w:t>
      </w:r>
      <w:r w:rsidRPr="009E098B">
        <w:rPr>
          <w:rFonts w:eastAsiaTheme="minorEastAsia"/>
          <w:sz w:val="24"/>
          <w:szCs w:val="24"/>
          <w:lang w:val="fr-CA"/>
        </w:rPr>
        <w:t>ci-dessous.</w:t>
      </w:r>
    </w:p>
    <w:p w14:paraId="2551EAE4" w14:textId="14B93553" w:rsidR="001A7A12" w:rsidRPr="000D66A3" w:rsidRDefault="001A7A12" w:rsidP="00961DEE">
      <w:pPr>
        <w:rPr>
          <w:rFonts w:eastAsiaTheme="minorEastAsia"/>
          <w:sz w:val="24"/>
          <w:szCs w:val="24"/>
          <w:lang w:val="fr-CA"/>
        </w:rPr>
      </w:pPr>
      <w:r w:rsidRPr="009E098B">
        <w:rPr>
          <w:rFonts w:eastAsiaTheme="minorEastAsia"/>
          <w:sz w:val="24"/>
          <w:szCs w:val="24"/>
          <w:lang w:val="fr-CA"/>
        </w:rPr>
        <w:t>Le codage et l</w:t>
      </w:r>
      <w:r w:rsidR="00071EE8">
        <w:rPr>
          <w:rFonts w:eastAsiaTheme="minorEastAsia"/>
          <w:sz w:val="24"/>
          <w:szCs w:val="24"/>
          <w:lang w:val="fr-CA"/>
        </w:rPr>
        <w:t>’</w:t>
      </w:r>
      <w:r w:rsidRPr="009E098B">
        <w:rPr>
          <w:rFonts w:eastAsiaTheme="minorEastAsia"/>
          <w:sz w:val="24"/>
          <w:szCs w:val="24"/>
          <w:lang w:val="fr-CA"/>
        </w:rPr>
        <w:t>analyse des données ont été effectués à l</w:t>
      </w:r>
      <w:r w:rsidR="00071EE8">
        <w:rPr>
          <w:rFonts w:eastAsiaTheme="minorEastAsia"/>
          <w:sz w:val="24"/>
          <w:szCs w:val="24"/>
          <w:lang w:val="fr-CA"/>
        </w:rPr>
        <w:t>’</w:t>
      </w:r>
      <w:r w:rsidRPr="009E098B">
        <w:rPr>
          <w:rFonts w:eastAsiaTheme="minorEastAsia"/>
          <w:sz w:val="24"/>
          <w:szCs w:val="24"/>
          <w:lang w:val="fr-CA"/>
        </w:rPr>
        <w:t xml:space="preserve">aide de </w:t>
      </w:r>
      <w:proofErr w:type="spellStart"/>
      <w:r w:rsidRPr="009E098B">
        <w:rPr>
          <w:rFonts w:eastAsiaTheme="minorEastAsia"/>
          <w:sz w:val="24"/>
          <w:szCs w:val="24"/>
          <w:lang w:val="fr-CA"/>
        </w:rPr>
        <w:t>NVivo</w:t>
      </w:r>
      <w:proofErr w:type="spellEnd"/>
      <w:r w:rsidRPr="009E098B">
        <w:rPr>
          <w:rFonts w:eastAsiaTheme="minorEastAsia"/>
          <w:sz w:val="24"/>
          <w:szCs w:val="24"/>
          <w:lang w:val="fr-CA"/>
        </w:rPr>
        <w:t xml:space="preserve"> (version 14), un logiciel téléchargé localement sur des ordinateurs protégés par un mot de passe. La responsable de la recherche et l</w:t>
      </w:r>
      <w:r w:rsidR="00071EE8">
        <w:rPr>
          <w:rFonts w:eastAsiaTheme="minorEastAsia"/>
          <w:sz w:val="24"/>
          <w:szCs w:val="24"/>
          <w:lang w:val="fr-CA"/>
        </w:rPr>
        <w:t>’</w:t>
      </w:r>
      <w:r w:rsidRPr="009E098B">
        <w:rPr>
          <w:rFonts w:eastAsiaTheme="minorEastAsia"/>
          <w:sz w:val="24"/>
          <w:szCs w:val="24"/>
          <w:lang w:val="fr-CA"/>
        </w:rPr>
        <w:t>administratrice du projet ont toutes deux participé à l</w:t>
      </w:r>
      <w:r w:rsidR="00071EE8">
        <w:rPr>
          <w:rFonts w:eastAsiaTheme="minorEastAsia"/>
          <w:sz w:val="24"/>
          <w:szCs w:val="24"/>
          <w:lang w:val="fr-CA"/>
        </w:rPr>
        <w:t>’</w:t>
      </w:r>
      <w:r w:rsidRPr="009E098B">
        <w:rPr>
          <w:rFonts w:eastAsiaTheme="minorEastAsia"/>
          <w:sz w:val="24"/>
          <w:szCs w:val="24"/>
          <w:lang w:val="fr-CA"/>
        </w:rPr>
        <w:t>analyse des données. La responsable de la recherche a participé à toutes les étapes, tandis que l</w:t>
      </w:r>
      <w:r w:rsidR="00071EE8">
        <w:rPr>
          <w:rFonts w:eastAsiaTheme="minorEastAsia"/>
          <w:sz w:val="24"/>
          <w:szCs w:val="24"/>
          <w:lang w:val="fr-CA"/>
        </w:rPr>
        <w:t>’</w:t>
      </w:r>
      <w:r w:rsidRPr="009E098B">
        <w:rPr>
          <w:rFonts w:eastAsiaTheme="minorEastAsia"/>
          <w:sz w:val="24"/>
          <w:szCs w:val="24"/>
          <w:lang w:val="fr-CA"/>
        </w:rPr>
        <w:t>administratrice du projet s</w:t>
      </w:r>
      <w:r w:rsidR="00071EE8">
        <w:rPr>
          <w:rFonts w:eastAsiaTheme="minorEastAsia"/>
          <w:sz w:val="24"/>
          <w:szCs w:val="24"/>
          <w:lang w:val="fr-CA"/>
        </w:rPr>
        <w:t>’</w:t>
      </w:r>
      <w:r w:rsidRPr="009E098B">
        <w:rPr>
          <w:rFonts w:eastAsiaTheme="minorEastAsia"/>
          <w:sz w:val="24"/>
          <w:szCs w:val="24"/>
          <w:lang w:val="fr-CA"/>
        </w:rPr>
        <w:t>est vu confier 15 % des données à coder, sélectionnées aléatoirement par la responsable de la recherche (à l</w:t>
      </w:r>
      <w:r w:rsidR="00071EE8">
        <w:rPr>
          <w:rFonts w:eastAsiaTheme="minorEastAsia"/>
          <w:sz w:val="24"/>
          <w:szCs w:val="24"/>
          <w:lang w:val="fr-CA"/>
        </w:rPr>
        <w:t>’</w:t>
      </w:r>
      <w:r w:rsidRPr="009E098B">
        <w:rPr>
          <w:rFonts w:eastAsiaTheme="minorEastAsia"/>
          <w:sz w:val="24"/>
          <w:szCs w:val="24"/>
          <w:lang w:val="fr-CA"/>
        </w:rPr>
        <w:t>aide d</w:t>
      </w:r>
      <w:r w:rsidR="00071EE8">
        <w:rPr>
          <w:rFonts w:eastAsiaTheme="minorEastAsia"/>
          <w:sz w:val="24"/>
          <w:szCs w:val="24"/>
          <w:lang w:val="fr-CA"/>
        </w:rPr>
        <w:t>’</w:t>
      </w:r>
      <w:r w:rsidRPr="009E098B">
        <w:rPr>
          <w:rFonts w:eastAsiaTheme="minorEastAsia"/>
          <w:sz w:val="24"/>
          <w:szCs w:val="24"/>
          <w:lang w:val="fr-CA"/>
        </w:rPr>
        <w:t xml:space="preserve">un générateur de nombres aléatoires pour trouver une page au hasard </w:t>
      </w:r>
      <w:r w:rsidR="00F658DA">
        <w:rPr>
          <w:rFonts w:eastAsiaTheme="minorEastAsia"/>
          <w:sz w:val="24"/>
          <w:szCs w:val="24"/>
          <w:lang w:val="fr-CA"/>
        </w:rPr>
        <w:t>dans l</w:t>
      </w:r>
      <w:r w:rsidR="00071EE8">
        <w:rPr>
          <w:rFonts w:eastAsiaTheme="minorEastAsia"/>
          <w:sz w:val="24"/>
          <w:szCs w:val="24"/>
          <w:lang w:val="fr-CA"/>
        </w:rPr>
        <w:t>’</w:t>
      </w:r>
      <w:r w:rsidR="00F658DA">
        <w:rPr>
          <w:rFonts w:eastAsiaTheme="minorEastAsia"/>
          <w:sz w:val="24"/>
          <w:szCs w:val="24"/>
          <w:lang w:val="fr-CA"/>
        </w:rPr>
        <w:t xml:space="preserve">ensemble </w:t>
      </w:r>
      <w:r w:rsidR="001211F0">
        <w:rPr>
          <w:rFonts w:eastAsiaTheme="minorEastAsia"/>
          <w:sz w:val="24"/>
          <w:szCs w:val="24"/>
          <w:lang w:val="fr-CA"/>
        </w:rPr>
        <w:t>où</w:t>
      </w:r>
      <w:r w:rsidRPr="009E098B">
        <w:rPr>
          <w:rFonts w:eastAsiaTheme="minorEastAsia"/>
          <w:sz w:val="24"/>
          <w:szCs w:val="24"/>
          <w:lang w:val="fr-CA"/>
        </w:rPr>
        <w:t xml:space="preserve"> commence</w:t>
      </w:r>
      <w:r w:rsidR="00F658DA">
        <w:rPr>
          <w:rFonts w:eastAsiaTheme="minorEastAsia"/>
          <w:sz w:val="24"/>
          <w:szCs w:val="24"/>
          <w:lang w:val="fr-CA"/>
        </w:rPr>
        <w:t>ro</w:t>
      </w:r>
      <w:r w:rsidR="001211F0">
        <w:rPr>
          <w:rFonts w:eastAsiaTheme="minorEastAsia"/>
          <w:sz w:val="24"/>
          <w:szCs w:val="24"/>
          <w:lang w:val="fr-CA"/>
        </w:rPr>
        <w:t>nt</w:t>
      </w:r>
      <w:r w:rsidRPr="009E098B">
        <w:rPr>
          <w:rFonts w:eastAsiaTheme="minorEastAsia"/>
          <w:sz w:val="24"/>
          <w:szCs w:val="24"/>
          <w:lang w:val="fr-CA"/>
        </w:rPr>
        <w:t xml:space="preserve"> les 15 % d</w:t>
      </w:r>
      <w:r w:rsidR="00071EE8">
        <w:rPr>
          <w:rFonts w:eastAsiaTheme="minorEastAsia"/>
          <w:sz w:val="24"/>
          <w:szCs w:val="24"/>
          <w:lang w:val="fr-CA"/>
        </w:rPr>
        <w:t>’</w:t>
      </w:r>
      <w:r w:rsidRPr="009E098B">
        <w:rPr>
          <w:rFonts w:eastAsiaTheme="minorEastAsia"/>
          <w:sz w:val="24"/>
          <w:szCs w:val="24"/>
          <w:lang w:val="fr-CA"/>
        </w:rPr>
        <w:t>extraction de données). Chaque personne a codé les données indépendamment. Ensuite, elles se sont réunies pour comparer les codes. Cependant, la responsable de la recherche et l</w:t>
      </w:r>
      <w:r w:rsidR="00071EE8">
        <w:rPr>
          <w:rFonts w:eastAsiaTheme="minorEastAsia"/>
          <w:sz w:val="24"/>
          <w:szCs w:val="24"/>
          <w:lang w:val="fr-CA"/>
        </w:rPr>
        <w:t>’</w:t>
      </w:r>
      <w:r w:rsidRPr="009E098B">
        <w:rPr>
          <w:rFonts w:eastAsiaTheme="minorEastAsia"/>
          <w:sz w:val="24"/>
          <w:szCs w:val="24"/>
          <w:lang w:val="fr-CA"/>
        </w:rPr>
        <w:t>administratrice du projet ont collaboré pour coder le groupe de discussion 3 (communauté neurodivergente) et le groupe de discussion 5 (spécialistes de l</w:t>
      </w:r>
      <w:r w:rsidR="00071EE8">
        <w:rPr>
          <w:rFonts w:eastAsiaTheme="minorEastAsia"/>
          <w:sz w:val="24"/>
          <w:szCs w:val="24"/>
          <w:lang w:val="fr-CA"/>
        </w:rPr>
        <w:t>’</w:t>
      </w:r>
      <w:r w:rsidRPr="009E098B">
        <w:rPr>
          <w:rFonts w:eastAsiaTheme="minorEastAsia"/>
          <w:sz w:val="24"/>
          <w:szCs w:val="24"/>
          <w:lang w:val="fr-CA"/>
        </w:rPr>
        <w:t>élaboration de normes)</w:t>
      </w:r>
      <w:r w:rsidR="00B10192">
        <w:rPr>
          <w:rFonts w:eastAsiaTheme="minorEastAsia"/>
          <w:sz w:val="24"/>
          <w:szCs w:val="24"/>
          <w:lang w:val="fr-CA"/>
        </w:rPr>
        <w:t xml:space="preserve"> – </w:t>
      </w:r>
      <w:r w:rsidRPr="009E098B">
        <w:rPr>
          <w:rFonts w:eastAsiaTheme="minorEastAsia"/>
          <w:sz w:val="24"/>
          <w:szCs w:val="24"/>
          <w:lang w:val="fr-CA"/>
        </w:rPr>
        <w:t xml:space="preserve">les deux étaient des entrevues menées avec des participant(e)s </w:t>
      </w:r>
      <w:r w:rsidR="00B10192">
        <w:rPr>
          <w:rFonts w:eastAsiaTheme="minorEastAsia"/>
          <w:sz w:val="24"/>
          <w:szCs w:val="24"/>
          <w:lang w:val="fr-CA"/>
        </w:rPr>
        <w:t>francophones</w:t>
      </w:r>
      <w:r w:rsidR="00356654">
        <w:rPr>
          <w:rFonts w:eastAsiaTheme="minorEastAsia"/>
          <w:sz w:val="24"/>
          <w:szCs w:val="24"/>
          <w:lang w:val="fr-CA"/>
        </w:rPr>
        <w:t xml:space="preserve"> </w:t>
      </w:r>
      <w:r w:rsidR="00B10192">
        <w:rPr>
          <w:rFonts w:eastAsiaTheme="minorEastAsia"/>
          <w:sz w:val="24"/>
          <w:szCs w:val="24"/>
          <w:lang w:val="fr-CA"/>
        </w:rPr>
        <w:t xml:space="preserve">– </w:t>
      </w:r>
      <w:r w:rsidRPr="009E098B">
        <w:rPr>
          <w:rFonts w:eastAsiaTheme="minorEastAsia"/>
          <w:sz w:val="24"/>
          <w:szCs w:val="24"/>
          <w:lang w:val="fr-CA"/>
        </w:rPr>
        <w:t>pour assurer une meilleure compréhension des données françaises. En outre, elles ont collaboré pour coder la moitié du groupe de discussion 6 (communauté neurodivergente), afin d</w:t>
      </w:r>
      <w:r w:rsidR="00071EE8">
        <w:rPr>
          <w:rFonts w:eastAsiaTheme="minorEastAsia"/>
          <w:sz w:val="24"/>
          <w:szCs w:val="24"/>
          <w:lang w:val="fr-CA"/>
        </w:rPr>
        <w:t>’</w:t>
      </w:r>
      <w:r w:rsidRPr="009E098B">
        <w:rPr>
          <w:rFonts w:eastAsiaTheme="minorEastAsia"/>
          <w:sz w:val="24"/>
          <w:szCs w:val="24"/>
          <w:lang w:val="fr-CA"/>
        </w:rPr>
        <w:t>assurer une interprétation semblable de ce qui a été dit, car une partie de l</w:t>
      </w:r>
      <w:r w:rsidR="00071EE8">
        <w:rPr>
          <w:rFonts w:eastAsiaTheme="minorEastAsia"/>
          <w:sz w:val="24"/>
          <w:szCs w:val="24"/>
          <w:lang w:val="fr-CA"/>
        </w:rPr>
        <w:t>’</w:t>
      </w:r>
      <w:r w:rsidRPr="009E098B">
        <w:rPr>
          <w:rFonts w:eastAsiaTheme="minorEastAsia"/>
          <w:sz w:val="24"/>
          <w:szCs w:val="24"/>
          <w:lang w:val="fr-CA"/>
        </w:rPr>
        <w:t xml:space="preserve">enregistrement était inaudible. </w:t>
      </w:r>
    </w:p>
    <w:p w14:paraId="52ACEE17" w14:textId="71C5F2AA" w:rsidR="001A7A12" w:rsidRPr="000D66A3" w:rsidRDefault="4042DD72" w:rsidP="00961DEE">
      <w:pPr>
        <w:rPr>
          <w:rFonts w:eastAsiaTheme="minorEastAsia"/>
          <w:sz w:val="24"/>
          <w:szCs w:val="24"/>
          <w:lang w:val="fr-CA"/>
        </w:rPr>
      </w:pPr>
      <w:r w:rsidRPr="009E098B">
        <w:rPr>
          <w:rFonts w:eastAsiaTheme="minorEastAsia"/>
          <w:sz w:val="24"/>
          <w:szCs w:val="24"/>
          <w:lang w:val="fr-CA"/>
        </w:rPr>
        <w:lastRenderedPageBreak/>
        <w:t>Familiarisation avec les données et génération des codes initiaux : La responsable de la recherche et l</w:t>
      </w:r>
      <w:r w:rsidR="00071EE8">
        <w:rPr>
          <w:rFonts w:eastAsiaTheme="minorEastAsia"/>
          <w:sz w:val="24"/>
          <w:szCs w:val="24"/>
          <w:lang w:val="fr-CA"/>
        </w:rPr>
        <w:t>’</w:t>
      </w:r>
      <w:r w:rsidRPr="009E098B">
        <w:rPr>
          <w:rFonts w:eastAsiaTheme="minorEastAsia"/>
          <w:sz w:val="24"/>
          <w:szCs w:val="24"/>
          <w:lang w:val="fr-CA"/>
        </w:rPr>
        <w:t>administratrice du projet ont écouté séparément tous les enregistrements des groupes de discussion et des entrevues afin de se familiariser avec les données. Cette étape a consisté à écouter attentivement l</w:t>
      </w:r>
      <w:r w:rsidR="00071EE8">
        <w:rPr>
          <w:rFonts w:eastAsiaTheme="minorEastAsia"/>
          <w:sz w:val="24"/>
          <w:szCs w:val="24"/>
          <w:lang w:val="fr-CA"/>
        </w:rPr>
        <w:t>’</w:t>
      </w:r>
      <w:r w:rsidRPr="009E098B">
        <w:rPr>
          <w:rFonts w:eastAsiaTheme="minorEastAsia"/>
          <w:sz w:val="24"/>
          <w:szCs w:val="24"/>
          <w:lang w:val="fr-CA"/>
        </w:rPr>
        <w:t>audio et à lire les transcriptions en profondeur. Les codes initiaux ont été générés en étiquetant les sections significatives des données (c</w:t>
      </w:r>
      <w:r w:rsidR="00071EE8">
        <w:rPr>
          <w:rFonts w:eastAsiaTheme="minorEastAsia"/>
          <w:sz w:val="24"/>
          <w:szCs w:val="24"/>
          <w:lang w:val="fr-CA"/>
        </w:rPr>
        <w:t>’</w:t>
      </w:r>
      <w:r w:rsidRPr="009E098B">
        <w:rPr>
          <w:rFonts w:eastAsiaTheme="minorEastAsia"/>
          <w:sz w:val="24"/>
          <w:szCs w:val="24"/>
          <w:lang w:val="fr-CA"/>
        </w:rPr>
        <w:t xml:space="preserve">est-à-dire </w:t>
      </w:r>
      <w:r w:rsidR="00B10192">
        <w:rPr>
          <w:rFonts w:eastAsiaTheme="minorEastAsia"/>
          <w:sz w:val="24"/>
          <w:szCs w:val="24"/>
          <w:lang w:val="fr-CA"/>
        </w:rPr>
        <w:t>qu</w:t>
      </w:r>
      <w:r w:rsidR="00071EE8">
        <w:rPr>
          <w:rFonts w:eastAsiaTheme="minorEastAsia"/>
          <w:sz w:val="24"/>
          <w:szCs w:val="24"/>
          <w:lang w:val="fr-CA"/>
        </w:rPr>
        <w:t>’</w:t>
      </w:r>
      <w:r w:rsidR="00B10192">
        <w:rPr>
          <w:rFonts w:eastAsiaTheme="minorEastAsia"/>
          <w:sz w:val="24"/>
          <w:szCs w:val="24"/>
          <w:lang w:val="fr-CA"/>
        </w:rPr>
        <w:t>on leur attribue des</w:t>
      </w:r>
      <w:r w:rsidR="00B10192" w:rsidRPr="009E098B">
        <w:rPr>
          <w:rFonts w:eastAsiaTheme="minorEastAsia"/>
          <w:sz w:val="24"/>
          <w:szCs w:val="24"/>
          <w:lang w:val="fr-CA"/>
        </w:rPr>
        <w:t xml:space="preserve"> </w:t>
      </w:r>
      <w:r w:rsidRPr="009E098B">
        <w:rPr>
          <w:rFonts w:eastAsiaTheme="minorEastAsia"/>
          <w:sz w:val="24"/>
          <w:szCs w:val="24"/>
          <w:lang w:val="fr-CA"/>
        </w:rPr>
        <w:t>codes). Le processus de codage n</w:t>
      </w:r>
      <w:r w:rsidR="00071EE8">
        <w:rPr>
          <w:rFonts w:eastAsiaTheme="minorEastAsia"/>
          <w:sz w:val="24"/>
          <w:szCs w:val="24"/>
          <w:lang w:val="fr-CA"/>
        </w:rPr>
        <w:t>’</w:t>
      </w:r>
      <w:r w:rsidRPr="009E098B">
        <w:rPr>
          <w:rFonts w:eastAsiaTheme="minorEastAsia"/>
          <w:sz w:val="24"/>
          <w:szCs w:val="24"/>
          <w:lang w:val="fr-CA"/>
        </w:rPr>
        <w:t>a pas été linéaire, mais plutôt itératif, la responsable de la recherche revenant sur les codes et les révisant si nécessaire à plusieurs reprises au cours de l</w:t>
      </w:r>
      <w:r w:rsidR="00071EE8">
        <w:rPr>
          <w:rFonts w:eastAsiaTheme="minorEastAsia"/>
          <w:sz w:val="24"/>
          <w:szCs w:val="24"/>
          <w:lang w:val="fr-CA"/>
        </w:rPr>
        <w:t>’</w:t>
      </w:r>
      <w:r w:rsidRPr="009E098B">
        <w:rPr>
          <w:rFonts w:eastAsiaTheme="minorEastAsia"/>
          <w:sz w:val="24"/>
          <w:szCs w:val="24"/>
          <w:lang w:val="fr-CA"/>
        </w:rPr>
        <w:t>analyse des données. Lorsque les participant(e)s d</w:t>
      </w:r>
      <w:r w:rsidR="00071EE8">
        <w:rPr>
          <w:rFonts w:eastAsiaTheme="minorEastAsia"/>
          <w:sz w:val="24"/>
          <w:szCs w:val="24"/>
          <w:lang w:val="fr-CA"/>
        </w:rPr>
        <w:t>’</w:t>
      </w:r>
      <w:r w:rsidRPr="009E098B">
        <w:rPr>
          <w:rFonts w:eastAsiaTheme="minorEastAsia"/>
          <w:sz w:val="24"/>
          <w:szCs w:val="24"/>
          <w:lang w:val="fr-CA"/>
        </w:rPr>
        <w:t>un même groupe de discussion discutaient du même sujet, celui-ci était codé à l</w:t>
      </w:r>
      <w:r w:rsidR="00071EE8">
        <w:rPr>
          <w:rFonts w:eastAsiaTheme="minorEastAsia"/>
          <w:sz w:val="24"/>
          <w:szCs w:val="24"/>
          <w:lang w:val="fr-CA"/>
        </w:rPr>
        <w:t>’</w:t>
      </w:r>
      <w:r w:rsidRPr="009E098B">
        <w:rPr>
          <w:rFonts w:eastAsiaTheme="minorEastAsia"/>
          <w:sz w:val="24"/>
          <w:szCs w:val="24"/>
          <w:lang w:val="fr-CA"/>
        </w:rPr>
        <w:t>aide d</w:t>
      </w:r>
      <w:r w:rsidR="00071EE8">
        <w:rPr>
          <w:rFonts w:eastAsiaTheme="minorEastAsia"/>
          <w:sz w:val="24"/>
          <w:szCs w:val="24"/>
          <w:lang w:val="fr-CA"/>
        </w:rPr>
        <w:t>’</w:t>
      </w:r>
      <w:r w:rsidRPr="009E098B">
        <w:rPr>
          <w:rFonts w:eastAsiaTheme="minorEastAsia"/>
          <w:sz w:val="24"/>
          <w:szCs w:val="24"/>
          <w:lang w:val="fr-CA"/>
        </w:rPr>
        <w:t xml:space="preserve">un seul code (avec des références multiples). Par exemple, si une personne participante </w:t>
      </w:r>
      <w:r w:rsidR="006D6035">
        <w:rPr>
          <w:rFonts w:eastAsiaTheme="minorEastAsia"/>
          <w:sz w:val="24"/>
          <w:szCs w:val="24"/>
          <w:lang w:val="fr-CA"/>
        </w:rPr>
        <w:t>mentionnait</w:t>
      </w:r>
      <w:r w:rsidR="006D6035"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importance de la sensibilisation à l</w:t>
      </w:r>
      <w:r w:rsidR="00071EE8">
        <w:rPr>
          <w:rFonts w:eastAsiaTheme="minorEastAsia"/>
          <w:sz w:val="24"/>
          <w:szCs w:val="24"/>
          <w:lang w:val="fr-CA"/>
        </w:rPr>
        <w:t>’</w:t>
      </w:r>
      <w:r w:rsidRPr="009E098B">
        <w:rPr>
          <w:rFonts w:eastAsiaTheme="minorEastAsia"/>
          <w:sz w:val="24"/>
          <w:szCs w:val="24"/>
          <w:lang w:val="fr-CA"/>
        </w:rPr>
        <w:t>inclusion de la neurodiversité et qu</w:t>
      </w:r>
      <w:r w:rsidR="00071EE8">
        <w:rPr>
          <w:rFonts w:eastAsiaTheme="minorEastAsia"/>
          <w:sz w:val="24"/>
          <w:szCs w:val="24"/>
          <w:lang w:val="fr-CA"/>
        </w:rPr>
        <w:t>’</w:t>
      </w:r>
      <w:r w:rsidRPr="009E098B">
        <w:rPr>
          <w:rFonts w:eastAsiaTheme="minorEastAsia"/>
          <w:sz w:val="24"/>
          <w:szCs w:val="24"/>
          <w:lang w:val="fr-CA"/>
        </w:rPr>
        <w:t xml:space="preserve">une autre personne participante </w:t>
      </w:r>
      <w:r w:rsidR="006D6035">
        <w:rPr>
          <w:rFonts w:eastAsiaTheme="minorEastAsia"/>
          <w:sz w:val="24"/>
          <w:szCs w:val="24"/>
          <w:lang w:val="fr-CA"/>
        </w:rPr>
        <w:t>était</w:t>
      </w:r>
      <w:r w:rsidR="006D6035" w:rsidRPr="009E098B">
        <w:rPr>
          <w:rFonts w:eastAsiaTheme="minorEastAsia"/>
          <w:sz w:val="24"/>
          <w:szCs w:val="24"/>
          <w:lang w:val="fr-CA"/>
        </w:rPr>
        <w:t xml:space="preserve">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accord, ces deux éléments </w:t>
      </w:r>
      <w:r w:rsidR="006D6035">
        <w:rPr>
          <w:rFonts w:eastAsiaTheme="minorEastAsia"/>
          <w:sz w:val="24"/>
          <w:szCs w:val="24"/>
          <w:lang w:val="fr-CA"/>
        </w:rPr>
        <w:t>étaient</w:t>
      </w:r>
      <w:r w:rsidR="006D6035" w:rsidRPr="009E098B">
        <w:rPr>
          <w:rFonts w:eastAsiaTheme="minorEastAsia"/>
          <w:sz w:val="24"/>
          <w:szCs w:val="24"/>
          <w:lang w:val="fr-CA"/>
        </w:rPr>
        <w:t xml:space="preserve"> </w:t>
      </w:r>
      <w:r w:rsidRPr="009E098B">
        <w:rPr>
          <w:rFonts w:eastAsiaTheme="minorEastAsia"/>
          <w:sz w:val="24"/>
          <w:szCs w:val="24"/>
          <w:lang w:val="fr-CA"/>
        </w:rPr>
        <w:t>saisis sous le code intitulé « la sensibilisation à l</w:t>
      </w:r>
      <w:r w:rsidR="00071EE8">
        <w:rPr>
          <w:rFonts w:eastAsiaTheme="minorEastAsia"/>
          <w:sz w:val="24"/>
          <w:szCs w:val="24"/>
          <w:lang w:val="fr-CA"/>
        </w:rPr>
        <w:t>’</w:t>
      </w:r>
      <w:r w:rsidRPr="009E098B">
        <w:rPr>
          <w:rFonts w:eastAsiaTheme="minorEastAsia"/>
          <w:sz w:val="24"/>
          <w:szCs w:val="24"/>
          <w:lang w:val="fr-CA"/>
        </w:rPr>
        <w:t>inclusion de la neurodiversité est importante dans l</w:t>
      </w:r>
      <w:r w:rsidR="00071EE8">
        <w:rPr>
          <w:rFonts w:eastAsiaTheme="minorEastAsia"/>
          <w:sz w:val="24"/>
          <w:szCs w:val="24"/>
          <w:lang w:val="fr-CA"/>
        </w:rPr>
        <w:t>’</w:t>
      </w:r>
      <w:r w:rsidRPr="009E098B">
        <w:rPr>
          <w:rFonts w:eastAsiaTheme="minorEastAsia"/>
          <w:sz w:val="24"/>
          <w:szCs w:val="24"/>
          <w:lang w:val="fr-CA"/>
        </w:rPr>
        <w:t>élaboration de normes ». Toutefois, le même sujet n</w:t>
      </w:r>
      <w:r w:rsidR="00071EE8">
        <w:rPr>
          <w:rFonts w:eastAsiaTheme="minorEastAsia"/>
          <w:sz w:val="24"/>
          <w:szCs w:val="24"/>
          <w:lang w:val="fr-CA"/>
        </w:rPr>
        <w:t>’</w:t>
      </w:r>
      <w:r w:rsidRPr="009E098B">
        <w:rPr>
          <w:rFonts w:eastAsiaTheme="minorEastAsia"/>
          <w:sz w:val="24"/>
          <w:szCs w:val="24"/>
          <w:lang w:val="fr-CA"/>
        </w:rPr>
        <w:t xml:space="preserve">a pas été </w:t>
      </w:r>
      <w:r w:rsidR="006D6035">
        <w:rPr>
          <w:rFonts w:eastAsiaTheme="minorEastAsia"/>
          <w:sz w:val="24"/>
          <w:szCs w:val="24"/>
          <w:lang w:val="fr-CA"/>
        </w:rPr>
        <w:t>consigné</w:t>
      </w:r>
      <w:r w:rsidR="006D6035" w:rsidRPr="009E098B">
        <w:rPr>
          <w:rFonts w:eastAsiaTheme="minorEastAsia"/>
          <w:sz w:val="24"/>
          <w:szCs w:val="24"/>
          <w:lang w:val="fr-CA"/>
        </w:rPr>
        <w:t xml:space="preserve"> </w:t>
      </w:r>
      <w:r w:rsidR="006D6035">
        <w:rPr>
          <w:rFonts w:eastAsiaTheme="minorEastAsia"/>
          <w:sz w:val="24"/>
          <w:szCs w:val="24"/>
          <w:lang w:val="fr-CA"/>
        </w:rPr>
        <w:t>d</w:t>
      </w:r>
      <w:r w:rsidR="00071EE8">
        <w:rPr>
          <w:rFonts w:eastAsiaTheme="minorEastAsia"/>
          <w:sz w:val="24"/>
          <w:szCs w:val="24"/>
          <w:lang w:val="fr-CA"/>
        </w:rPr>
        <w:t>’</w:t>
      </w:r>
      <w:r w:rsidR="006D6035">
        <w:rPr>
          <w:rFonts w:eastAsiaTheme="minorEastAsia"/>
          <w:sz w:val="24"/>
          <w:szCs w:val="24"/>
          <w:lang w:val="fr-CA"/>
        </w:rPr>
        <w:t>un groupe de discussion à l</w:t>
      </w:r>
      <w:r w:rsidR="00071EE8">
        <w:rPr>
          <w:rFonts w:eastAsiaTheme="minorEastAsia"/>
          <w:sz w:val="24"/>
          <w:szCs w:val="24"/>
          <w:lang w:val="fr-CA"/>
        </w:rPr>
        <w:t>’</w:t>
      </w:r>
      <w:r w:rsidR="006D6035">
        <w:rPr>
          <w:rFonts w:eastAsiaTheme="minorEastAsia"/>
          <w:sz w:val="24"/>
          <w:szCs w:val="24"/>
          <w:lang w:val="fr-CA"/>
        </w:rPr>
        <w:t>autre</w:t>
      </w:r>
      <w:r w:rsidRPr="009E098B">
        <w:rPr>
          <w:rFonts w:eastAsiaTheme="minorEastAsia"/>
          <w:sz w:val="24"/>
          <w:szCs w:val="24"/>
          <w:lang w:val="fr-CA"/>
        </w:rPr>
        <w:t xml:space="preserve">, dans la mesure où les contextes des discussions </w:t>
      </w:r>
      <w:r w:rsidR="008038D4">
        <w:rPr>
          <w:rFonts w:eastAsiaTheme="minorEastAsia"/>
          <w:sz w:val="24"/>
          <w:szCs w:val="24"/>
          <w:lang w:val="fr-CA"/>
        </w:rPr>
        <w:t>pouvaient</w:t>
      </w:r>
      <w:r w:rsidRPr="009E098B">
        <w:rPr>
          <w:rFonts w:eastAsiaTheme="minorEastAsia"/>
          <w:sz w:val="24"/>
          <w:szCs w:val="24"/>
          <w:lang w:val="fr-CA"/>
        </w:rPr>
        <w:t xml:space="preserve"> être différents.</w:t>
      </w:r>
    </w:p>
    <w:p w14:paraId="4F36CA36" w14:textId="77777777" w:rsidR="00215242" w:rsidRPr="000D66A3" w:rsidRDefault="7097811C" w:rsidP="007E04BE">
      <w:pPr>
        <w:pStyle w:val="Heading3"/>
        <w:rPr>
          <w:lang w:val="fr-CA"/>
        </w:rPr>
      </w:pPr>
      <w:bookmarkStart w:id="424" w:name="_Toc2018428817"/>
      <w:bookmarkStart w:id="425" w:name="_Toc736964234"/>
      <w:bookmarkStart w:id="426" w:name="_Toc1993347450"/>
      <w:bookmarkStart w:id="427" w:name="_Toc1546260189"/>
      <w:bookmarkStart w:id="428" w:name="_Toc483260416"/>
      <w:bookmarkStart w:id="429" w:name="_Toc1989115394"/>
      <w:bookmarkStart w:id="430" w:name="_Toc73789608"/>
      <w:bookmarkStart w:id="431" w:name="_Toc1634345879"/>
      <w:bookmarkStart w:id="432" w:name="_Toc1023516143"/>
      <w:bookmarkStart w:id="433" w:name="_Toc1397150592"/>
      <w:bookmarkStart w:id="434" w:name="_Toc1510896139"/>
      <w:bookmarkStart w:id="435" w:name="_Toc471509219"/>
      <w:bookmarkStart w:id="436" w:name="_Toc2072126984"/>
      <w:bookmarkStart w:id="437" w:name="_Toc1897910824"/>
      <w:bookmarkStart w:id="438" w:name="_Toc1215731016"/>
      <w:bookmarkStart w:id="439" w:name="_Toc1197503052"/>
      <w:bookmarkStart w:id="440" w:name="_Toc184306391"/>
      <w:r w:rsidRPr="009E098B">
        <w:rPr>
          <w:color w:val="000000" w:themeColor="text1"/>
          <w:lang w:val="fr-CA"/>
        </w:rPr>
        <w:t>b) Consultations et sondage auprès de la communauté neurodivergente</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3F85C01" w14:textId="2D8EFE34" w:rsidR="001A7A12" w:rsidRPr="000D66A3" w:rsidRDefault="4042DD72" w:rsidP="00961DEE">
      <w:pPr>
        <w:rPr>
          <w:rFonts w:eastAsiaTheme="minorEastAsia"/>
          <w:sz w:val="24"/>
          <w:szCs w:val="24"/>
          <w:lang w:val="fr-CA"/>
        </w:rPr>
      </w:pPr>
      <w:r w:rsidRPr="009E098B">
        <w:rPr>
          <w:rFonts w:eastAsiaTheme="minorEastAsia"/>
          <w:sz w:val="24"/>
          <w:szCs w:val="24"/>
          <w:lang w:val="fr-CA"/>
        </w:rPr>
        <w:t>À mesure que les codes initiaux étaient générés, la responsable de la recherche et l</w:t>
      </w:r>
      <w:r w:rsidR="00071EE8">
        <w:rPr>
          <w:rFonts w:eastAsiaTheme="minorEastAsia"/>
          <w:sz w:val="24"/>
          <w:szCs w:val="24"/>
          <w:lang w:val="fr-CA"/>
        </w:rPr>
        <w:t>’</w:t>
      </w:r>
      <w:r w:rsidRPr="009E098B">
        <w:rPr>
          <w:rFonts w:eastAsiaTheme="minorEastAsia"/>
          <w:sz w:val="24"/>
          <w:szCs w:val="24"/>
          <w:lang w:val="fr-CA"/>
        </w:rPr>
        <w:t xml:space="preserve">administratrice du projet organisaient les données en fonction du </w:t>
      </w:r>
      <w:r w:rsidRPr="009E098B">
        <w:rPr>
          <w:rFonts w:eastAsiaTheme="minorEastAsia"/>
          <w:i/>
          <w:iCs/>
          <w:sz w:val="24"/>
          <w:szCs w:val="24"/>
          <w:lang w:val="fr-CA"/>
        </w:rPr>
        <w:t>contenu</w:t>
      </w:r>
      <w:r w:rsidRPr="009E098B">
        <w:rPr>
          <w:rFonts w:eastAsiaTheme="minorEastAsia"/>
          <w:sz w:val="24"/>
          <w:szCs w:val="24"/>
          <w:lang w:val="fr-CA"/>
        </w:rPr>
        <w:t xml:space="preserve"> et de l</w:t>
      </w:r>
      <w:r w:rsidR="00071EE8">
        <w:rPr>
          <w:rFonts w:eastAsiaTheme="minorEastAsia"/>
          <w:sz w:val="24"/>
          <w:szCs w:val="24"/>
          <w:lang w:val="fr-CA"/>
        </w:rPr>
        <w:t>’</w:t>
      </w:r>
      <w:r w:rsidRPr="009E098B">
        <w:rPr>
          <w:rFonts w:eastAsiaTheme="minorEastAsia"/>
          <w:i/>
          <w:iCs/>
          <w:sz w:val="24"/>
          <w:szCs w:val="24"/>
          <w:lang w:val="fr-CA"/>
        </w:rPr>
        <w:t>environnement du code</w:t>
      </w:r>
      <w:r w:rsidRPr="009E098B">
        <w:rPr>
          <w:rFonts w:eastAsiaTheme="minorEastAsia"/>
          <w:sz w:val="24"/>
          <w:szCs w:val="24"/>
          <w:lang w:val="fr-CA"/>
        </w:rPr>
        <w:t>. Tout d</w:t>
      </w:r>
      <w:r w:rsidR="00071EE8">
        <w:rPr>
          <w:rFonts w:eastAsiaTheme="minorEastAsia"/>
          <w:sz w:val="24"/>
          <w:szCs w:val="24"/>
          <w:lang w:val="fr-CA"/>
        </w:rPr>
        <w:t>’</w:t>
      </w:r>
      <w:r w:rsidRPr="009E098B">
        <w:rPr>
          <w:rFonts w:eastAsiaTheme="minorEastAsia"/>
          <w:sz w:val="24"/>
          <w:szCs w:val="24"/>
          <w:lang w:val="fr-CA"/>
        </w:rPr>
        <w:t>abord, le contenu de chaque code a été examiné et regroupé selon que les participant(e)s faisaient référence à un facilitateur (quelque chose ou quelqu</w:t>
      </w:r>
      <w:r w:rsidR="00071EE8">
        <w:rPr>
          <w:rFonts w:eastAsiaTheme="minorEastAsia"/>
          <w:sz w:val="24"/>
          <w:szCs w:val="24"/>
          <w:lang w:val="fr-CA"/>
        </w:rPr>
        <w:t>’</w:t>
      </w:r>
      <w:r w:rsidRPr="009E098B">
        <w:rPr>
          <w:rFonts w:eastAsiaTheme="minorEastAsia"/>
          <w:sz w:val="24"/>
          <w:szCs w:val="24"/>
          <w:lang w:val="fr-CA"/>
        </w:rPr>
        <w:t>un qui facilite une action ou un processus), à un obstacle (un obstacle qui empêche l</w:t>
      </w:r>
      <w:r w:rsidR="00071EE8">
        <w:rPr>
          <w:rFonts w:eastAsiaTheme="minorEastAsia"/>
          <w:sz w:val="24"/>
          <w:szCs w:val="24"/>
          <w:lang w:val="fr-CA"/>
        </w:rPr>
        <w:t>’</w:t>
      </w:r>
      <w:r w:rsidRPr="009E098B">
        <w:rPr>
          <w:rFonts w:eastAsiaTheme="minorEastAsia"/>
          <w:sz w:val="24"/>
          <w:szCs w:val="24"/>
          <w:lang w:val="fr-CA"/>
        </w:rPr>
        <w:t>accès) ou à une recommandation à l</w:t>
      </w:r>
      <w:r w:rsidR="00071EE8">
        <w:rPr>
          <w:rFonts w:eastAsiaTheme="minorEastAsia"/>
          <w:sz w:val="24"/>
          <w:szCs w:val="24"/>
          <w:lang w:val="fr-CA"/>
        </w:rPr>
        <w:t>’</w:t>
      </w:r>
      <w:r w:rsidRPr="009E098B">
        <w:rPr>
          <w:rFonts w:eastAsiaTheme="minorEastAsia"/>
          <w:sz w:val="24"/>
          <w:szCs w:val="24"/>
          <w:lang w:val="fr-CA"/>
        </w:rPr>
        <w:t>intention des spécialistes de l</w:t>
      </w:r>
      <w:r w:rsidR="00071EE8">
        <w:rPr>
          <w:rFonts w:eastAsiaTheme="minorEastAsia"/>
          <w:sz w:val="24"/>
          <w:szCs w:val="24"/>
          <w:lang w:val="fr-CA"/>
        </w:rPr>
        <w:t>’</w:t>
      </w:r>
      <w:r w:rsidRPr="009E098B">
        <w:rPr>
          <w:rFonts w:eastAsiaTheme="minorEastAsia"/>
          <w:sz w:val="24"/>
          <w:szCs w:val="24"/>
          <w:lang w:val="fr-CA"/>
        </w:rPr>
        <w:t>élaboration de normes. Au cours des groupes de discussion et des entrevues, des exemples d</w:t>
      </w:r>
      <w:r w:rsidR="00071EE8">
        <w:rPr>
          <w:rFonts w:eastAsiaTheme="minorEastAsia"/>
          <w:sz w:val="24"/>
          <w:szCs w:val="24"/>
          <w:lang w:val="fr-CA"/>
        </w:rPr>
        <w:t>’</w:t>
      </w:r>
      <w:r w:rsidRPr="009E098B">
        <w:rPr>
          <w:rFonts w:eastAsiaTheme="minorEastAsia"/>
          <w:sz w:val="24"/>
          <w:szCs w:val="24"/>
          <w:lang w:val="fr-CA"/>
        </w:rPr>
        <w:t>environnements ont été montrés aux personnes participantes afin qu</w:t>
      </w:r>
      <w:r w:rsidR="00071EE8">
        <w:rPr>
          <w:rFonts w:eastAsiaTheme="minorEastAsia"/>
          <w:sz w:val="24"/>
          <w:szCs w:val="24"/>
          <w:lang w:val="fr-CA"/>
        </w:rPr>
        <w:t>’</w:t>
      </w:r>
      <w:r w:rsidRPr="009E098B">
        <w:rPr>
          <w:rFonts w:eastAsiaTheme="minorEastAsia"/>
          <w:sz w:val="24"/>
          <w:szCs w:val="24"/>
          <w:lang w:val="fr-CA"/>
        </w:rPr>
        <w:t>elles les gardent à l</w:t>
      </w:r>
      <w:r w:rsidR="00071EE8">
        <w:rPr>
          <w:rFonts w:eastAsiaTheme="minorEastAsia"/>
          <w:sz w:val="24"/>
          <w:szCs w:val="24"/>
          <w:lang w:val="fr-CA"/>
        </w:rPr>
        <w:t>’</w:t>
      </w:r>
      <w:r w:rsidRPr="009E098B">
        <w:rPr>
          <w:rFonts w:eastAsiaTheme="minorEastAsia"/>
          <w:sz w:val="24"/>
          <w:szCs w:val="24"/>
          <w:lang w:val="fr-CA"/>
        </w:rPr>
        <w:t xml:space="preserve">esprit lors de leurs discussions. </w:t>
      </w:r>
      <w:r w:rsidR="001A5ECC">
        <w:rPr>
          <w:rFonts w:eastAsiaTheme="minorEastAsia"/>
          <w:sz w:val="24"/>
          <w:szCs w:val="24"/>
          <w:lang w:val="fr-CA"/>
        </w:rPr>
        <w:t>À l</w:t>
      </w:r>
      <w:r w:rsidR="00071EE8">
        <w:rPr>
          <w:rFonts w:eastAsiaTheme="minorEastAsia"/>
          <w:sz w:val="24"/>
          <w:szCs w:val="24"/>
          <w:lang w:val="fr-CA"/>
        </w:rPr>
        <w:t>’</w:t>
      </w:r>
      <w:r w:rsidR="001A5ECC">
        <w:rPr>
          <w:rFonts w:eastAsiaTheme="minorEastAsia"/>
          <w:sz w:val="24"/>
          <w:szCs w:val="24"/>
          <w:lang w:val="fr-CA"/>
        </w:rPr>
        <w:t>intérieur de</w:t>
      </w:r>
      <w:r w:rsidRPr="009E098B">
        <w:rPr>
          <w:rFonts w:eastAsiaTheme="minorEastAsia"/>
          <w:sz w:val="24"/>
          <w:szCs w:val="24"/>
          <w:lang w:val="fr-CA"/>
        </w:rPr>
        <w:t xml:space="preserve"> la catégorie de </w:t>
      </w:r>
      <w:r w:rsidRPr="009E098B">
        <w:rPr>
          <w:rFonts w:eastAsiaTheme="minorEastAsia"/>
          <w:i/>
          <w:iCs/>
          <w:sz w:val="24"/>
          <w:szCs w:val="24"/>
          <w:lang w:val="fr-CA"/>
        </w:rPr>
        <w:t>contenu du code</w:t>
      </w:r>
      <w:r w:rsidRPr="009E098B">
        <w:rPr>
          <w:rFonts w:eastAsiaTheme="minorEastAsia"/>
          <w:sz w:val="24"/>
          <w:szCs w:val="24"/>
          <w:lang w:val="fr-CA"/>
        </w:rPr>
        <w:t>, les codes ont été regroupés en fonction de l</w:t>
      </w:r>
      <w:r w:rsidR="00071EE8">
        <w:rPr>
          <w:rFonts w:eastAsiaTheme="minorEastAsia"/>
          <w:sz w:val="24"/>
          <w:szCs w:val="24"/>
          <w:lang w:val="fr-CA"/>
        </w:rPr>
        <w:t>’</w:t>
      </w:r>
      <w:r w:rsidRPr="009E098B">
        <w:rPr>
          <w:rFonts w:eastAsiaTheme="minorEastAsia"/>
          <w:i/>
          <w:iCs/>
          <w:sz w:val="24"/>
          <w:szCs w:val="24"/>
          <w:lang w:val="fr-CA"/>
        </w:rPr>
        <w:t>environnement du code</w:t>
      </w:r>
      <w:r w:rsidRPr="009E098B">
        <w:rPr>
          <w:rFonts w:eastAsiaTheme="minorEastAsia"/>
          <w:sz w:val="24"/>
          <w:szCs w:val="24"/>
          <w:lang w:val="fr-CA"/>
        </w:rPr>
        <w:t>. En outre, les cas où les personnes participantes ont fait référence à la façon dont les obstacles/facilitateurs ont intersecté d</w:t>
      </w:r>
      <w:r w:rsidR="00071EE8">
        <w:rPr>
          <w:rFonts w:eastAsiaTheme="minorEastAsia"/>
          <w:sz w:val="24"/>
          <w:szCs w:val="24"/>
          <w:lang w:val="fr-CA"/>
        </w:rPr>
        <w:t>’</w:t>
      </w:r>
      <w:r w:rsidRPr="009E098B">
        <w:rPr>
          <w:rFonts w:eastAsiaTheme="minorEastAsia"/>
          <w:sz w:val="24"/>
          <w:szCs w:val="24"/>
          <w:lang w:val="fr-CA"/>
        </w:rPr>
        <w:t>autres identités qu</w:t>
      </w:r>
      <w:r w:rsidR="00071EE8">
        <w:rPr>
          <w:rFonts w:eastAsiaTheme="minorEastAsia"/>
          <w:sz w:val="24"/>
          <w:szCs w:val="24"/>
          <w:lang w:val="fr-CA"/>
        </w:rPr>
        <w:t>’</w:t>
      </w:r>
      <w:r w:rsidRPr="009E098B">
        <w:rPr>
          <w:rFonts w:eastAsiaTheme="minorEastAsia"/>
          <w:sz w:val="24"/>
          <w:szCs w:val="24"/>
          <w:lang w:val="fr-CA"/>
        </w:rPr>
        <w:t xml:space="preserve">elles </w:t>
      </w:r>
      <w:r w:rsidR="001A5ECC">
        <w:rPr>
          <w:rFonts w:eastAsiaTheme="minorEastAsia"/>
          <w:sz w:val="24"/>
          <w:szCs w:val="24"/>
          <w:lang w:val="fr-CA"/>
        </w:rPr>
        <w:t>possèdent</w:t>
      </w:r>
      <w:r w:rsidR="001A5ECC" w:rsidRPr="009E098B">
        <w:rPr>
          <w:rFonts w:eastAsiaTheme="minorEastAsia"/>
          <w:sz w:val="24"/>
          <w:szCs w:val="24"/>
          <w:lang w:val="fr-CA"/>
        </w:rPr>
        <w:t xml:space="preserve"> </w:t>
      </w:r>
      <w:r w:rsidRPr="009E098B">
        <w:rPr>
          <w:rFonts w:eastAsiaTheme="minorEastAsia"/>
          <w:i/>
          <w:iCs/>
          <w:sz w:val="24"/>
          <w:szCs w:val="24"/>
          <w:lang w:val="fr-CA"/>
        </w:rPr>
        <w:t>(intersectionnalité</w:t>
      </w:r>
      <w:r w:rsidRPr="009E098B">
        <w:rPr>
          <w:rFonts w:eastAsiaTheme="minorEastAsia"/>
          <w:sz w:val="24"/>
          <w:szCs w:val="24"/>
          <w:lang w:val="fr-CA"/>
        </w:rPr>
        <w:t>) ont été codés avec un marqueur supplémentaire (un « </w:t>
      </w:r>
      <w:r w:rsidRPr="009E098B">
        <w:rPr>
          <w:rFonts w:eastAsiaTheme="minorEastAsia"/>
          <w:i/>
          <w:iCs/>
          <w:sz w:val="24"/>
          <w:szCs w:val="24"/>
          <w:lang w:val="fr-CA"/>
        </w:rPr>
        <w:t>i » a été ajouté</w:t>
      </w:r>
      <w:r w:rsidRPr="009E098B">
        <w:rPr>
          <w:rFonts w:eastAsiaTheme="minorEastAsia"/>
          <w:sz w:val="24"/>
          <w:szCs w:val="24"/>
          <w:lang w:val="fr-CA"/>
        </w:rPr>
        <w:t xml:space="preserve"> au début de chaque code). </w:t>
      </w:r>
    </w:p>
    <w:p w14:paraId="69EE326E" w14:textId="5B7571F9" w:rsidR="0040739E" w:rsidRPr="000D66A3" w:rsidRDefault="0040739E" w:rsidP="00961DEE">
      <w:pPr>
        <w:rPr>
          <w:rFonts w:eastAsiaTheme="minorEastAsia"/>
          <w:sz w:val="24"/>
          <w:szCs w:val="24"/>
          <w:lang w:val="fr-CA"/>
        </w:rPr>
      </w:pPr>
      <w:r w:rsidRPr="009E098B">
        <w:rPr>
          <w:rFonts w:eastAsiaTheme="minorEastAsia"/>
          <w:sz w:val="24"/>
          <w:szCs w:val="24"/>
          <w:lang w:val="fr-CA"/>
        </w:rPr>
        <w:t>Exemples d</w:t>
      </w:r>
      <w:r w:rsidR="00071EE8">
        <w:rPr>
          <w:rFonts w:eastAsiaTheme="minorEastAsia"/>
          <w:sz w:val="24"/>
          <w:szCs w:val="24"/>
          <w:lang w:val="fr-CA"/>
        </w:rPr>
        <w:t>’</w:t>
      </w:r>
      <w:r w:rsidRPr="009E098B">
        <w:rPr>
          <w:rFonts w:eastAsiaTheme="minorEastAsia"/>
          <w:sz w:val="24"/>
          <w:szCs w:val="24"/>
          <w:lang w:val="fr-CA"/>
        </w:rPr>
        <w:t>environnements pour les groupes de discussion :</w:t>
      </w:r>
    </w:p>
    <w:p w14:paraId="72119C45" w14:textId="44ED6537" w:rsidR="0040739E" w:rsidRPr="000D66A3" w:rsidRDefault="001A5ECC" w:rsidP="00E33BE3">
      <w:pPr>
        <w:pStyle w:val="ListParagraph"/>
        <w:numPr>
          <w:ilvl w:val="0"/>
          <w:numId w:val="64"/>
        </w:numPr>
        <w:rPr>
          <w:rFonts w:eastAsiaTheme="minorEastAsia"/>
          <w:sz w:val="24"/>
          <w:szCs w:val="24"/>
          <w:lang w:val="fr-CA"/>
        </w:rPr>
      </w:pPr>
      <w:proofErr w:type="gramStart"/>
      <w:r>
        <w:rPr>
          <w:rFonts w:eastAsiaTheme="minorEastAsia"/>
          <w:sz w:val="24"/>
          <w:szCs w:val="24"/>
          <w:lang w:val="fr-CA"/>
        </w:rPr>
        <w:t>l</w:t>
      </w:r>
      <w:r w:rsidR="00071EE8">
        <w:rPr>
          <w:rFonts w:eastAsiaTheme="minorEastAsia"/>
          <w:sz w:val="24"/>
          <w:szCs w:val="24"/>
          <w:lang w:val="fr-CA"/>
        </w:rPr>
        <w:t>’</w:t>
      </w:r>
      <w:r w:rsidR="0040739E" w:rsidRPr="009E098B">
        <w:rPr>
          <w:rFonts w:eastAsiaTheme="minorEastAsia"/>
          <w:sz w:val="24"/>
          <w:szCs w:val="24"/>
          <w:lang w:val="fr-CA"/>
        </w:rPr>
        <w:t>environnement</w:t>
      </w:r>
      <w:proofErr w:type="gramEnd"/>
      <w:r w:rsidR="0040739E" w:rsidRPr="009E098B">
        <w:rPr>
          <w:rFonts w:eastAsiaTheme="minorEastAsia"/>
          <w:sz w:val="24"/>
          <w:szCs w:val="24"/>
          <w:lang w:val="fr-CA"/>
        </w:rPr>
        <w:t xml:space="preserve"> de travail (emploi)/le milieu scolaire</w:t>
      </w:r>
      <w:r>
        <w:rPr>
          <w:rFonts w:eastAsiaTheme="minorEastAsia"/>
          <w:sz w:val="24"/>
          <w:szCs w:val="24"/>
          <w:lang w:val="fr-CA"/>
        </w:rPr>
        <w:t>;</w:t>
      </w:r>
    </w:p>
    <w:p w14:paraId="28A4FC01" w14:textId="1E8F0151" w:rsidR="00EB41BC" w:rsidRPr="000D66A3" w:rsidRDefault="00EB41BC" w:rsidP="00E33BE3">
      <w:pPr>
        <w:pStyle w:val="ListParagraph"/>
        <w:numPr>
          <w:ilvl w:val="0"/>
          <w:numId w:val="64"/>
        </w:numPr>
        <w:rPr>
          <w:rFonts w:eastAsiaTheme="minorEastAsia"/>
          <w:sz w:val="24"/>
          <w:szCs w:val="24"/>
          <w:lang w:val="fr-CA"/>
        </w:rPr>
      </w:pPr>
      <w:r w:rsidRPr="009E098B">
        <w:rPr>
          <w:rFonts w:eastAsiaTheme="minorEastAsia"/>
          <w:sz w:val="24"/>
          <w:szCs w:val="24"/>
          <w:lang w:val="fr-CA"/>
        </w:rPr>
        <w:t>Le cadre des loisirs (y compris les centres commerciaux et le magasinage)</w:t>
      </w:r>
      <w:r w:rsidR="001A5ECC">
        <w:rPr>
          <w:rFonts w:eastAsiaTheme="minorEastAsia"/>
          <w:sz w:val="24"/>
          <w:szCs w:val="24"/>
          <w:lang w:val="fr-CA"/>
        </w:rPr>
        <w:t>;</w:t>
      </w:r>
    </w:p>
    <w:p w14:paraId="5C646C6E" w14:textId="490D8CA1" w:rsidR="00EB41BC" w:rsidRPr="000D66A3" w:rsidRDefault="001A5ECC" w:rsidP="00E33BE3">
      <w:pPr>
        <w:pStyle w:val="ListParagraph"/>
        <w:numPr>
          <w:ilvl w:val="0"/>
          <w:numId w:val="64"/>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w:t>
      </w:r>
      <w:proofErr w:type="gramEnd"/>
      <w:r w:rsidRPr="009E098B">
        <w:rPr>
          <w:rFonts w:eastAsiaTheme="minorEastAsia"/>
          <w:sz w:val="24"/>
          <w:szCs w:val="24"/>
          <w:lang w:val="fr-CA"/>
        </w:rPr>
        <w:t xml:space="preserve"> </w:t>
      </w:r>
      <w:r w:rsidR="00EB41BC" w:rsidRPr="009E098B">
        <w:rPr>
          <w:rFonts w:eastAsiaTheme="minorEastAsia"/>
          <w:sz w:val="24"/>
          <w:szCs w:val="24"/>
          <w:lang w:val="fr-CA"/>
        </w:rPr>
        <w:t>milieu des soins de santé</w:t>
      </w:r>
      <w:r>
        <w:rPr>
          <w:rFonts w:eastAsiaTheme="minorEastAsia"/>
          <w:sz w:val="24"/>
          <w:szCs w:val="24"/>
          <w:lang w:val="fr-CA"/>
        </w:rPr>
        <w:t>;</w:t>
      </w:r>
    </w:p>
    <w:p w14:paraId="13A0AF66" w14:textId="27D8E46A" w:rsidR="00EB41BC" w:rsidRPr="009E098B" w:rsidRDefault="001A5ECC" w:rsidP="00E33BE3">
      <w:pPr>
        <w:pStyle w:val="ListParagraph"/>
        <w:numPr>
          <w:ilvl w:val="0"/>
          <w:numId w:val="64"/>
        </w:numPr>
        <w:rPr>
          <w:rFonts w:eastAsiaTheme="minorEastAsia"/>
          <w:sz w:val="24"/>
          <w:szCs w:val="24"/>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00EB41BC" w:rsidRPr="009E098B">
        <w:rPr>
          <w:rFonts w:eastAsiaTheme="minorEastAsia"/>
          <w:sz w:val="24"/>
          <w:szCs w:val="24"/>
          <w:lang w:val="fr-CA"/>
        </w:rPr>
        <w:t>transports</w:t>
      </w:r>
      <w:r>
        <w:rPr>
          <w:rFonts w:eastAsiaTheme="minorEastAsia"/>
          <w:sz w:val="24"/>
          <w:szCs w:val="24"/>
          <w:lang w:val="fr-CA"/>
        </w:rPr>
        <w:t>;</w:t>
      </w:r>
    </w:p>
    <w:p w14:paraId="1675A410" w14:textId="46BF8DE0" w:rsidR="00EB41BC" w:rsidRPr="00CE4A99" w:rsidRDefault="001A5ECC" w:rsidP="00E33BE3">
      <w:pPr>
        <w:pStyle w:val="ListParagraph"/>
        <w:numPr>
          <w:ilvl w:val="0"/>
          <w:numId w:val="64"/>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a</w:t>
      </w:r>
      <w:proofErr w:type="gramEnd"/>
      <w:r w:rsidRPr="009E098B">
        <w:rPr>
          <w:rFonts w:eastAsiaTheme="minorEastAsia"/>
          <w:sz w:val="24"/>
          <w:szCs w:val="24"/>
          <w:lang w:val="fr-CA"/>
        </w:rPr>
        <w:t xml:space="preserve"> </w:t>
      </w:r>
      <w:r w:rsidR="00EB41BC" w:rsidRPr="009E098B">
        <w:rPr>
          <w:rFonts w:eastAsiaTheme="minorEastAsia"/>
          <w:sz w:val="24"/>
          <w:szCs w:val="24"/>
          <w:lang w:val="fr-CA"/>
        </w:rPr>
        <w:t>vie de famille/autre</w:t>
      </w:r>
      <w:r>
        <w:rPr>
          <w:rFonts w:eastAsiaTheme="minorEastAsia"/>
          <w:sz w:val="24"/>
          <w:szCs w:val="24"/>
          <w:lang w:val="fr-CA"/>
        </w:rPr>
        <w:t>.</w:t>
      </w:r>
    </w:p>
    <w:p w14:paraId="3A23C2A5" w14:textId="450D1D9D" w:rsidR="001A7A12" w:rsidRPr="000D66A3" w:rsidRDefault="001A7A12" w:rsidP="00961DEE">
      <w:pPr>
        <w:rPr>
          <w:rFonts w:eastAsiaTheme="minorEastAsia"/>
          <w:sz w:val="24"/>
          <w:szCs w:val="24"/>
          <w:lang w:val="fr-CA"/>
        </w:rPr>
      </w:pPr>
      <w:r w:rsidRPr="009E098B">
        <w:rPr>
          <w:rFonts w:eastAsiaTheme="minorEastAsia"/>
          <w:sz w:val="24"/>
          <w:szCs w:val="24"/>
          <w:lang w:val="fr-CA"/>
        </w:rPr>
        <w:lastRenderedPageBreak/>
        <w:t>La responsable de la recherche et l</w:t>
      </w:r>
      <w:r w:rsidR="00071EE8">
        <w:rPr>
          <w:rFonts w:eastAsiaTheme="minorEastAsia"/>
          <w:sz w:val="24"/>
          <w:szCs w:val="24"/>
          <w:lang w:val="fr-CA"/>
        </w:rPr>
        <w:t>’</w:t>
      </w:r>
      <w:r w:rsidRPr="009E098B">
        <w:rPr>
          <w:rFonts w:eastAsiaTheme="minorEastAsia"/>
          <w:sz w:val="24"/>
          <w:szCs w:val="24"/>
          <w:lang w:val="fr-CA"/>
        </w:rPr>
        <w:t>administratrice du projet se sont rencontrées à plusieurs reprises pour discuter des interprétations et de l</w:t>
      </w:r>
      <w:r w:rsidR="00071EE8">
        <w:rPr>
          <w:rFonts w:eastAsiaTheme="minorEastAsia"/>
          <w:sz w:val="24"/>
          <w:szCs w:val="24"/>
          <w:lang w:val="fr-CA"/>
        </w:rPr>
        <w:t>’</w:t>
      </w:r>
      <w:r w:rsidRPr="009E098B">
        <w:rPr>
          <w:rFonts w:eastAsiaTheme="minorEastAsia"/>
          <w:sz w:val="24"/>
          <w:szCs w:val="24"/>
          <w:lang w:val="fr-CA"/>
        </w:rPr>
        <w:t>organisation des codes, afin de clarifier les différentes interprétations des données et s</w:t>
      </w:r>
      <w:r w:rsidR="00071EE8">
        <w:rPr>
          <w:rFonts w:eastAsiaTheme="minorEastAsia"/>
          <w:sz w:val="24"/>
          <w:szCs w:val="24"/>
          <w:lang w:val="fr-CA"/>
        </w:rPr>
        <w:t>’</w:t>
      </w:r>
      <w:r w:rsidRPr="009E098B">
        <w:rPr>
          <w:rFonts w:eastAsiaTheme="minorEastAsia"/>
          <w:sz w:val="24"/>
          <w:szCs w:val="24"/>
          <w:lang w:val="fr-CA"/>
        </w:rPr>
        <w:t>assurer qu</w:t>
      </w:r>
      <w:r w:rsidR="00071EE8">
        <w:rPr>
          <w:rFonts w:eastAsiaTheme="minorEastAsia"/>
          <w:sz w:val="24"/>
          <w:szCs w:val="24"/>
          <w:lang w:val="fr-CA"/>
        </w:rPr>
        <w:t>’</w:t>
      </w:r>
      <w:r w:rsidRPr="009E098B">
        <w:rPr>
          <w:rFonts w:eastAsiaTheme="minorEastAsia"/>
          <w:sz w:val="24"/>
          <w:szCs w:val="24"/>
          <w:lang w:val="fr-CA"/>
        </w:rPr>
        <w:t>une perspective neurodivergente était incluse dans l</w:t>
      </w:r>
      <w:r w:rsidR="00071EE8">
        <w:rPr>
          <w:rFonts w:eastAsiaTheme="minorEastAsia"/>
          <w:sz w:val="24"/>
          <w:szCs w:val="24"/>
          <w:lang w:val="fr-CA"/>
        </w:rPr>
        <w:t>’</w:t>
      </w:r>
      <w:r w:rsidRPr="009E098B">
        <w:rPr>
          <w:rFonts w:eastAsiaTheme="minorEastAsia"/>
          <w:sz w:val="24"/>
          <w:szCs w:val="24"/>
          <w:lang w:val="fr-CA"/>
        </w:rPr>
        <w:t>analyse. La responsable de la recherche a également discuté de ces codes avec l</w:t>
      </w:r>
      <w:r w:rsidR="00071EE8">
        <w:rPr>
          <w:rFonts w:eastAsiaTheme="minorEastAsia"/>
          <w:sz w:val="24"/>
          <w:szCs w:val="24"/>
          <w:lang w:val="fr-CA"/>
        </w:rPr>
        <w:t>’</w:t>
      </w:r>
      <w:r w:rsidRPr="009E098B">
        <w:rPr>
          <w:rFonts w:eastAsiaTheme="minorEastAsia"/>
          <w:sz w:val="24"/>
          <w:szCs w:val="24"/>
          <w:lang w:val="fr-CA"/>
        </w:rPr>
        <w:t>animateur(</w:t>
      </w:r>
      <w:proofErr w:type="spellStart"/>
      <w:r w:rsidRPr="009E098B">
        <w:rPr>
          <w:rFonts w:eastAsiaTheme="minorEastAsia"/>
          <w:sz w:val="24"/>
          <w:szCs w:val="24"/>
          <w:lang w:val="fr-CA"/>
        </w:rPr>
        <w:t>rice</w:t>
      </w:r>
      <w:proofErr w:type="spellEnd"/>
      <w:r w:rsidRPr="009E098B">
        <w:rPr>
          <w:rFonts w:eastAsiaTheme="minorEastAsia"/>
          <w:sz w:val="24"/>
          <w:szCs w:val="24"/>
          <w:lang w:val="fr-CA"/>
        </w:rPr>
        <w:t xml:space="preserve">) du groupe de discussion et les </w:t>
      </w:r>
      <w:proofErr w:type="spellStart"/>
      <w:r w:rsidRPr="009E098B">
        <w:rPr>
          <w:rFonts w:eastAsiaTheme="minorEastAsia"/>
          <w:sz w:val="24"/>
          <w:szCs w:val="24"/>
          <w:lang w:val="fr-CA"/>
        </w:rPr>
        <w:t>co</w:t>
      </w:r>
      <w:proofErr w:type="spellEnd"/>
      <w:r w:rsidRPr="009E098B">
        <w:rPr>
          <w:rFonts w:eastAsiaTheme="minorEastAsia"/>
          <w:sz w:val="24"/>
          <w:szCs w:val="24"/>
          <w:lang w:val="fr-CA"/>
        </w:rPr>
        <w:t xml:space="preserve">-chercheur(se)s du projet. </w:t>
      </w:r>
    </w:p>
    <w:p w14:paraId="08EEFCB3" w14:textId="66E9C194" w:rsidR="009164A5" w:rsidRPr="000D66A3" w:rsidRDefault="001A7A12" w:rsidP="00961DEE">
      <w:pPr>
        <w:rPr>
          <w:rFonts w:eastAsiaTheme="minorEastAsia"/>
          <w:sz w:val="24"/>
          <w:szCs w:val="24"/>
          <w:lang w:val="fr-CA"/>
        </w:rPr>
      </w:pPr>
      <w:r w:rsidRPr="009E098B">
        <w:rPr>
          <w:rFonts w:eastAsiaTheme="minorEastAsia"/>
          <w:sz w:val="24"/>
          <w:szCs w:val="24"/>
          <w:lang w:val="fr-CA"/>
        </w:rPr>
        <w:t xml:space="preserve">Générer les </w:t>
      </w:r>
      <w:r w:rsidR="00F80D58">
        <w:rPr>
          <w:rFonts w:eastAsiaTheme="minorEastAsia"/>
          <w:sz w:val="24"/>
          <w:szCs w:val="24"/>
          <w:lang w:val="fr-CA"/>
        </w:rPr>
        <w:t>thèmes</w:t>
      </w:r>
      <w:r w:rsidR="00F80D58" w:rsidRPr="009E098B">
        <w:rPr>
          <w:rFonts w:eastAsiaTheme="minorEastAsia"/>
          <w:sz w:val="24"/>
          <w:szCs w:val="24"/>
          <w:lang w:val="fr-CA"/>
        </w:rPr>
        <w:t> </w:t>
      </w:r>
      <w:r w:rsidRPr="009E098B">
        <w:rPr>
          <w:rFonts w:eastAsiaTheme="minorEastAsia"/>
          <w:sz w:val="24"/>
          <w:szCs w:val="24"/>
          <w:lang w:val="fr-CA"/>
        </w:rPr>
        <w:t xml:space="preserve">: Les thèmes ont été générés grâce à </w:t>
      </w:r>
      <w:r w:rsidR="00FD1931">
        <w:rPr>
          <w:rFonts w:eastAsiaTheme="minorEastAsia"/>
          <w:sz w:val="24"/>
          <w:szCs w:val="24"/>
          <w:lang w:val="fr-CA"/>
        </w:rPr>
        <w:t>l</w:t>
      </w:r>
      <w:r w:rsidR="00071EE8">
        <w:rPr>
          <w:rFonts w:eastAsiaTheme="minorEastAsia"/>
          <w:sz w:val="24"/>
          <w:szCs w:val="24"/>
          <w:lang w:val="fr-CA"/>
        </w:rPr>
        <w:t>’</w:t>
      </w:r>
      <w:r w:rsidR="00FD1931">
        <w:rPr>
          <w:rFonts w:eastAsiaTheme="minorEastAsia"/>
          <w:sz w:val="24"/>
          <w:szCs w:val="24"/>
          <w:lang w:val="fr-CA"/>
        </w:rPr>
        <w:t>examen</w:t>
      </w:r>
      <w:r w:rsidRPr="009E098B">
        <w:rPr>
          <w:rFonts w:eastAsiaTheme="minorEastAsia"/>
          <w:sz w:val="24"/>
          <w:szCs w:val="24"/>
          <w:lang w:val="fr-CA"/>
        </w:rPr>
        <w:t xml:space="preserve"> des codes et de leur organisation par thèmes. Les thèmes se </w:t>
      </w:r>
      <w:r w:rsidR="00FD1931" w:rsidRPr="009E098B">
        <w:rPr>
          <w:rFonts w:eastAsiaTheme="minorEastAsia"/>
          <w:sz w:val="24"/>
          <w:szCs w:val="24"/>
          <w:lang w:val="fr-CA"/>
        </w:rPr>
        <w:t>recoup</w:t>
      </w:r>
      <w:r w:rsidR="00FD1931">
        <w:rPr>
          <w:rFonts w:eastAsiaTheme="minorEastAsia"/>
          <w:sz w:val="24"/>
          <w:szCs w:val="24"/>
          <w:lang w:val="fr-CA"/>
        </w:rPr>
        <w:t>a</w:t>
      </w:r>
      <w:r w:rsidR="00FD1931" w:rsidRPr="009E098B">
        <w:rPr>
          <w:rFonts w:eastAsiaTheme="minorEastAsia"/>
          <w:sz w:val="24"/>
          <w:szCs w:val="24"/>
          <w:lang w:val="fr-CA"/>
        </w:rPr>
        <w:t xml:space="preserve">nt </w:t>
      </w:r>
      <w:r w:rsidRPr="009E098B">
        <w:rPr>
          <w:rFonts w:eastAsiaTheme="minorEastAsia"/>
          <w:sz w:val="24"/>
          <w:szCs w:val="24"/>
          <w:lang w:val="fr-CA"/>
        </w:rPr>
        <w:t xml:space="preserve">ont été fusionnés </w:t>
      </w:r>
      <w:r w:rsidR="00FD1931">
        <w:rPr>
          <w:rFonts w:eastAsiaTheme="minorEastAsia"/>
          <w:sz w:val="24"/>
          <w:szCs w:val="24"/>
          <w:lang w:val="fr-CA"/>
        </w:rPr>
        <w:t>à travers</w:t>
      </w:r>
      <w:r w:rsidR="00FD1931" w:rsidRPr="009E098B">
        <w:rPr>
          <w:rFonts w:eastAsiaTheme="minorEastAsia"/>
          <w:sz w:val="24"/>
          <w:szCs w:val="24"/>
          <w:lang w:val="fr-CA"/>
        </w:rPr>
        <w:t xml:space="preserve"> </w:t>
      </w:r>
      <w:r w:rsidRPr="009E098B">
        <w:rPr>
          <w:rFonts w:eastAsiaTheme="minorEastAsia"/>
          <w:sz w:val="24"/>
          <w:szCs w:val="24"/>
          <w:lang w:val="fr-CA"/>
        </w:rPr>
        <w:t>les différents domaines de la vie (p. ex., la prise en compte des besoins sensoriels dans le milieu des soins de santé et la prise en compte des besoins sensoriels dans le milieu de l</w:t>
      </w:r>
      <w:r w:rsidR="00071EE8">
        <w:rPr>
          <w:rFonts w:eastAsiaTheme="minorEastAsia"/>
          <w:sz w:val="24"/>
          <w:szCs w:val="24"/>
          <w:lang w:val="fr-CA"/>
        </w:rPr>
        <w:t>’</w:t>
      </w:r>
      <w:r w:rsidRPr="009E098B">
        <w:rPr>
          <w:rFonts w:eastAsiaTheme="minorEastAsia"/>
          <w:sz w:val="24"/>
          <w:szCs w:val="24"/>
          <w:lang w:val="fr-CA"/>
        </w:rPr>
        <w:t xml:space="preserve">emploi ont été fusionnées dans la </w:t>
      </w:r>
      <w:r w:rsidRPr="009E098B">
        <w:rPr>
          <w:rFonts w:eastAsiaTheme="minorEastAsia"/>
          <w:i/>
          <w:iCs/>
          <w:sz w:val="24"/>
          <w:szCs w:val="24"/>
          <w:lang w:val="fr-CA"/>
        </w:rPr>
        <w:t>prise en compte des besoins sensoriels</w:t>
      </w:r>
      <w:r w:rsidRPr="009E098B">
        <w:rPr>
          <w:rFonts w:eastAsiaTheme="minorEastAsia"/>
          <w:sz w:val="24"/>
          <w:szCs w:val="24"/>
          <w:lang w:val="fr-CA"/>
        </w:rPr>
        <w:t>). Une fois de plus, la responsable de la recherche a discuté de ces thèmes préliminaires avec l</w:t>
      </w:r>
      <w:r w:rsidR="00071EE8">
        <w:rPr>
          <w:rFonts w:eastAsiaTheme="minorEastAsia"/>
          <w:sz w:val="24"/>
          <w:szCs w:val="24"/>
          <w:lang w:val="fr-CA"/>
        </w:rPr>
        <w:t>’</w:t>
      </w:r>
      <w:r w:rsidRPr="009E098B">
        <w:rPr>
          <w:rFonts w:eastAsiaTheme="minorEastAsia"/>
          <w:sz w:val="24"/>
          <w:szCs w:val="24"/>
          <w:lang w:val="fr-CA"/>
        </w:rPr>
        <w:t>animateur(</w:t>
      </w:r>
      <w:proofErr w:type="spellStart"/>
      <w:r w:rsidRPr="009E098B">
        <w:rPr>
          <w:rFonts w:eastAsiaTheme="minorEastAsia"/>
          <w:sz w:val="24"/>
          <w:szCs w:val="24"/>
          <w:lang w:val="fr-CA"/>
        </w:rPr>
        <w:t>rice</w:t>
      </w:r>
      <w:proofErr w:type="spellEnd"/>
      <w:r w:rsidRPr="009E098B">
        <w:rPr>
          <w:rFonts w:eastAsiaTheme="minorEastAsia"/>
          <w:sz w:val="24"/>
          <w:szCs w:val="24"/>
          <w:lang w:val="fr-CA"/>
        </w:rPr>
        <w:t xml:space="preserve">) du groupe de discussion et les </w:t>
      </w:r>
      <w:proofErr w:type="spellStart"/>
      <w:r w:rsidRPr="009E098B">
        <w:rPr>
          <w:rFonts w:eastAsiaTheme="minorEastAsia"/>
          <w:sz w:val="24"/>
          <w:szCs w:val="24"/>
          <w:lang w:val="fr-CA"/>
        </w:rPr>
        <w:t>co</w:t>
      </w:r>
      <w:proofErr w:type="spellEnd"/>
      <w:r w:rsidRPr="009E098B">
        <w:rPr>
          <w:rFonts w:eastAsiaTheme="minorEastAsia"/>
          <w:sz w:val="24"/>
          <w:szCs w:val="24"/>
          <w:lang w:val="fr-CA"/>
        </w:rPr>
        <w:t>-chercheur(se)s du projet. L</w:t>
      </w:r>
      <w:r w:rsidR="00071EE8">
        <w:rPr>
          <w:rFonts w:eastAsiaTheme="minorEastAsia"/>
          <w:sz w:val="24"/>
          <w:szCs w:val="24"/>
          <w:lang w:val="fr-CA"/>
        </w:rPr>
        <w:t>’</w:t>
      </w:r>
      <w:r w:rsidRPr="009E098B">
        <w:rPr>
          <w:rFonts w:eastAsiaTheme="minorEastAsia"/>
          <w:sz w:val="24"/>
          <w:szCs w:val="24"/>
          <w:lang w:val="fr-CA"/>
        </w:rPr>
        <w:t>analyse thématique a révélé 14</w:t>
      </w:r>
      <w:r w:rsidR="00356654">
        <w:rPr>
          <w:rFonts w:eastAsiaTheme="minorEastAsia"/>
          <w:sz w:val="24"/>
          <w:szCs w:val="24"/>
          <w:lang w:val="fr-CA"/>
        </w:rPr>
        <w:t> </w:t>
      </w:r>
      <w:r w:rsidRPr="009E098B">
        <w:rPr>
          <w:rFonts w:eastAsiaTheme="minorEastAsia"/>
          <w:sz w:val="24"/>
          <w:szCs w:val="24"/>
          <w:lang w:val="fr-CA"/>
        </w:rPr>
        <w:t xml:space="preserve">thèmes préliminaires organisés en trois catégories : </w:t>
      </w:r>
    </w:p>
    <w:p w14:paraId="536120D0" w14:textId="4660ABD7" w:rsidR="009164A5" w:rsidRPr="009E098B" w:rsidRDefault="00272D63" w:rsidP="00E33BE3">
      <w:pPr>
        <w:pStyle w:val="ListParagraph"/>
        <w:numPr>
          <w:ilvl w:val="0"/>
          <w:numId w:val="65"/>
        </w:numPr>
        <w:rPr>
          <w:rFonts w:eastAsiaTheme="minorEastAsia"/>
          <w:sz w:val="24"/>
          <w:szCs w:val="24"/>
        </w:rPr>
      </w:pPr>
      <w:proofErr w:type="gramStart"/>
      <w:r>
        <w:rPr>
          <w:rFonts w:eastAsiaTheme="minorEastAsia"/>
          <w:sz w:val="24"/>
          <w:szCs w:val="24"/>
          <w:lang w:val="fr-CA"/>
        </w:rPr>
        <w:t>f</w:t>
      </w:r>
      <w:r w:rsidRPr="009E098B">
        <w:rPr>
          <w:rFonts w:eastAsiaTheme="minorEastAsia"/>
          <w:sz w:val="24"/>
          <w:szCs w:val="24"/>
          <w:lang w:val="fr-CA"/>
        </w:rPr>
        <w:t>acilitateurs</w:t>
      </w:r>
      <w:proofErr w:type="gramEnd"/>
      <w:r w:rsidRPr="009E098B">
        <w:rPr>
          <w:rFonts w:eastAsiaTheme="minorEastAsia"/>
          <w:sz w:val="24"/>
          <w:szCs w:val="24"/>
          <w:lang w:val="fr-CA"/>
        </w:rPr>
        <w:t xml:space="preserve"> </w:t>
      </w:r>
      <w:r w:rsidR="009164A5" w:rsidRPr="009E098B">
        <w:rPr>
          <w:rFonts w:eastAsiaTheme="minorEastAsia"/>
          <w:sz w:val="24"/>
          <w:szCs w:val="24"/>
          <w:lang w:val="fr-CA"/>
        </w:rPr>
        <w:t>(6)</w:t>
      </w:r>
      <w:r>
        <w:rPr>
          <w:rFonts w:eastAsiaTheme="minorEastAsia"/>
          <w:sz w:val="24"/>
          <w:szCs w:val="24"/>
          <w:lang w:val="fr-CA"/>
        </w:rPr>
        <w:t>;</w:t>
      </w:r>
    </w:p>
    <w:p w14:paraId="5034B7D5" w14:textId="05AD3140" w:rsidR="009164A5" w:rsidRPr="009E098B" w:rsidRDefault="00272D63" w:rsidP="00E33BE3">
      <w:pPr>
        <w:pStyle w:val="ListParagraph"/>
        <w:numPr>
          <w:ilvl w:val="0"/>
          <w:numId w:val="65"/>
        </w:numPr>
        <w:rPr>
          <w:rFonts w:eastAsiaTheme="minorEastAsia"/>
          <w:sz w:val="24"/>
          <w:szCs w:val="24"/>
        </w:rPr>
      </w:pPr>
      <w:proofErr w:type="gramStart"/>
      <w:r>
        <w:rPr>
          <w:rFonts w:eastAsiaTheme="minorEastAsia"/>
          <w:sz w:val="24"/>
          <w:szCs w:val="24"/>
          <w:lang w:val="fr-CA"/>
        </w:rPr>
        <w:t>o</w:t>
      </w:r>
      <w:r w:rsidR="009164A5" w:rsidRPr="009E098B">
        <w:rPr>
          <w:rFonts w:eastAsiaTheme="minorEastAsia"/>
          <w:sz w:val="24"/>
          <w:szCs w:val="24"/>
          <w:lang w:val="fr-CA"/>
        </w:rPr>
        <w:t>bstacles</w:t>
      </w:r>
      <w:proofErr w:type="gramEnd"/>
      <w:r w:rsidR="009164A5" w:rsidRPr="009E098B">
        <w:rPr>
          <w:rFonts w:eastAsiaTheme="minorEastAsia"/>
          <w:sz w:val="24"/>
          <w:szCs w:val="24"/>
          <w:lang w:val="fr-CA"/>
        </w:rPr>
        <w:t xml:space="preserve"> (4)</w:t>
      </w:r>
      <w:r w:rsidR="009164A5" w:rsidRPr="009E098B">
        <w:rPr>
          <w:rStyle w:val="FootnoteReference"/>
          <w:rFonts w:eastAsiaTheme="minorEastAsia"/>
          <w:sz w:val="24"/>
          <w:szCs w:val="24"/>
          <w:lang w:val="fr-CA"/>
        </w:rPr>
        <w:footnoteReference w:id="2"/>
      </w:r>
      <w:r>
        <w:rPr>
          <w:rFonts w:eastAsiaTheme="minorEastAsia"/>
          <w:sz w:val="24"/>
          <w:szCs w:val="24"/>
          <w:lang w:val="fr-CA"/>
        </w:rPr>
        <w:t>;</w:t>
      </w:r>
    </w:p>
    <w:p w14:paraId="117D5247" w14:textId="21678258" w:rsidR="009164A5" w:rsidRPr="000D66A3" w:rsidRDefault="00272D63" w:rsidP="00E33BE3">
      <w:pPr>
        <w:pStyle w:val="ListParagraph"/>
        <w:numPr>
          <w:ilvl w:val="0"/>
          <w:numId w:val="65"/>
        </w:numPr>
        <w:rPr>
          <w:rFonts w:eastAsiaTheme="minorEastAsia"/>
          <w:sz w:val="24"/>
          <w:szCs w:val="24"/>
          <w:lang w:val="fr-CA"/>
        </w:rPr>
      </w:pPr>
      <w:proofErr w:type="gramStart"/>
      <w:r>
        <w:rPr>
          <w:rFonts w:eastAsiaTheme="minorEastAsia"/>
          <w:sz w:val="24"/>
          <w:szCs w:val="24"/>
          <w:lang w:val="fr-CA"/>
        </w:rPr>
        <w:t>r</w:t>
      </w:r>
      <w:r w:rsidRPr="009E098B">
        <w:rPr>
          <w:rFonts w:eastAsiaTheme="minorEastAsia"/>
          <w:sz w:val="24"/>
          <w:szCs w:val="24"/>
          <w:lang w:val="fr-CA"/>
        </w:rPr>
        <w:t>ecommandations</w:t>
      </w:r>
      <w:proofErr w:type="gramEnd"/>
      <w:r w:rsidRPr="009E098B">
        <w:rPr>
          <w:rFonts w:eastAsiaTheme="minorEastAsia"/>
          <w:sz w:val="24"/>
          <w:szCs w:val="24"/>
          <w:lang w:val="fr-CA"/>
        </w:rPr>
        <w:t xml:space="preserve"> </w:t>
      </w:r>
      <w:r w:rsidR="009164A5" w:rsidRPr="009E098B">
        <w:rPr>
          <w:rFonts w:eastAsiaTheme="minorEastAsia"/>
          <w:sz w:val="24"/>
          <w:szCs w:val="24"/>
          <w:lang w:val="fr-CA"/>
        </w:rPr>
        <w:t>à l</w:t>
      </w:r>
      <w:r w:rsidR="00071EE8">
        <w:rPr>
          <w:rFonts w:eastAsiaTheme="minorEastAsia"/>
          <w:sz w:val="24"/>
          <w:szCs w:val="24"/>
          <w:lang w:val="fr-CA"/>
        </w:rPr>
        <w:t>’</w:t>
      </w:r>
      <w:r w:rsidR="009164A5" w:rsidRPr="009E098B">
        <w:rPr>
          <w:rFonts w:eastAsiaTheme="minorEastAsia"/>
          <w:sz w:val="24"/>
          <w:szCs w:val="24"/>
          <w:lang w:val="fr-CA"/>
        </w:rPr>
        <w:t>intention des spécialistes de l</w:t>
      </w:r>
      <w:r w:rsidR="00071EE8">
        <w:rPr>
          <w:rFonts w:eastAsiaTheme="minorEastAsia"/>
          <w:sz w:val="24"/>
          <w:szCs w:val="24"/>
          <w:lang w:val="fr-CA"/>
        </w:rPr>
        <w:t>’</w:t>
      </w:r>
      <w:r w:rsidR="009164A5" w:rsidRPr="009E098B">
        <w:rPr>
          <w:rFonts w:eastAsiaTheme="minorEastAsia"/>
          <w:sz w:val="24"/>
          <w:szCs w:val="24"/>
          <w:lang w:val="fr-CA"/>
        </w:rPr>
        <w:t>élaboration de normes (4)</w:t>
      </w:r>
      <w:r>
        <w:rPr>
          <w:rFonts w:eastAsiaTheme="minorEastAsia"/>
          <w:sz w:val="24"/>
          <w:szCs w:val="24"/>
          <w:lang w:val="fr-CA"/>
        </w:rPr>
        <w:t>.</w:t>
      </w:r>
    </w:p>
    <w:p w14:paraId="0FCA36DA" w14:textId="6E904EEB" w:rsidR="001A7A12" w:rsidRPr="000D66A3" w:rsidRDefault="000937FC" w:rsidP="00961DEE">
      <w:pPr>
        <w:rPr>
          <w:rFonts w:eastAsiaTheme="minorEastAsia"/>
          <w:sz w:val="24"/>
          <w:szCs w:val="24"/>
          <w:lang w:val="fr-CA"/>
        </w:rPr>
      </w:pPr>
      <w:r w:rsidRPr="009E098B">
        <w:rPr>
          <w:rFonts w:eastAsiaTheme="minorEastAsia"/>
          <w:sz w:val="24"/>
          <w:szCs w:val="24"/>
          <w:lang w:val="fr-CA"/>
        </w:rPr>
        <w:t>Pour s</w:t>
      </w:r>
      <w:r w:rsidR="00071EE8">
        <w:rPr>
          <w:rFonts w:eastAsiaTheme="minorEastAsia"/>
          <w:sz w:val="24"/>
          <w:szCs w:val="24"/>
          <w:lang w:val="fr-CA"/>
        </w:rPr>
        <w:t>’</w:t>
      </w:r>
      <w:r w:rsidRPr="009E098B">
        <w:rPr>
          <w:rFonts w:eastAsiaTheme="minorEastAsia"/>
          <w:sz w:val="24"/>
          <w:szCs w:val="24"/>
          <w:lang w:val="fr-CA"/>
        </w:rPr>
        <w:t xml:space="preserve">assurer que les thèmes retenus représentaient bien ce que les participant(e)s souhaitaient communiquer, les personnes participantes aux groupes de discussion ainsi que les nouvelles personnes participantes aux communautés neurodivergentes ont donné leur </w:t>
      </w:r>
      <w:r w:rsidR="00F80D58">
        <w:rPr>
          <w:rFonts w:eastAsiaTheme="minorEastAsia"/>
          <w:sz w:val="24"/>
          <w:szCs w:val="24"/>
          <w:lang w:val="fr-CA"/>
        </w:rPr>
        <w:t>rétroaction</w:t>
      </w:r>
      <w:r w:rsidR="00F80D58" w:rsidRPr="009E098B">
        <w:rPr>
          <w:rFonts w:eastAsiaTheme="minorEastAsia"/>
          <w:sz w:val="24"/>
          <w:szCs w:val="24"/>
          <w:lang w:val="fr-CA"/>
        </w:rPr>
        <w:t xml:space="preserve"> </w:t>
      </w:r>
      <w:r w:rsidRPr="009E098B">
        <w:rPr>
          <w:rFonts w:eastAsiaTheme="minorEastAsia"/>
          <w:sz w:val="24"/>
          <w:szCs w:val="24"/>
          <w:lang w:val="fr-CA"/>
        </w:rPr>
        <w:t xml:space="preserve">à des fins de </w:t>
      </w:r>
      <w:r w:rsidR="00402565">
        <w:rPr>
          <w:rFonts w:eastAsiaTheme="minorEastAsia"/>
          <w:sz w:val="24"/>
          <w:szCs w:val="24"/>
          <w:lang w:val="fr-CA"/>
        </w:rPr>
        <w:t>validation</w:t>
      </w:r>
      <w:r w:rsidR="00402565" w:rsidRPr="009E098B">
        <w:rPr>
          <w:rFonts w:eastAsiaTheme="minorEastAsia"/>
          <w:sz w:val="24"/>
          <w:szCs w:val="24"/>
          <w:lang w:val="fr-CA"/>
        </w:rPr>
        <w:t xml:space="preserve"> </w:t>
      </w:r>
      <w:r w:rsidRPr="009E098B">
        <w:rPr>
          <w:rFonts w:eastAsiaTheme="minorEastAsia"/>
          <w:sz w:val="24"/>
          <w:szCs w:val="24"/>
          <w:lang w:val="fr-CA"/>
        </w:rPr>
        <w:t>(phase 1.1).</w:t>
      </w:r>
    </w:p>
    <w:p w14:paraId="5BA7007E" w14:textId="2B54E3C5" w:rsidR="001A7A12" w:rsidRPr="000D66A3" w:rsidRDefault="4042DD72" w:rsidP="00961DEE">
      <w:pPr>
        <w:rPr>
          <w:rFonts w:eastAsiaTheme="minorEastAsia"/>
          <w:sz w:val="24"/>
          <w:szCs w:val="24"/>
          <w:lang w:val="fr-CA"/>
        </w:rPr>
      </w:pPr>
      <w:r w:rsidRPr="009E098B">
        <w:rPr>
          <w:rFonts w:eastAsiaTheme="minorEastAsia"/>
          <w:sz w:val="24"/>
          <w:szCs w:val="24"/>
          <w:lang w:val="fr-CA"/>
        </w:rPr>
        <w:t>Phase 1.1 – Sondage :</w:t>
      </w:r>
      <w:r w:rsidRPr="009E098B">
        <w:rPr>
          <w:rFonts w:eastAsiaTheme="minorEastAsia"/>
          <w:b/>
          <w:bCs/>
          <w:sz w:val="24"/>
          <w:szCs w:val="24"/>
          <w:lang w:val="fr-CA"/>
        </w:rPr>
        <w:t xml:space="preserve"> </w:t>
      </w:r>
      <w:r w:rsidRPr="009E098B">
        <w:rPr>
          <w:rFonts w:eastAsiaTheme="minorEastAsia"/>
          <w:sz w:val="24"/>
          <w:szCs w:val="24"/>
          <w:lang w:val="fr-CA"/>
        </w:rPr>
        <w:t>Les thèmes préliminaires ont été présentés aux participantes et participants par le biais d</w:t>
      </w:r>
      <w:r w:rsidR="00071EE8">
        <w:rPr>
          <w:rFonts w:eastAsiaTheme="minorEastAsia"/>
          <w:sz w:val="24"/>
          <w:szCs w:val="24"/>
          <w:lang w:val="fr-CA"/>
        </w:rPr>
        <w:t>’</w:t>
      </w:r>
      <w:r w:rsidRPr="009E098B">
        <w:rPr>
          <w:rFonts w:eastAsiaTheme="minorEastAsia"/>
          <w:sz w:val="24"/>
          <w:szCs w:val="24"/>
          <w:lang w:val="fr-CA"/>
        </w:rPr>
        <w:t xml:space="preserve">un sondage </w:t>
      </w:r>
      <w:proofErr w:type="spellStart"/>
      <w:r w:rsidRPr="009E098B">
        <w:rPr>
          <w:rFonts w:eastAsiaTheme="minorEastAsia"/>
          <w:sz w:val="24"/>
          <w:szCs w:val="24"/>
          <w:lang w:val="fr-CA"/>
        </w:rPr>
        <w:t>Qualtrics</w:t>
      </w:r>
      <w:proofErr w:type="spellEnd"/>
      <w:r w:rsidRPr="009E098B">
        <w:rPr>
          <w:rFonts w:eastAsiaTheme="minorEastAsia"/>
          <w:sz w:val="24"/>
          <w:szCs w:val="24"/>
          <w:lang w:val="fr-CA"/>
        </w:rPr>
        <w:t>. Les thèmes regroupés dans une même catégorie ont été présentés ensemble (p. ex.</w:t>
      </w:r>
      <w:r w:rsidR="006E3656">
        <w:rPr>
          <w:rFonts w:eastAsiaTheme="minorEastAsia"/>
          <w:sz w:val="24"/>
          <w:szCs w:val="24"/>
          <w:lang w:val="fr-CA"/>
        </w:rPr>
        <w:t>,</w:t>
      </w:r>
      <w:r w:rsidRPr="009E098B">
        <w:rPr>
          <w:rFonts w:eastAsiaTheme="minorEastAsia"/>
          <w:sz w:val="24"/>
          <w:szCs w:val="24"/>
          <w:lang w:val="fr-CA"/>
        </w:rPr>
        <w:t xml:space="preserve"> les six </w:t>
      </w:r>
      <w:r w:rsidR="00F80D58">
        <w:rPr>
          <w:rFonts w:eastAsiaTheme="minorEastAsia"/>
          <w:sz w:val="24"/>
          <w:szCs w:val="24"/>
          <w:lang w:val="fr-CA"/>
        </w:rPr>
        <w:t>thèmes</w:t>
      </w:r>
      <w:r w:rsidR="00F80D58" w:rsidRPr="009E098B">
        <w:rPr>
          <w:rFonts w:eastAsiaTheme="minorEastAsia"/>
          <w:sz w:val="24"/>
          <w:szCs w:val="24"/>
          <w:lang w:val="fr-CA"/>
        </w:rPr>
        <w:t xml:space="preserve"> </w:t>
      </w:r>
      <w:r w:rsidRPr="009E098B">
        <w:rPr>
          <w:rFonts w:eastAsiaTheme="minorEastAsia"/>
          <w:sz w:val="24"/>
          <w:szCs w:val="24"/>
          <w:lang w:val="fr-CA"/>
        </w:rPr>
        <w:t>qui s</w:t>
      </w:r>
      <w:r w:rsidR="00071EE8">
        <w:rPr>
          <w:rFonts w:eastAsiaTheme="minorEastAsia"/>
          <w:sz w:val="24"/>
          <w:szCs w:val="24"/>
          <w:lang w:val="fr-CA"/>
        </w:rPr>
        <w:t>’</w:t>
      </w:r>
      <w:r w:rsidRPr="009E098B">
        <w:rPr>
          <w:rFonts w:eastAsiaTheme="minorEastAsia"/>
          <w:sz w:val="24"/>
          <w:szCs w:val="24"/>
          <w:lang w:val="fr-CA"/>
        </w:rPr>
        <w:t xml:space="preserve">inscrivent sous la catégorie « facilitateurs » étaient placés ensemble dans un seul bloc du sondage; les quatre </w:t>
      </w:r>
      <w:r w:rsidR="00F80D58">
        <w:rPr>
          <w:rFonts w:eastAsiaTheme="minorEastAsia"/>
          <w:sz w:val="24"/>
          <w:szCs w:val="24"/>
          <w:lang w:val="fr-CA"/>
        </w:rPr>
        <w:t>thème</w:t>
      </w:r>
      <w:r w:rsidR="00CA46E7">
        <w:rPr>
          <w:rFonts w:eastAsiaTheme="minorEastAsia"/>
          <w:sz w:val="24"/>
          <w:szCs w:val="24"/>
          <w:lang w:val="fr-CA"/>
        </w:rPr>
        <w:t>s</w:t>
      </w:r>
      <w:r w:rsidR="00F80D58" w:rsidRPr="009E098B">
        <w:rPr>
          <w:rFonts w:eastAsiaTheme="minorEastAsia"/>
          <w:sz w:val="24"/>
          <w:szCs w:val="24"/>
          <w:lang w:val="fr-CA"/>
        </w:rPr>
        <w:t xml:space="preserve"> </w:t>
      </w:r>
      <w:r w:rsidRPr="009E098B">
        <w:rPr>
          <w:rFonts w:eastAsiaTheme="minorEastAsia"/>
          <w:sz w:val="24"/>
          <w:szCs w:val="24"/>
          <w:lang w:val="fr-CA"/>
        </w:rPr>
        <w:t>de la catégorie « obstacles à l</w:t>
      </w:r>
      <w:r w:rsidR="00071EE8">
        <w:rPr>
          <w:rFonts w:eastAsiaTheme="minorEastAsia"/>
          <w:sz w:val="24"/>
          <w:szCs w:val="24"/>
          <w:lang w:val="fr-CA"/>
        </w:rPr>
        <w:t>’</w:t>
      </w:r>
      <w:r w:rsidRPr="009E098B">
        <w:rPr>
          <w:rFonts w:eastAsiaTheme="minorEastAsia"/>
          <w:sz w:val="24"/>
          <w:szCs w:val="24"/>
          <w:lang w:val="fr-CA"/>
        </w:rPr>
        <w:t>inclusion » étaient placés ensemble; etc.). Pour l</w:t>
      </w:r>
      <w:r w:rsidR="00071EE8">
        <w:rPr>
          <w:rFonts w:eastAsiaTheme="minorEastAsia"/>
          <w:sz w:val="24"/>
          <w:szCs w:val="24"/>
          <w:lang w:val="fr-CA"/>
        </w:rPr>
        <w:t>’</w:t>
      </w:r>
      <w:r w:rsidRPr="009E098B">
        <w:rPr>
          <w:rFonts w:eastAsiaTheme="minorEastAsia"/>
          <w:sz w:val="24"/>
          <w:szCs w:val="24"/>
          <w:lang w:val="fr-CA"/>
        </w:rPr>
        <w:t>évaluation des facilitateurs et des obstacles, les participantes et participants devaient utiliser une échelle (de 1 à 10 avec des intervalles de 0,1 entre chaque chiffre) afin d</w:t>
      </w:r>
      <w:r w:rsidR="00071EE8">
        <w:rPr>
          <w:rFonts w:eastAsiaTheme="minorEastAsia"/>
          <w:sz w:val="24"/>
          <w:szCs w:val="24"/>
          <w:lang w:val="fr-CA"/>
        </w:rPr>
        <w:t>’</w:t>
      </w:r>
      <w:r w:rsidRPr="009E098B">
        <w:rPr>
          <w:rFonts w:eastAsiaTheme="minorEastAsia"/>
          <w:sz w:val="24"/>
          <w:szCs w:val="24"/>
          <w:lang w:val="fr-CA"/>
        </w:rPr>
        <w:t>indiquer dans quelle mesure chaque thème les concern</w:t>
      </w:r>
      <w:r w:rsidR="006E3656">
        <w:rPr>
          <w:rFonts w:eastAsiaTheme="minorEastAsia"/>
          <w:sz w:val="24"/>
          <w:szCs w:val="24"/>
          <w:lang w:val="fr-CA"/>
        </w:rPr>
        <w:t>ait</w:t>
      </w:r>
      <w:r w:rsidRPr="009E098B">
        <w:rPr>
          <w:rFonts w:eastAsiaTheme="minorEastAsia"/>
          <w:sz w:val="24"/>
          <w:szCs w:val="24"/>
          <w:lang w:val="fr-CA"/>
        </w:rPr>
        <w:t xml:space="preserve"> et correspond</w:t>
      </w:r>
      <w:r w:rsidR="006E3656">
        <w:rPr>
          <w:rFonts w:eastAsiaTheme="minorEastAsia"/>
          <w:sz w:val="24"/>
          <w:szCs w:val="24"/>
          <w:lang w:val="fr-CA"/>
        </w:rPr>
        <w:t>ait</w:t>
      </w:r>
      <w:r w:rsidRPr="009E098B">
        <w:rPr>
          <w:rFonts w:eastAsiaTheme="minorEastAsia"/>
          <w:sz w:val="24"/>
          <w:szCs w:val="24"/>
          <w:lang w:val="fr-CA"/>
        </w:rPr>
        <w:t xml:space="preserve"> à leur expérience. Dans le cas des recommandations, les participant</w:t>
      </w:r>
      <w:r w:rsidR="006E3656">
        <w:rPr>
          <w:rFonts w:eastAsiaTheme="minorEastAsia"/>
          <w:sz w:val="24"/>
          <w:szCs w:val="24"/>
          <w:lang w:val="fr-CA"/>
        </w:rPr>
        <w:t>(</w:t>
      </w:r>
      <w:r w:rsidRPr="009E098B">
        <w:rPr>
          <w:rFonts w:eastAsiaTheme="minorEastAsia"/>
          <w:sz w:val="24"/>
          <w:szCs w:val="24"/>
          <w:lang w:val="fr-CA"/>
        </w:rPr>
        <w:t>e</w:t>
      </w:r>
      <w:r w:rsidR="006E3656">
        <w:rPr>
          <w:rFonts w:eastAsiaTheme="minorEastAsia"/>
          <w:sz w:val="24"/>
          <w:szCs w:val="24"/>
          <w:lang w:val="fr-CA"/>
        </w:rPr>
        <w:t>)</w:t>
      </w:r>
      <w:r w:rsidRPr="009E098B">
        <w:rPr>
          <w:rFonts w:eastAsiaTheme="minorEastAsia"/>
          <w:sz w:val="24"/>
          <w:szCs w:val="24"/>
          <w:lang w:val="fr-CA"/>
        </w:rPr>
        <w:t xml:space="preserve">s devaient utiliser une échelle (de 1 à 10 avec des intervalles de 0,1 entre chaque chiffre) pour indiquer dans quelle mesure chaque thème les </w:t>
      </w:r>
      <w:r w:rsidR="006E3656" w:rsidRPr="009E098B">
        <w:rPr>
          <w:rFonts w:eastAsiaTheme="minorEastAsia"/>
          <w:sz w:val="24"/>
          <w:szCs w:val="24"/>
          <w:lang w:val="fr-CA"/>
        </w:rPr>
        <w:t>concern</w:t>
      </w:r>
      <w:r w:rsidR="006E3656">
        <w:rPr>
          <w:rFonts w:eastAsiaTheme="minorEastAsia"/>
          <w:sz w:val="24"/>
          <w:szCs w:val="24"/>
          <w:lang w:val="fr-CA"/>
        </w:rPr>
        <w:t>ait</w:t>
      </w:r>
      <w:r w:rsidRPr="009E098B">
        <w:rPr>
          <w:rFonts w:eastAsiaTheme="minorEastAsia"/>
          <w:sz w:val="24"/>
          <w:szCs w:val="24"/>
          <w:lang w:val="fr-CA"/>
        </w:rPr>
        <w:t>, correspond</w:t>
      </w:r>
      <w:r w:rsidR="006E3656">
        <w:rPr>
          <w:rFonts w:eastAsiaTheme="minorEastAsia"/>
          <w:sz w:val="24"/>
          <w:szCs w:val="24"/>
          <w:lang w:val="fr-CA"/>
        </w:rPr>
        <w:t>ait</w:t>
      </w:r>
      <w:r w:rsidRPr="009E098B">
        <w:rPr>
          <w:rFonts w:eastAsiaTheme="minorEastAsia"/>
          <w:sz w:val="24"/>
          <w:szCs w:val="24"/>
          <w:lang w:val="fr-CA"/>
        </w:rPr>
        <w:t xml:space="preserve"> à leur expérience et </w:t>
      </w:r>
      <w:r w:rsidRPr="009E098B">
        <w:rPr>
          <w:rFonts w:eastAsiaTheme="minorEastAsia"/>
          <w:sz w:val="24"/>
          <w:szCs w:val="24"/>
          <w:lang w:val="fr-CA"/>
        </w:rPr>
        <w:lastRenderedPageBreak/>
        <w:t>constitu</w:t>
      </w:r>
      <w:r w:rsidR="006E3656">
        <w:rPr>
          <w:rFonts w:eastAsiaTheme="minorEastAsia"/>
          <w:sz w:val="24"/>
          <w:szCs w:val="24"/>
          <w:lang w:val="fr-CA"/>
        </w:rPr>
        <w:t>ait</w:t>
      </w:r>
      <w:r w:rsidRPr="009E098B">
        <w:rPr>
          <w:rFonts w:eastAsiaTheme="minorEastAsia"/>
          <w:sz w:val="24"/>
          <w:szCs w:val="24"/>
          <w:lang w:val="fr-CA"/>
        </w:rPr>
        <w:t xml:space="preserve"> un exemple </w:t>
      </w:r>
      <w:r w:rsidR="006E3656">
        <w:rPr>
          <w:rFonts w:eastAsiaTheme="minorEastAsia"/>
          <w:sz w:val="24"/>
          <w:szCs w:val="24"/>
          <w:lang w:val="fr-CA"/>
        </w:rPr>
        <w:t>de choses</w:t>
      </w:r>
      <w:r w:rsidR="006E3656" w:rsidRPr="009E098B">
        <w:rPr>
          <w:rFonts w:eastAsiaTheme="minorEastAsia"/>
          <w:sz w:val="24"/>
          <w:szCs w:val="24"/>
          <w:lang w:val="fr-CA"/>
        </w:rPr>
        <w:t xml:space="preserve"> </w:t>
      </w:r>
      <w:r w:rsidRPr="009E098B">
        <w:rPr>
          <w:rFonts w:eastAsiaTheme="minorEastAsia"/>
          <w:sz w:val="24"/>
          <w:szCs w:val="24"/>
          <w:lang w:val="fr-CA"/>
        </w:rPr>
        <w:t>que les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devraient </w:t>
      </w:r>
      <w:r w:rsidR="006E3656">
        <w:rPr>
          <w:rFonts w:eastAsiaTheme="minorEastAsia"/>
          <w:sz w:val="24"/>
          <w:szCs w:val="24"/>
          <w:lang w:val="fr-CA"/>
        </w:rPr>
        <w:t>savoir</w:t>
      </w:r>
      <w:r w:rsidRPr="009E098B">
        <w:rPr>
          <w:rFonts w:eastAsiaTheme="minorEastAsia"/>
          <w:sz w:val="24"/>
          <w:szCs w:val="24"/>
          <w:lang w:val="fr-CA"/>
        </w:rPr>
        <w:t>. Enfin, une zone de texte a été prévue à la fin du sondage pour recueillir leurs commentaires à l</w:t>
      </w:r>
      <w:r w:rsidR="00071EE8">
        <w:rPr>
          <w:rFonts w:eastAsiaTheme="minorEastAsia"/>
          <w:sz w:val="24"/>
          <w:szCs w:val="24"/>
          <w:lang w:val="fr-CA"/>
        </w:rPr>
        <w:t>’</w:t>
      </w:r>
      <w:r w:rsidRPr="009E098B">
        <w:rPr>
          <w:rFonts w:eastAsiaTheme="minorEastAsia"/>
          <w:sz w:val="24"/>
          <w:szCs w:val="24"/>
          <w:lang w:val="fr-CA"/>
        </w:rPr>
        <w:t>intention de l</w:t>
      </w:r>
      <w:r w:rsidR="00071EE8">
        <w:rPr>
          <w:rFonts w:eastAsiaTheme="minorEastAsia"/>
          <w:sz w:val="24"/>
          <w:szCs w:val="24"/>
          <w:lang w:val="fr-CA"/>
        </w:rPr>
        <w:t>’</w:t>
      </w:r>
      <w:r w:rsidRPr="009E098B">
        <w:rPr>
          <w:rFonts w:eastAsiaTheme="minorEastAsia"/>
          <w:sz w:val="24"/>
          <w:szCs w:val="24"/>
          <w:lang w:val="fr-CA"/>
        </w:rPr>
        <w:t xml:space="preserve">équipe du projet. </w:t>
      </w:r>
    </w:p>
    <w:p w14:paraId="30CABD90" w14:textId="73C3AA67" w:rsidR="00F93A7A" w:rsidRPr="000D66A3" w:rsidRDefault="4042DD72" w:rsidP="00961DEE">
      <w:pPr>
        <w:rPr>
          <w:rFonts w:eastAsiaTheme="minorEastAsia"/>
          <w:sz w:val="24"/>
          <w:szCs w:val="24"/>
          <w:lang w:val="fr-CA"/>
        </w:rPr>
      </w:pPr>
      <w:r w:rsidRPr="009E098B">
        <w:rPr>
          <w:rFonts w:eastAsiaTheme="minorEastAsia"/>
          <w:sz w:val="24"/>
          <w:szCs w:val="24"/>
          <w:lang w:val="fr-CA"/>
        </w:rPr>
        <w:t>Dans l</w:t>
      </w:r>
      <w:r w:rsidR="00071EE8">
        <w:rPr>
          <w:rFonts w:eastAsiaTheme="minorEastAsia"/>
          <w:sz w:val="24"/>
          <w:szCs w:val="24"/>
          <w:lang w:val="fr-CA"/>
        </w:rPr>
        <w:t>’</w:t>
      </w:r>
      <w:r w:rsidRPr="009E098B">
        <w:rPr>
          <w:rFonts w:eastAsiaTheme="minorEastAsia"/>
          <w:sz w:val="24"/>
          <w:szCs w:val="24"/>
          <w:lang w:val="fr-CA"/>
        </w:rPr>
        <w:t xml:space="preserve">ensemble, les résultats du sondage </w:t>
      </w:r>
      <w:r w:rsidR="00402565">
        <w:rPr>
          <w:rFonts w:eastAsiaTheme="minorEastAsia"/>
          <w:sz w:val="24"/>
          <w:szCs w:val="24"/>
          <w:lang w:val="fr-CA"/>
        </w:rPr>
        <w:t>révèlent</w:t>
      </w:r>
      <w:r w:rsidR="00402565" w:rsidRPr="009E098B">
        <w:rPr>
          <w:rFonts w:eastAsiaTheme="minorEastAsia"/>
          <w:sz w:val="24"/>
          <w:szCs w:val="24"/>
          <w:lang w:val="fr-CA"/>
        </w:rPr>
        <w:t xml:space="preserve"> </w:t>
      </w:r>
      <w:r w:rsidRPr="009E098B">
        <w:rPr>
          <w:rFonts w:eastAsiaTheme="minorEastAsia"/>
          <w:sz w:val="24"/>
          <w:szCs w:val="24"/>
          <w:lang w:val="fr-CA"/>
        </w:rPr>
        <w:t>que les participant</w:t>
      </w:r>
      <w:r w:rsidR="00677697">
        <w:rPr>
          <w:rFonts w:eastAsiaTheme="minorEastAsia"/>
          <w:sz w:val="24"/>
          <w:szCs w:val="24"/>
          <w:lang w:val="fr-CA"/>
        </w:rPr>
        <w:t>(</w:t>
      </w:r>
      <w:r w:rsidRPr="009E098B">
        <w:rPr>
          <w:rFonts w:eastAsiaTheme="minorEastAsia"/>
          <w:sz w:val="24"/>
          <w:szCs w:val="24"/>
          <w:lang w:val="fr-CA"/>
        </w:rPr>
        <w:t>e</w:t>
      </w:r>
      <w:r w:rsidR="00677697">
        <w:rPr>
          <w:rFonts w:eastAsiaTheme="minorEastAsia"/>
          <w:sz w:val="24"/>
          <w:szCs w:val="24"/>
          <w:lang w:val="fr-CA"/>
        </w:rPr>
        <w:t>)</w:t>
      </w:r>
      <w:r w:rsidRPr="009E098B">
        <w:rPr>
          <w:rFonts w:eastAsiaTheme="minorEastAsia"/>
          <w:sz w:val="24"/>
          <w:szCs w:val="24"/>
          <w:lang w:val="fr-CA"/>
        </w:rPr>
        <w:t>s estiment être concerné</w:t>
      </w:r>
      <w:r w:rsidR="00677697">
        <w:rPr>
          <w:rFonts w:eastAsiaTheme="minorEastAsia"/>
          <w:sz w:val="24"/>
          <w:szCs w:val="24"/>
          <w:lang w:val="fr-CA"/>
        </w:rPr>
        <w:t>(e)</w:t>
      </w:r>
      <w:r w:rsidRPr="009E098B">
        <w:rPr>
          <w:rFonts w:eastAsiaTheme="minorEastAsia"/>
          <w:sz w:val="24"/>
          <w:szCs w:val="24"/>
          <w:lang w:val="fr-CA"/>
        </w:rPr>
        <w:t xml:space="preserve">s par chacun des thèmes. Tous les thèmes ont obtenu une note de 7,7 ou plus, sur une échelle de 10, </w:t>
      </w:r>
      <w:r w:rsidR="00402565">
        <w:rPr>
          <w:rFonts w:eastAsiaTheme="minorEastAsia"/>
          <w:sz w:val="24"/>
          <w:szCs w:val="24"/>
          <w:lang w:val="fr-CA"/>
        </w:rPr>
        <w:t>confirmant ainsi la validité des</w:t>
      </w:r>
      <w:r w:rsidRPr="009E098B">
        <w:rPr>
          <w:rFonts w:eastAsiaTheme="minorEastAsia"/>
          <w:sz w:val="24"/>
          <w:szCs w:val="24"/>
          <w:lang w:val="fr-CA"/>
        </w:rPr>
        <w:t xml:space="preserve"> thèmes préliminaires. Bien que les personnes participantes aient attribué une note élevée à tous les thèmes présentés, elles ont indiqué que l</w:t>
      </w:r>
      <w:r w:rsidR="00071EE8">
        <w:rPr>
          <w:rFonts w:eastAsiaTheme="minorEastAsia"/>
          <w:sz w:val="24"/>
          <w:szCs w:val="24"/>
          <w:lang w:val="fr-CA"/>
        </w:rPr>
        <w:t>’</w:t>
      </w:r>
      <w:r w:rsidRPr="009E098B">
        <w:rPr>
          <w:rFonts w:eastAsiaTheme="minorEastAsia"/>
          <w:sz w:val="24"/>
          <w:szCs w:val="24"/>
          <w:lang w:val="fr-CA"/>
        </w:rPr>
        <w:t>un d</w:t>
      </w:r>
      <w:r w:rsidR="00071EE8">
        <w:rPr>
          <w:rFonts w:eastAsiaTheme="minorEastAsia"/>
          <w:sz w:val="24"/>
          <w:szCs w:val="24"/>
          <w:lang w:val="fr-CA"/>
        </w:rPr>
        <w:t>’</w:t>
      </w:r>
      <w:r w:rsidRPr="009E098B">
        <w:rPr>
          <w:rFonts w:eastAsiaTheme="minorEastAsia"/>
          <w:sz w:val="24"/>
          <w:szCs w:val="24"/>
          <w:lang w:val="fr-CA"/>
        </w:rPr>
        <w:t>entre eux, intitulé « La responsabilité de l</w:t>
      </w:r>
      <w:r w:rsidR="00071EE8">
        <w:rPr>
          <w:rFonts w:eastAsiaTheme="minorEastAsia"/>
          <w:sz w:val="24"/>
          <w:szCs w:val="24"/>
          <w:lang w:val="fr-CA"/>
        </w:rPr>
        <w:t>’</w:t>
      </w:r>
      <w:r w:rsidRPr="009E098B">
        <w:rPr>
          <w:rFonts w:eastAsiaTheme="minorEastAsia"/>
          <w:sz w:val="24"/>
          <w:szCs w:val="24"/>
          <w:lang w:val="fr-CA"/>
        </w:rPr>
        <w:t>inclusion ne doit pas incomber à la communauté neurodivergente et des accommodements devraient être proposés à toute personne qui en a besoin », devrait être scindé comme suit : « La responsabilité de l</w:t>
      </w:r>
      <w:r w:rsidR="00071EE8">
        <w:rPr>
          <w:rFonts w:eastAsiaTheme="minorEastAsia"/>
          <w:sz w:val="24"/>
          <w:szCs w:val="24"/>
          <w:lang w:val="fr-CA"/>
        </w:rPr>
        <w:t>’</w:t>
      </w:r>
      <w:r w:rsidRPr="009E098B">
        <w:rPr>
          <w:rFonts w:eastAsiaTheme="minorEastAsia"/>
          <w:sz w:val="24"/>
          <w:szCs w:val="24"/>
          <w:lang w:val="fr-CA"/>
        </w:rPr>
        <w:t xml:space="preserve">inclusion ne doit pas incomber à la communauté neurodivergente » </w:t>
      </w:r>
      <w:r w:rsidRPr="009E098B">
        <w:rPr>
          <w:rFonts w:eastAsiaTheme="minorEastAsia"/>
          <w:i/>
          <w:iCs/>
          <w:sz w:val="24"/>
          <w:szCs w:val="24"/>
          <w:lang w:val="fr-CA"/>
        </w:rPr>
        <w:t xml:space="preserve">et </w:t>
      </w:r>
      <w:r w:rsidRPr="009E098B">
        <w:rPr>
          <w:rFonts w:eastAsiaTheme="minorEastAsia"/>
          <w:sz w:val="24"/>
          <w:szCs w:val="24"/>
          <w:lang w:val="fr-CA"/>
        </w:rPr>
        <w:t xml:space="preserve">« des accommodements devraient être proposés à toute personne qui en a besoin ». </w:t>
      </w:r>
      <w:r w:rsidR="00FC56D8">
        <w:rPr>
          <w:rFonts w:eastAsiaTheme="minorEastAsia"/>
          <w:sz w:val="24"/>
          <w:szCs w:val="24"/>
          <w:lang w:val="fr-CA"/>
        </w:rPr>
        <w:t>Ce thème</w:t>
      </w:r>
      <w:r w:rsidR="00FC56D8" w:rsidRPr="009E098B">
        <w:rPr>
          <w:rFonts w:eastAsiaTheme="minorEastAsia"/>
          <w:sz w:val="24"/>
          <w:szCs w:val="24"/>
          <w:lang w:val="fr-CA"/>
        </w:rPr>
        <w:t xml:space="preserve"> </w:t>
      </w:r>
      <w:r w:rsidR="00AA7DE2">
        <w:rPr>
          <w:rFonts w:eastAsiaTheme="minorEastAsia"/>
          <w:sz w:val="24"/>
          <w:szCs w:val="24"/>
          <w:lang w:val="fr-CA"/>
        </w:rPr>
        <w:t xml:space="preserve">codé </w:t>
      </w:r>
      <w:r w:rsidRPr="009E098B">
        <w:rPr>
          <w:rFonts w:eastAsiaTheme="minorEastAsia"/>
          <w:sz w:val="24"/>
          <w:szCs w:val="24"/>
          <w:lang w:val="fr-CA"/>
        </w:rPr>
        <w:t>a donc été réexaminé, puis scindé avant d</w:t>
      </w:r>
      <w:r w:rsidR="00071EE8">
        <w:rPr>
          <w:rFonts w:eastAsiaTheme="minorEastAsia"/>
          <w:sz w:val="24"/>
          <w:szCs w:val="24"/>
          <w:lang w:val="fr-CA"/>
        </w:rPr>
        <w:t>’</w:t>
      </w:r>
      <w:r w:rsidRPr="009E098B">
        <w:rPr>
          <w:rFonts w:eastAsiaTheme="minorEastAsia"/>
          <w:sz w:val="24"/>
          <w:szCs w:val="24"/>
          <w:lang w:val="fr-CA"/>
        </w:rPr>
        <w:t>être intégré à d</w:t>
      </w:r>
      <w:r w:rsidR="00071EE8">
        <w:rPr>
          <w:rFonts w:eastAsiaTheme="minorEastAsia"/>
          <w:sz w:val="24"/>
          <w:szCs w:val="24"/>
          <w:lang w:val="fr-CA"/>
        </w:rPr>
        <w:t>’</w:t>
      </w:r>
      <w:r w:rsidRPr="009E098B">
        <w:rPr>
          <w:rFonts w:eastAsiaTheme="minorEastAsia"/>
          <w:sz w:val="24"/>
          <w:szCs w:val="24"/>
          <w:lang w:val="fr-CA"/>
        </w:rPr>
        <w:t>autres thèmes de la présente section. Ainsi, l</w:t>
      </w:r>
      <w:r w:rsidR="00071EE8">
        <w:rPr>
          <w:rFonts w:eastAsiaTheme="minorEastAsia"/>
          <w:sz w:val="24"/>
          <w:szCs w:val="24"/>
          <w:lang w:val="fr-CA"/>
        </w:rPr>
        <w:t>’</w:t>
      </w:r>
      <w:r w:rsidRPr="009E098B">
        <w:rPr>
          <w:rFonts w:eastAsiaTheme="minorEastAsia"/>
          <w:sz w:val="24"/>
          <w:szCs w:val="24"/>
          <w:lang w:val="fr-CA"/>
        </w:rPr>
        <w:t>analyse des thèmes a révélé 13</w:t>
      </w:r>
      <w:r w:rsidR="00356654">
        <w:rPr>
          <w:rFonts w:eastAsiaTheme="minorEastAsia"/>
          <w:sz w:val="24"/>
          <w:szCs w:val="24"/>
          <w:lang w:val="fr-CA"/>
        </w:rPr>
        <w:t> </w:t>
      </w:r>
      <w:r w:rsidR="00AA7DE2">
        <w:rPr>
          <w:rFonts w:eastAsiaTheme="minorEastAsia"/>
          <w:sz w:val="24"/>
          <w:szCs w:val="24"/>
          <w:lang w:val="fr-CA"/>
        </w:rPr>
        <w:t>thèmes finaux</w:t>
      </w:r>
      <w:r w:rsidRPr="009E098B">
        <w:rPr>
          <w:rFonts w:eastAsiaTheme="minorEastAsia"/>
          <w:sz w:val="24"/>
          <w:szCs w:val="24"/>
          <w:lang w:val="fr-CA"/>
        </w:rPr>
        <w:t xml:space="preserve"> regroupés en trois catégories : </w:t>
      </w:r>
    </w:p>
    <w:p w14:paraId="6CD70458" w14:textId="77777777" w:rsidR="00F93A7A" w:rsidRPr="009E098B" w:rsidRDefault="4042DD72" w:rsidP="00E33BE3">
      <w:pPr>
        <w:pStyle w:val="ListParagraph"/>
        <w:numPr>
          <w:ilvl w:val="0"/>
          <w:numId w:val="66"/>
        </w:numPr>
        <w:rPr>
          <w:rFonts w:eastAsiaTheme="minorEastAsia"/>
          <w:sz w:val="24"/>
          <w:szCs w:val="24"/>
        </w:rPr>
      </w:pPr>
      <w:proofErr w:type="gramStart"/>
      <w:r w:rsidRPr="009E098B">
        <w:rPr>
          <w:rFonts w:eastAsiaTheme="minorEastAsia"/>
          <w:sz w:val="24"/>
          <w:szCs w:val="24"/>
          <w:lang w:val="fr-CA"/>
        </w:rPr>
        <w:t>facilitateurs</w:t>
      </w:r>
      <w:proofErr w:type="gramEnd"/>
      <w:r w:rsidRPr="009E098B">
        <w:rPr>
          <w:rFonts w:eastAsiaTheme="minorEastAsia"/>
          <w:sz w:val="24"/>
          <w:szCs w:val="24"/>
          <w:lang w:val="fr-CA"/>
        </w:rPr>
        <w:t xml:space="preserve"> (6)</w:t>
      </w:r>
    </w:p>
    <w:p w14:paraId="0FCE854E" w14:textId="77777777" w:rsidR="00F93A7A" w:rsidRPr="009E098B" w:rsidRDefault="4042DD72" w:rsidP="00E33BE3">
      <w:pPr>
        <w:pStyle w:val="ListParagraph"/>
        <w:numPr>
          <w:ilvl w:val="0"/>
          <w:numId w:val="66"/>
        </w:numPr>
        <w:rPr>
          <w:rFonts w:eastAsiaTheme="minorEastAsia"/>
          <w:sz w:val="24"/>
          <w:szCs w:val="24"/>
        </w:rPr>
      </w:pPr>
      <w:proofErr w:type="gramStart"/>
      <w:r w:rsidRPr="009E098B">
        <w:rPr>
          <w:rFonts w:eastAsiaTheme="minorEastAsia"/>
          <w:sz w:val="24"/>
          <w:szCs w:val="24"/>
          <w:lang w:val="fr-CA"/>
        </w:rPr>
        <w:t>obstacles</w:t>
      </w:r>
      <w:proofErr w:type="gramEnd"/>
      <w:r w:rsidRPr="009E098B">
        <w:rPr>
          <w:rFonts w:eastAsiaTheme="minorEastAsia"/>
          <w:sz w:val="24"/>
          <w:szCs w:val="24"/>
          <w:lang w:val="fr-CA"/>
        </w:rPr>
        <w:t xml:space="preserve"> (4)</w:t>
      </w:r>
    </w:p>
    <w:p w14:paraId="00DCB305" w14:textId="3A4573CD" w:rsidR="00F93A7A" w:rsidRPr="000D66A3" w:rsidRDefault="4042DD72" w:rsidP="00E33BE3">
      <w:pPr>
        <w:pStyle w:val="ListParagraph"/>
        <w:numPr>
          <w:ilvl w:val="0"/>
          <w:numId w:val="66"/>
        </w:numPr>
        <w:rPr>
          <w:rFonts w:eastAsiaTheme="minorEastAsia"/>
          <w:sz w:val="24"/>
          <w:szCs w:val="24"/>
          <w:lang w:val="fr-CA"/>
        </w:rPr>
      </w:pPr>
      <w:proofErr w:type="gramStart"/>
      <w:r w:rsidRPr="009E098B">
        <w:rPr>
          <w:rFonts w:eastAsiaTheme="minorEastAsia"/>
          <w:sz w:val="24"/>
          <w:szCs w:val="24"/>
          <w:lang w:val="fr-CA"/>
        </w:rPr>
        <w:t>recommandations</w:t>
      </w:r>
      <w:proofErr w:type="gramEnd"/>
      <w:r w:rsidRPr="009E098B">
        <w:rPr>
          <w:rFonts w:eastAsiaTheme="minorEastAsia"/>
          <w:sz w:val="24"/>
          <w:szCs w:val="24"/>
          <w:lang w:val="fr-CA"/>
        </w:rPr>
        <w:t xml:space="preserve"> de la communauté neurodivergente à l</w:t>
      </w:r>
      <w:r w:rsidR="00071EE8">
        <w:rPr>
          <w:rFonts w:eastAsiaTheme="minorEastAsia"/>
          <w:sz w:val="24"/>
          <w:szCs w:val="24"/>
          <w:lang w:val="fr-CA"/>
        </w:rPr>
        <w:t>’</w:t>
      </w:r>
      <w:r w:rsidRPr="009E098B">
        <w:rPr>
          <w:rFonts w:eastAsiaTheme="minorEastAsia"/>
          <w:sz w:val="24"/>
          <w:szCs w:val="24"/>
          <w:lang w:val="fr-CA"/>
        </w:rPr>
        <w:t>intention des responsables de l</w:t>
      </w:r>
      <w:r w:rsidR="00071EE8">
        <w:rPr>
          <w:rFonts w:eastAsiaTheme="minorEastAsia"/>
          <w:sz w:val="24"/>
          <w:szCs w:val="24"/>
          <w:lang w:val="fr-CA"/>
        </w:rPr>
        <w:t>’</w:t>
      </w:r>
      <w:r w:rsidRPr="009E098B">
        <w:rPr>
          <w:rFonts w:eastAsiaTheme="minorEastAsia"/>
          <w:sz w:val="24"/>
          <w:szCs w:val="24"/>
          <w:lang w:val="fr-CA"/>
        </w:rPr>
        <w:t>élaboration de normes (3)</w:t>
      </w:r>
      <w:r w:rsidR="00AA7DE2">
        <w:rPr>
          <w:rFonts w:eastAsiaTheme="minorEastAsia"/>
          <w:sz w:val="24"/>
          <w:szCs w:val="24"/>
          <w:lang w:val="fr-CA"/>
        </w:rPr>
        <w:t>.</w:t>
      </w:r>
      <w:r w:rsidRPr="009E098B">
        <w:rPr>
          <w:rFonts w:eastAsiaTheme="minorEastAsia"/>
          <w:sz w:val="24"/>
          <w:szCs w:val="24"/>
          <w:lang w:val="fr-CA"/>
        </w:rPr>
        <w:t xml:space="preserve"> </w:t>
      </w:r>
    </w:p>
    <w:p w14:paraId="2DCC6457" w14:textId="1FC63C12" w:rsidR="02FCBD21" w:rsidRPr="000D66A3" w:rsidRDefault="4042DD72" w:rsidP="00961DEE">
      <w:pPr>
        <w:rPr>
          <w:rFonts w:eastAsiaTheme="minorEastAsia"/>
          <w:sz w:val="24"/>
          <w:szCs w:val="24"/>
          <w:lang w:val="fr-CA"/>
        </w:rPr>
      </w:pPr>
      <w:r w:rsidRPr="009E098B">
        <w:rPr>
          <w:rFonts w:eastAsiaTheme="minorEastAsia"/>
          <w:sz w:val="24"/>
          <w:szCs w:val="24"/>
          <w:lang w:val="fr-CA"/>
        </w:rPr>
        <w:t>Voir les tableaux</w:t>
      </w:r>
      <w:r w:rsidR="00356654">
        <w:rPr>
          <w:rFonts w:eastAsiaTheme="minorEastAsia"/>
          <w:sz w:val="24"/>
          <w:szCs w:val="24"/>
          <w:lang w:val="fr-CA"/>
        </w:rPr>
        <w:t> </w:t>
      </w:r>
      <w:r w:rsidRPr="009E098B">
        <w:rPr>
          <w:rFonts w:eastAsiaTheme="minorEastAsia"/>
          <w:sz w:val="24"/>
          <w:szCs w:val="24"/>
          <w:lang w:val="fr-CA"/>
        </w:rPr>
        <w:t>3 et 4</w:t>
      </w:r>
      <w:r w:rsidR="00AA7DE2">
        <w:rPr>
          <w:rFonts w:eastAsiaTheme="minorEastAsia"/>
          <w:sz w:val="24"/>
          <w:szCs w:val="24"/>
          <w:lang w:val="fr-CA"/>
        </w:rPr>
        <w:t>.</w:t>
      </w:r>
    </w:p>
    <w:p w14:paraId="153226D1" w14:textId="3D784F50" w:rsidR="00B1209E" w:rsidRPr="000D66A3" w:rsidRDefault="00B32562" w:rsidP="00961DEE">
      <w:pPr>
        <w:rPr>
          <w:rFonts w:eastAsiaTheme="minorEastAsia"/>
          <w:sz w:val="24"/>
          <w:szCs w:val="24"/>
          <w:lang w:val="fr-CA"/>
        </w:rPr>
      </w:pPr>
      <w:r w:rsidRPr="009E098B">
        <w:rPr>
          <w:rFonts w:eastAsiaTheme="minorEastAsia"/>
          <w:sz w:val="24"/>
          <w:szCs w:val="24"/>
          <w:lang w:val="fr-CA"/>
        </w:rPr>
        <w:t xml:space="preserve">Les </w:t>
      </w:r>
      <w:r w:rsidR="00AA7DE2">
        <w:rPr>
          <w:rFonts w:eastAsiaTheme="minorEastAsia"/>
          <w:sz w:val="24"/>
          <w:szCs w:val="24"/>
          <w:lang w:val="fr-CA"/>
        </w:rPr>
        <w:t>thèmes résultant</w:t>
      </w:r>
      <w:r w:rsidRPr="009E098B">
        <w:rPr>
          <w:rFonts w:eastAsiaTheme="minorEastAsia"/>
          <w:sz w:val="24"/>
          <w:szCs w:val="24"/>
          <w:lang w:val="fr-CA"/>
        </w:rPr>
        <w:t xml:space="preserve"> des groupes de </w:t>
      </w:r>
      <w:r w:rsidR="00F5185D">
        <w:rPr>
          <w:rFonts w:eastAsiaTheme="minorEastAsia"/>
          <w:sz w:val="24"/>
          <w:szCs w:val="24"/>
          <w:lang w:val="fr-CA"/>
        </w:rPr>
        <w:t>discussion</w:t>
      </w:r>
      <w:r w:rsidR="00F5185D" w:rsidRPr="009E098B">
        <w:rPr>
          <w:rFonts w:eastAsiaTheme="minorEastAsia"/>
          <w:sz w:val="24"/>
          <w:szCs w:val="24"/>
          <w:lang w:val="fr-CA"/>
        </w:rPr>
        <w:t xml:space="preserve"> </w:t>
      </w:r>
      <w:r w:rsidRPr="009E098B">
        <w:rPr>
          <w:rFonts w:eastAsiaTheme="minorEastAsia"/>
          <w:sz w:val="24"/>
          <w:szCs w:val="24"/>
          <w:lang w:val="fr-CA"/>
        </w:rPr>
        <w:t xml:space="preserve">de </w:t>
      </w:r>
      <w:r w:rsidR="00E05093">
        <w:rPr>
          <w:rFonts w:eastAsiaTheme="minorEastAsia"/>
          <w:sz w:val="24"/>
          <w:szCs w:val="24"/>
          <w:lang w:val="fr-CA"/>
        </w:rPr>
        <w:t>la phase</w:t>
      </w:r>
      <w:r w:rsidR="00356654">
        <w:rPr>
          <w:rFonts w:eastAsiaTheme="minorEastAsia"/>
          <w:sz w:val="24"/>
          <w:szCs w:val="24"/>
          <w:lang w:val="fr-CA"/>
        </w:rPr>
        <w:t> </w:t>
      </w:r>
      <w:r w:rsidR="00E05093">
        <w:rPr>
          <w:rFonts w:eastAsiaTheme="minorEastAsia"/>
          <w:sz w:val="24"/>
          <w:szCs w:val="24"/>
          <w:lang w:val="fr-CA"/>
        </w:rPr>
        <w:t>1</w:t>
      </w:r>
      <w:r w:rsidRPr="009E098B">
        <w:rPr>
          <w:rFonts w:eastAsiaTheme="minorEastAsia"/>
          <w:sz w:val="24"/>
          <w:szCs w:val="24"/>
          <w:lang w:val="fr-CA"/>
        </w:rPr>
        <w:t xml:space="preserve">, </w:t>
      </w:r>
      <w:r w:rsidR="003760F5">
        <w:rPr>
          <w:rFonts w:eastAsiaTheme="minorEastAsia"/>
          <w:sz w:val="24"/>
          <w:szCs w:val="24"/>
          <w:lang w:val="fr-CA"/>
        </w:rPr>
        <w:t>organisés</w:t>
      </w:r>
      <w:r w:rsidR="003760F5" w:rsidRPr="009E098B">
        <w:rPr>
          <w:rFonts w:eastAsiaTheme="minorEastAsia"/>
          <w:sz w:val="24"/>
          <w:szCs w:val="24"/>
          <w:lang w:val="fr-CA"/>
        </w:rPr>
        <w:t xml:space="preserve"> </w:t>
      </w:r>
      <w:r w:rsidRPr="009E098B">
        <w:rPr>
          <w:rFonts w:eastAsiaTheme="minorEastAsia"/>
          <w:sz w:val="24"/>
          <w:szCs w:val="24"/>
          <w:lang w:val="fr-CA"/>
        </w:rPr>
        <w:t>auprès de la communauté neurodivergente (N = 31), ont été communiqués à la communauté afin de recevoir une rétroaction. De plus, d</w:t>
      </w:r>
      <w:r w:rsidR="00071EE8">
        <w:rPr>
          <w:rFonts w:eastAsiaTheme="minorEastAsia"/>
          <w:sz w:val="24"/>
          <w:szCs w:val="24"/>
          <w:lang w:val="fr-CA"/>
        </w:rPr>
        <w:t>’</w:t>
      </w:r>
      <w:r w:rsidRPr="009E098B">
        <w:rPr>
          <w:rFonts w:eastAsiaTheme="minorEastAsia"/>
          <w:sz w:val="24"/>
          <w:szCs w:val="24"/>
          <w:lang w:val="fr-CA"/>
        </w:rPr>
        <w:t xml:space="preserve">autres personnes, qui ne faisaient pas partie </w:t>
      </w:r>
      <w:r w:rsidR="003760F5">
        <w:rPr>
          <w:rFonts w:eastAsiaTheme="minorEastAsia"/>
          <w:sz w:val="24"/>
          <w:szCs w:val="24"/>
          <w:lang w:val="fr-CA"/>
        </w:rPr>
        <w:t>des</w:t>
      </w:r>
      <w:r w:rsidR="003760F5" w:rsidRPr="009E098B">
        <w:rPr>
          <w:rFonts w:eastAsiaTheme="minorEastAsia"/>
          <w:sz w:val="24"/>
          <w:szCs w:val="24"/>
          <w:lang w:val="fr-CA"/>
        </w:rPr>
        <w:t xml:space="preserve"> </w:t>
      </w:r>
      <w:r w:rsidRPr="009E098B">
        <w:rPr>
          <w:rFonts w:eastAsiaTheme="minorEastAsia"/>
          <w:sz w:val="24"/>
          <w:szCs w:val="24"/>
          <w:lang w:val="fr-CA"/>
        </w:rPr>
        <w:t>groupe</w:t>
      </w:r>
      <w:r w:rsidR="003760F5">
        <w:rPr>
          <w:rFonts w:eastAsiaTheme="minorEastAsia"/>
          <w:sz w:val="24"/>
          <w:szCs w:val="24"/>
          <w:lang w:val="fr-CA"/>
        </w:rPr>
        <w:t>s</w:t>
      </w:r>
      <w:r w:rsidRPr="009E098B">
        <w:rPr>
          <w:rFonts w:eastAsiaTheme="minorEastAsia"/>
          <w:sz w:val="24"/>
          <w:szCs w:val="24"/>
          <w:lang w:val="fr-CA"/>
        </w:rPr>
        <w:t xml:space="preserve"> de </w:t>
      </w:r>
      <w:r w:rsidR="003760F5">
        <w:rPr>
          <w:rFonts w:eastAsiaTheme="minorEastAsia"/>
          <w:sz w:val="24"/>
          <w:szCs w:val="24"/>
          <w:lang w:val="fr-CA"/>
        </w:rPr>
        <w:t>discussion</w:t>
      </w:r>
      <w:r w:rsidR="003760F5" w:rsidRPr="009E098B">
        <w:rPr>
          <w:rFonts w:eastAsiaTheme="minorEastAsia"/>
          <w:sz w:val="24"/>
          <w:szCs w:val="24"/>
          <w:lang w:val="fr-CA"/>
        </w:rPr>
        <w:t xml:space="preserve"> </w:t>
      </w:r>
      <w:r w:rsidR="003760F5">
        <w:rPr>
          <w:rFonts w:eastAsiaTheme="minorEastAsia"/>
          <w:sz w:val="24"/>
          <w:szCs w:val="24"/>
          <w:lang w:val="fr-CA"/>
        </w:rPr>
        <w:t>initiaux</w:t>
      </w:r>
      <w:r w:rsidRPr="009E098B">
        <w:rPr>
          <w:rFonts w:eastAsiaTheme="minorEastAsia"/>
          <w:sz w:val="24"/>
          <w:szCs w:val="24"/>
          <w:lang w:val="fr-CA"/>
        </w:rPr>
        <w:t>, ont été recrutées pour faire part de leurs commentaires. En tout, 20</w:t>
      </w:r>
      <w:r w:rsidR="00356654">
        <w:rPr>
          <w:rFonts w:eastAsiaTheme="minorEastAsia"/>
          <w:sz w:val="24"/>
          <w:szCs w:val="24"/>
          <w:lang w:val="fr-CA"/>
        </w:rPr>
        <w:t> </w:t>
      </w:r>
      <w:r w:rsidRPr="009E098B">
        <w:rPr>
          <w:rFonts w:eastAsiaTheme="minorEastAsia"/>
          <w:sz w:val="24"/>
          <w:szCs w:val="24"/>
          <w:lang w:val="fr-CA"/>
        </w:rPr>
        <w:t>anciens participant</w:t>
      </w:r>
      <w:r w:rsidR="003760F5">
        <w:rPr>
          <w:rFonts w:eastAsiaTheme="minorEastAsia"/>
          <w:sz w:val="24"/>
          <w:szCs w:val="24"/>
          <w:lang w:val="fr-CA"/>
        </w:rPr>
        <w:t>(</w:t>
      </w:r>
      <w:r w:rsidRPr="009E098B">
        <w:rPr>
          <w:rFonts w:eastAsiaTheme="minorEastAsia"/>
          <w:sz w:val="24"/>
          <w:szCs w:val="24"/>
          <w:lang w:val="fr-CA"/>
        </w:rPr>
        <w:t>e</w:t>
      </w:r>
      <w:r w:rsidR="003760F5">
        <w:rPr>
          <w:rFonts w:eastAsiaTheme="minorEastAsia"/>
          <w:sz w:val="24"/>
          <w:szCs w:val="24"/>
          <w:lang w:val="fr-CA"/>
        </w:rPr>
        <w:t>)</w:t>
      </w:r>
      <w:r w:rsidRPr="009E098B">
        <w:rPr>
          <w:rFonts w:eastAsiaTheme="minorEastAsia"/>
          <w:sz w:val="24"/>
          <w:szCs w:val="24"/>
          <w:lang w:val="fr-CA"/>
        </w:rPr>
        <w:t xml:space="preserve">s (qui avaient </w:t>
      </w:r>
      <w:r w:rsidR="003760F5">
        <w:rPr>
          <w:rFonts w:eastAsiaTheme="minorEastAsia"/>
          <w:sz w:val="24"/>
          <w:szCs w:val="24"/>
          <w:lang w:val="fr-CA"/>
        </w:rPr>
        <w:t>pris part</w:t>
      </w:r>
      <w:r w:rsidR="003760F5" w:rsidRPr="009E098B">
        <w:rPr>
          <w:rFonts w:eastAsiaTheme="minorEastAsia"/>
          <w:sz w:val="24"/>
          <w:szCs w:val="24"/>
          <w:lang w:val="fr-CA"/>
        </w:rPr>
        <w:t xml:space="preserve"> </w:t>
      </w:r>
      <w:r w:rsidRPr="009E098B">
        <w:rPr>
          <w:rFonts w:eastAsiaTheme="minorEastAsia"/>
          <w:sz w:val="24"/>
          <w:szCs w:val="24"/>
          <w:lang w:val="fr-CA"/>
        </w:rPr>
        <w:t>à la phase</w:t>
      </w:r>
      <w:r w:rsidR="003760F5">
        <w:rPr>
          <w:rFonts w:eastAsiaTheme="minorEastAsia"/>
          <w:sz w:val="24"/>
          <w:szCs w:val="24"/>
          <w:lang w:val="fr-CA"/>
        </w:rPr>
        <w:t> 1</w:t>
      </w:r>
      <w:r w:rsidRPr="009E098B">
        <w:rPr>
          <w:rFonts w:eastAsiaTheme="minorEastAsia"/>
          <w:sz w:val="24"/>
          <w:szCs w:val="24"/>
          <w:lang w:val="fr-CA"/>
        </w:rPr>
        <w:t>) et 39</w:t>
      </w:r>
      <w:r w:rsidR="00356654">
        <w:rPr>
          <w:rFonts w:eastAsiaTheme="minorEastAsia"/>
          <w:sz w:val="24"/>
          <w:szCs w:val="24"/>
          <w:lang w:val="fr-CA"/>
        </w:rPr>
        <w:t> </w:t>
      </w:r>
      <w:r w:rsidRPr="009E098B">
        <w:rPr>
          <w:rFonts w:eastAsiaTheme="minorEastAsia"/>
          <w:sz w:val="24"/>
          <w:szCs w:val="24"/>
          <w:lang w:val="fr-CA"/>
        </w:rPr>
        <w:t>nouvelles personnes ont manifesté leur intérêt. Un test t indépendant (utilisant le logiciel SPSS, version</w:t>
      </w:r>
      <w:r w:rsidR="00356654">
        <w:rPr>
          <w:rFonts w:eastAsiaTheme="minorEastAsia"/>
          <w:sz w:val="24"/>
          <w:szCs w:val="24"/>
          <w:lang w:val="fr-CA"/>
        </w:rPr>
        <w:t> </w:t>
      </w:r>
      <w:r w:rsidRPr="009E098B">
        <w:rPr>
          <w:rFonts w:eastAsiaTheme="minorEastAsia"/>
          <w:sz w:val="24"/>
          <w:szCs w:val="24"/>
          <w:lang w:val="fr-CA"/>
        </w:rPr>
        <w:t>25) a été réalisé pour examiner les différences entre ces deux groupes afin de vérifier si les réponses différaient d</w:t>
      </w:r>
      <w:r w:rsidR="00071EE8">
        <w:rPr>
          <w:rFonts w:eastAsiaTheme="minorEastAsia"/>
          <w:sz w:val="24"/>
          <w:szCs w:val="24"/>
          <w:lang w:val="fr-CA"/>
        </w:rPr>
        <w:t>’</w:t>
      </w:r>
      <w:r w:rsidRPr="009E098B">
        <w:rPr>
          <w:rFonts w:eastAsiaTheme="minorEastAsia"/>
          <w:sz w:val="24"/>
          <w:szCs w:val="24"/>
          <w:lang w:val="fr-CA"/>
        </w:rPr>
        <w:t>un groupe à l</w:t>
      </w:r>
      <w:r w:rsidR="00071EE8">
        <w:rPr>
          <w:rFonts w:eastAsiaTheme="minorEastAsia"/>
          <w:sz w:val="24"/>
          <w:szCs w:val="24"/>
          <w:lang w:val="fr-CA"/>
        </w:rPr>
        <w:t>’</w:t>
      </w:r>
      <w:r w:rsidRPr="009E098B">
        <w:rPr>
          <w:rFonts w:eastAsiaTheme="minorEastAsia"/>
          <w:sz w:val="24"/>
          <w:szCs w:val="24"/>
          <w:lang w:val="fr-CA"/>
        </w:rPr>
        <w:t>autre (en regardant, par exemple, si les anciens participant</w:t>
      </w:r>
      <w:r w:rsidR="003760F5">
        <w:rPr>
          <w:rFonts w:eastAsiaTheme="minorEastAsia"/>
          <w:sz w:val="24"/>
          <w:szCs w:val="24"/>
          <w:lang w:val="fr-CA"/>
        </w:rPr>
        <w:t>(</w:t>
      </w:r>
      <w:r w:rsidRPr="009E098B">
        <w:rPr>
          <w:rFonts w:eastAsiaTheme="minorEastAsia"/>
          <w:sz w:val="24"/>
          <w:szCs w:val="24"/>
          <w:lang w:val="fr-CA"/>
        </w:rPr>
        <w:t>e</w:t>
      </w:r>
      <w:r w:rsidR="003760F5">
        <w:rPr>
          <w:rFonts w:eastAsiaTheme="minorEastAsia"/>
          <w:sz w:val="24"/>
          <w:szCs w:val="24"/>
          <w:lang w:val="fr-CA"/>
        </w:rPr>
        <w:t>)</w:t>
      </w:r>
      <w:r w:rsidRPr="009E098B">
        <w:rPr>
          <w:rFonts w:eastAsiaTheme="minorEastAsia"/>
          <w:sz w:val="24"/>
          <w:szCs w:val="24"/>
          <w:lang w:val="fr-CA"/>
        </w:rPr>
        <w:t>s avaient l</w:t>
      </w:r>
      <w:r w:rsidR="00071EE8">
        <w:rPr>
          <w:rFonts w:eastAsiaTheme="minorEastAsia"/>
          <w:sz w:val="24"/>
          <w:szCs w:val="24"/>
          <w:lang w:val="fr-CA"/>
        </w:rPr>
        <w:t>’</w:t>
      </w:r>
      <w:r w:rsidRPr="009E098B">
        <w:rPr>
          <w:rFonts w:eastAsiaTheme="minorEastAsia"/>
          <w:sz w:val="24"/>
          <w:szCs w:val="24"/>
          <w:lang w:val="fr-CA"/>
        </w:rPr>
        <w:t xml:space="preserve">impression que les </w:t>
      </w:r>
      <w:r w:rsidR="00747224">
        <w:rPr>
          <w:rFonts w:eastAsiaTheme="minorEastAsia"/>
          <w:sz w:val="24"/>
          <w:szCs w:val="24"/>
          <w:lang w:val="fr-CA"/>
        </w:rPr>
        <w:t>thèmes</w:t>
      </w:r>
      <w:r w:rsidRPr="009E098B">
        <w:rPr>
          <w:rFonts w:eastAsiaTheme="minorEastAsia"/>
          <w:sz w:val="24"/>
          <w:szCs w:val="24"/>
          <w:lang w:val="fr-CA"/>
        </w:rPr>
        <w:t xml:space="preserve"> les concernaient davantage que les nouvelles </w:t>
      </w:r>
      <w:r w:rsidR="003760F5">
        <w:rPr>
          <w:rFonts w:eastAsiaTheme="minorEastAsia"/>
          <w:sz w:val="24"/>
          <w:szCs w:val="24"/>
          <w:lang w:val="fr-CA"/>
        </w:rPr>
        <w:t>personnes</w:t>
      </w:r>
      <w:r w:rsidRPr="009E098B">
        <w:rPr>
          <w:rFonts w:eastAsiaTheme="minorEastAsia"/>
          <w:sz w:val="24"/>
          <w:szCs w:val="24"/>
          <w:lang w:val="fr-CA"/>
        </w:rPr>
        <w:t>, qui n</w:t>
      </w:r>
      <w:r w:rsidR="00071EE8">
        <w:rPr>
          <w:rFonts w:eastAsiaTheme="minorEastAsia"/>
          <w:sz w:val="24"/>
          <w:szCs w:val="24"/>
          <w:lang w:val="fr-CA"/>
        </w:rPr>
        <w:t>’</w:t>
      </w:r>
      <w:r w:rsidRPr="009E098B">
        <w:rPr>
          <w:rFonts w:eastAsiaTheme="minorEastAsia"/>
          <w:sz w:val="24"/>
          <w:szCs w:val="24"/>
          <w:lang w:val="fr-CA"/>
        </w:rPr>
        <w:t xml:space="preserve">étaient pas là lors des premiers groupes de </w:t>
      </w:r>
      <w:r w:rsidR="003760F5">
        <w:rPr>
          <w:rFonts w:eastAsiaTheme="minorEastAsia"/>
          <w:sz w:val="24"/>
          <w:szCs w:val="24"/>
          <w:lang w:val="fr-CA"/>
        </w:rPr>
        <w:t>discussion</w:t>
      </w:r>
      <w:r w:rsidRPr="009E098B">
        <w:rPr>
          <w:rFonts w:eastAsiaTheme="minorEastAsia"/>
          <w:sz w:val="24"/>
          <w:szCs w:val="24"/>
          <w:lang w:val="fr-CA"/>
        </w:rPr>
        <w:t xml:space="preserve">). Les résultats </w:t>
      </w:r>
      <w:r w:rsidR="003760F5">
        <w:rPr>
          <w:rFonts w:eastAsiaTheme="minorEastAsia"/>
          <w:sz w:val="24"/>
          <w:szCs w:val="24"/>
          <w:lang w:val="fr-CA"/>
        </w:rPr>
        <w:t>n</w:t>
      </w:r>
      <w:r w:rsidR="00071EE8">
        <w:rPr>
          <w:rFonts w:eastAsiaTheme="minorEastAsia"/>
          <w:sz w:val="24"/>
          <w:szCs w:val="24"/>
          <w:lang w:val="fr-CA"/>
        </w:rPr>
        <w:t>’</w:t>
      </w:r>
      <w:r w:rsidR="003760F5">
        <w:rPr>
          <w:rFonts w:eastAsiaTheme="minorEastAsia"/>
          <w:sz w:val="24"/>
          <w:szCs w:val="24"/>
          <w:lang w:val="fr-CA"/>
        </w:rPr>
        <w:t>ont</w:t>
      </w:r>
      <w:r w:rsidR="003760F5" w:rsidRPr="009E098B">
        <w:rPr>
          <w:rFonts w:eastAsiaTheme="minorEastAsia"/>
          <w:sz w:val="24"/>
          <w:szCs w:val="24"/>
          <w:lang w:val="fr-CA"/>
        </w:rPr>
        <w:t xml:space="preserve"> </w:t>
      </w:r>
      <w:r w:rsidR="003760F5">
        <w:rPr>
          <w:rFonts w:eastAsiaTheme="minorEastAsia"/>
          <w:sz w:val="24"/>
          <w:szCs w:val="24"/>
          <w:lang w:val="fr-CA"/>
        </w:rPr>
        <w:t>révélé</w:t>
      </w:r>
      <w:r w:rsidR="003760F5" w:rsidRPr="009E098B">
        <w:rPr>
          <w:rFonts w:eastAsiaTheme="minorEastAsia"/>
          <w:sz w:val="24"/>
          <w:szCs w:val="24"/>
          <w:lang w:val="fr-CA"/>
        </w:rPr>
        <w:t xml:space="preserve"> </w:t>
      </w:r>
      <w:r w:rsidRPr="009E098B">
        <w:rPr>
          <w:rFonts w:eastAsiaTheme="minorEastAsia"/>
          <w:sz w:val="24"/>
          <w:szCs w:val="24"/>
          <w:lang w:val="fr-CA"/>
        </w:rPr>
        <w:t>aucune différence statistique entre les deux groupes (p &lt; 0,001), ce qui renforce la légitimité des résultats de notre projet. Les participant</w:t>
      </w:r>
      <w:r w:rsidR="000D5F0A">
        <w:rPr>
          <w:rFonts w:eastAsiaTheme="minorEastAsia"/>
          <w:sz w:val="24"/>
          <w:szCs w:val="24"/>
          <w:lang w:val="fr-CA"/>
        </w:rPr>
        <w:t>(</w:t>
      </w:r>
      <w:r w:rsidRPr="009E098B">
        <w:rPr>
          <w:rFonts w:eastAsiaTheme="minorEastAsia"/>
          <w:sz w:val="24"/>
          <w:szCs w:val="24"/>
          <w:lang w:val="fr-CA"/>
        </w:rPr>
        <w:t>e</w:t>
      </w:r>
      <w:r w:rsidR="000D5F0A">
        <w:rPr>
          <w:rFonts w:eastAsiaTheme="minorEastAsia"/>
          <w:sz w:val="24"/>
          <w:szCs w:val="24"/>
          <w:lang w:val="fr-CA"/>
        </w:rPr>
        <w:t>)</w:t>
      </w:r>
      <w:r w:rsidRPr="009E098B">
        <w:rPr>
          <w:rFonts w:eastAsiaTheme="minorEastAsia"/>
          <w:sz w:val="24"/>
          <w:szCs w:val="24"/>
          <w:lang w:val="fr-CA"/>
        </w:rPr>
        <w:t xml:space="preserve">s ont estimé que tous </w:t>
      </w:r>
      <w:r w:rsidR="000D5F0A">
        <w:rPr>
          <w:rFonts w:eastAsiaTheme="minorEastAsia"/>
          <w:sz w:val="24"/>
          <w:szCs w:val="24"/>
          <w:lang w:val="fr-CA"/>
        </w:rPr>
        <w:t>les thèmes</w:t>
      </w:r>
      <w:r w:rsidRPr="009E098B">
        <w:rPr>
          <w:rFonts w:eastAsiaTheme="minorEastAsia"/>
          <w:sz w:val="24"/>
          <w:szCs w:val="24"/>
          <w:lang w:val="fr-CA"/>
        </w:rPr>
        <w:t xml:space="preserve"> les </w:t>
      </w:r>
      <w:r w:rsidR="000D5F0A" w:rsidRPr="009E098B">
        <w:rPr>
          <w:rFonts w:eastAsiaTheme="minorEastAsia"/>
          <w:sz w:val="24"/>
          <w:szCs w:val="24"/>
          <w:lang w:val="fr-CA"/>
        </w:rPr>
        <w:t>concern</w:t>
      </w:r>
      <w:r w:rsidR="000D5F0A">
        <w:rPr>
          <w:rFonts w:eastAsiaTheme="minorEastAsia"/>
          <w:sz w:val="24"/>
          <w:szCs w:val="24"/>
          <w:lang w:val="fr-CA"/>
        </w:rPr>
        <w:t>aie</w:t>
      </w:r>
      <w:r w:rsidR="000D5F0A" w:rsidRPr="009E098B">
        <w:rPr>
          <w:rFonts w:eastAsiaTheme="minorEastAsia"/>
          <w:sz w:val="24"/>
          <w:szCs w:val="24"/>
          <w:lang w:val="fr-CA"/>
        </w:rPr>
        <w:t>nt</w:t>
      </w:r>
      <w:r w:rsidRPr="009E098B">
        <w:rPr>
          <w:rFonts w:eastAsiaTheme="minorEastAsia"/>
          <w:sz w:val="24"/>
          <w:szCs w:val="24"/>
          <w:lang w:val="fr-CA"/>
        </w:rPr>
        <w:t>. Celles-ci sont présentées dans la section suivante.</w:t>
      </w:r>
      <w:bookmarkStart w:id="441" w:name="_Toc169418742"/>
    </w:p>
    <w:p w14:paraId="4007CA4C" w14:textId="77777777" w:rsidR="009662A8" w:rsidRPr="000D66A3" w:rsidRDefault="009662A8">
      <w:pPr>
        <w:rPr>
          <w:i/>
          <w:iCs/>
          <w:color w:val="000000" w:themeColor="text1"/>
          <w:sz w:val="24"/>
          <w:szCs w:val="24"/>
          <w:lang w:val="fr-CA"/>
        </w:rPr>
      </w:pPr>
      <w:r w:rsidRPr="009E098B">
        <w:rPr>
          <w:color w:val="000000" w:themeColor="text1"/>
          <w:sz w:val="24"/>
          <w:szCs w:val="24"/>
          <w:lang w:val="fr-CA"/>
        </w:rPr>
        <w:br w:type="page"/>
      </w:r>
    </w:p>
    <w:p w14:paraId="05E8A7CF" w14:textId="04BB83BE" w:rsidR="009662A8" w:rsidRPr="000D66A3" w:rsidRDefault="009662A8" w:rsidP="009662A8">
      <w:pPr>
        <w:pStyle w:val="Caption"/>
        <w:keepNext/>
        <w:rPr>
          <w:color w:val="000000" w:themeColor="text1"/>
          <w:sz w:val="24"/>
          <w:szCs w:val="24"/>
          <w:lang w:val="fr-CA"/>
        </w:rPr>
      </w:pPr>
      <w:r w:rsidRPr="009E098B">
        <w:rPr>
          <w:color w:val="000000" w:themeColor="text1"/>
          <w:sz w:val="24"/>
          <w:szCs w:val="24"/>
          <w:lang w:val="fr-CA"/>
        </w:rPr>
        <w:lastRenderedPageBreak/>
        <w:t xml:space="preserve">Tableau </w:t>
      </w:r>
      <w:r w:rsidRPr="009E098B">
        <w:rPr>
          <w:color w:val="000000" w:themeColor="text1"/>
          <w:sz w:val="24"/>
          <w:szCs w:val="24"/>
          <w:lang w:val="fr-CA"/>
        </w:rPr>
        <w:fldChar w:fldCharType="begin"/>
      </w:r>
      <w:r w:rsidRPr="009E098B">
        <w:rPr>
          <w:color w:val="000000" w:themeColor="text1"/>
          <w:sz w:val="24"/>
          <w:szCs w:val="24"/>
          <w:lang w:val="fr-CA"/>
        </w:rPr>
        <w:instrText xml:space="preserve"> SEQ Table \* ARABIC </w:instrText>
      </w:r>
      <w:r w:rsidRPr="009E098B">
        <w:rPr>
          <w:color w:val="000000" w:themeColor="text1"/>
          <w:sz w:val="24"/>
          <w:szCs w:val="24"/>
          <w:lang w:val="fr-CA"/>
        </w:rPr>
        <w:fldChar w:fldCharType="separate"/>
      </w:r>
      <w:r w:rsidR="00AF4649">
        <w:rPr>
          <w:noProof/>
          <w:color w:val="000000" w:themeColor="text1"/>
          <w:sz w:val="24"/>
          <w:szCs w:val="24"/>
          <w:lang w:val="fr-CA"/>
        </w:rPr>
        <w:t>3</w:t>
      </w:r>
      <w:r w:rsidRPr="009E098B">
        <w:rPr>
          <w:color w:val="000000" w:themeColor="text1"/>
          <w:sz w:val="24"/>
          <w:szCs w:val="24"/>
          <w:lang w:val="fr-CA"/>
        </w:rPr>
        <w:fldChar w:fldCharType="end"/>
      </w:r>
      <w:r w:rsidR="006B38D9">
        <w:rPr>
          <w:color w:val="000000" w:themeColor="text1"/>
          <w:sz w:val="24"/>
          <w:szCs w:val="24"/>
          <w:lang w:val="fr-CA"/>
        </w:rPr>
        <w:t>,</w:t>
      </w:r>
      <w:r w:rsidRPr="009E098B">
        <w:rPr>
          <w:color w:val="000000" w:themeColor="text1"/>
          <w:sz w:val="24"/>
          <w:szCs w:val="24"/>
          <w:lang w:val="fr-CA"/>
        </w:rPr>
        <w:t xml:space="preserve"> </w:t>
      </w:r>
      <w:r w:rsidR="006B38D9">
        <w:rPr>
          <w:color w:val="000000" w:themeColor="text1"/>
          <w:sz w:val="24"/>
          <w:szCs w:val="24"/>
          <w:lang w:val="fr-CA"/>
        </w:rPr>
        <w:t>p</w:t>
      </w:r>
      <w:r w:rsidR="006B38D9" w:rsidRPr="009E098B">
        <w:rPr>
          <w:color w:val="000000" w:themeColor="text1"/>
          <w:sz w:val="24"/>
          <w:szCs w:val="24"/>
          <w:lang w:val="fr-CA"/>
        </w:rPr>
        <w:t>hase</w:t>
      </w:r>
      <w:r w:rsidR="00356654">
        <w:rPr>
          <w:color w:val="000000" w:themeColor="text1"/>
          <w:sz w:val="24"/>
          <w:szCs w:val="24"/>
          <w:lang w:val="fr-CA"/>
        </w:rPr>
        <w:t> </w:t>
      </w:r>
      <w:r w:rsidRPr="009E098B">
        <w:rPr>
          <w:color w:val="000000" w:themeColor="text1"/>
          <w:sz w:val="24"/>
          <w:szCs w:val="24"/>
          <w:lang w:val="fr-CA"/>
        </w:rPr>
        <w:t>1.1</w:t>
      </w:r>
      <w:r w:rsidR="006B38D9">
        <w:rPr>
          <w:color w:val="000000" w:themeColor="text1"/>
          <w:sz w:val="24"/>
          <w:szCs w:val="24"/>
          <w:lang w:val="fr-CA"/>
        </w:rPr>
        <w:t> :</w:t>
      </w:r>
      <w:r w:rsidR="006B38D9" w:rsidRPr="009E098B">
        <w:rPr>
          <w:color w:val="000000" w:themeColor="text1"/>
          <w:sz w:val="24"/>
          <w:szCs w:val="24"/>
          <w:lang w:val="fr-CA"/>
        </w:rPr>
        <w:t xml:space="preserve"> </w:t>
      </w:r>
      <w:r w:rsidRPr="009E098B">
        <w:rPr>
          <w:color w:val="000000" w:themeColor="text1"/>
          <w:sz w:val="24"/>
          <w:szCs w:val="24"/>
          <w:lang w:val="fr-CA"/>
        </w:rPr>
        <w:t>Résultats du sondage relatif aux facilitateurs et aux obstacles à l</w:t>
      </w:r>
      <w:r w:rsidR="00071EE8">
        <w:rPr>
          <w:color w:val="000000" w:themeColor="text1"/>
          <w:sz w:val="24"/>
          <w:szCs w:val="24"/>
          <w:lang w:val="fr-CA"/>
        </w:rPr>
        <w:t>’</w:t>
      </w:r>
      <w:r w:rsidRPr="009E098B">
        <w:rPr>
          <w:color w:val="000000" w:themeColor="text1"/>
          <w:sz w:val="24"/>
          <w:szCs w:val="24"/>
          <w:lang w:val="fr-CA"/>
        </w:rPr>
        <w:t>inclusion</w:t>
      </w:r>
    </w:p>
    <w:tbl>
      <w:tblPr>
        <w:tblStyle w:val="GridTable1Light"/>
        <w:tblpPr w:leftFromText="180" w:rightFromText="180" w:vertAnchor="text" w:horzAnchor="margin" w:tblpY="59"/>
        <w:tblW w:w="9355" w:type="dxa"/>
        <w:tblLook w:val="04A0" w:firstRow="1" w:lastRow="0" w:firstColumn="1" w:lastColumn="0" w:noHBand="0" w:noVBand="1"/>
      </w:tblPr>
      <w:tblGrid>
        <w:gridCol w:w="2321"/>
        <w:gridCol w:w="6364"/>
        <w:gridCol w:w="670"/>
      </w:tblGrid>
      <w:tr w:rsidR="00B1209E" w:rsidRPr="00CE4A99" w14:paraId="74AB33E8" w14:textId="77777777" w:rsidTr="00F93A7A">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9355" w:type="dxa"/>
            <w:gridSpan w:val="3"/>
            <w:vAlign w:val="center"/>
          </w:tcPr>
          <w:p w14:paraId="497A5211" w14:textId="77777777" w:rsidR="00B1209E" w:rsidRPr="000D66A3" w:rsidRDefault="00B1209E" w:rsidP="00F93A7A">
            <w:pPr>
              <w:spacing w:before="120" w:after="120" w:line="276" w:lineRule="auto"/>
              <w:rPr>
                <w:rFonts w:eastAsiaTheme="minorEastAsia"/>
                <w:sz w:val="24"/>
                <w:szCs w:val="24"/>
                <w:lang w:val="fr-CA"/>
              </w:rPr>
            </w:pPr>
            <w:r w:rsidRPr="009E098B">
              <w:rPr>
                <w:rFonts w:eastAsiaTheme="minorEastAsia"/>
                <w:sz w:val="24"/>
                <w:szCs w:val="24"/>
                <w:lang w:val="fr-CA"/>
              </w:rPr>
              <w:t>Dans quelle mesure les affirmations suivantes vous concernent-elles et correspondent-elles à votre expérience?</w:t>
            </w:r>
          </w:p>
        </w:tc>
      </w:tr>
      <w:tr w:rsidR="00B1209E" w:rsidRPr="00296E1B" w14:paraId="5820B0EE" w14:textId="77777777" w:rsidTr="00F93A7A">
        <w:trPr>
          <w:trHeight w:val="345"/>
        </w:trPr>
        <w:tc>
          <w:tcPr>
            <w:cnfStyle w:val="001000000000" w:firstRow="0" w:lastRow="0" w:firstColumn="1" w:lastColumn="0" w:oddVBand="0" w:evenVBand="0" w:oddHBand="0" w:evenHBand="0" w:firstRowFirstColumn="0" w:firstRowLastColumn="0" w:lastRowFirstColumn="0" w:lastRowLastColumn="0"/>
            <w:tcW w:w="2321" w:type="dxa"/>
            <w:vMerge w:val="restart"/>
            <w:vAlign w:val="center"/>
          </w:tcPr>
          <w:p w14:paraId="66F35466" w14:textId="53216D3F" w:rsidR="00B1209E" w:rsidRPr="009E098B" w:rsidRDefault="00296E1B" w:rsidP="00F93A7A">
            <w:pPr>
              <w:spacing w:before="120" w:after="120" w:line="276" w:lineRule="auto"/>
              <w:rPr>
                <w:rFonts w:eastAsiaTheme="minorEastAsia"/>
                <w:sz w:val="24"/>
                <w:szCs w:val="24"/>
              </w:rPr>
            </w:pPr>
            <w:r>
              <w:rPr>
                <w:rFonts w:eastAsiaTheme="minorEastAsia"/>
                <w:sz w:val="24"/>
                <w:szCs w:val="24"/>
                <w:lang w:val="fr-CA"/>
              </w:rPr>
              <w:t>O</w:t>
            </w:r>
            <w:r w:rsidR="00B1209E" w:rsidRPr="009E098B">
              <w:rPr>
                <w:rFonts w:eastAsiaTheme="minorEastAsia"/>
                <w:sz w:val="24"/>
                <w:szCs w:val="24"/>
                <w:lang w:val="fr-CA"/>
              </w:rPr>
              <w:t>bstacles à l</w:t>
            </w:r>
            <w:r w:rsidR="00071EE8">
              <w:rPr>
                <w:rFonts w:eastAsiaTheme="minorEastAsia"/>
                <w:sz w:val="24"/>
                <w:szCs w:val="24"/>
                <w:lang w:val="fr-CA"/>
              </w:rPr>
              <w:t>’</w:t>
            </w:r>
            <w:r w:rsidR="00B1209E" w:rsidRPr="009E098B">
              <w:rPr>
                <w:rFonts w:eastAsiaTheme="minorEastAsia"/>
                <w:sz w:val="24"/>
                <w:szCs w:val="24"/>
                <w:lang w:val="fr-CA"/>
              </w:rPr>
              <w:t>inclusion</w:t>
            </w:r>
          </w:p>
        </w:tc>
        <w:tc>
          <w:tcPr>
            <w:tcW w:w="6364" w:type="dxa"/>
            <w:vAlign w:val="center"/>
          </w:tcPr>
          <w:p w14:paraId="1FF9B67B" w14:textId="082E7A26"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Les privilèges, les attentes, les préjugés et la stigmatisation </w:t>
            </w:r>
            <w:r w:rsidR="00296E1B">
              <w:rPr>
                <w:rFonts w:eastAsiaTheme="minorEastAsia"/>
                <w:sz w:val="24"/>
                <w:szCs w:val="24"/>
                <w:lang w:val="fr-CA"/>
              </w:rPr>
              <w:t xml:space="preserve">de la part des personnes neurotypiques </w:t>
            </w:r>
            <w:r w:rsidRPr="009E098B">
              <w:rPr>
                <w:rFonts w:eastAsiaTheme="minorEastAsia"/>
                <w:sz w:val="24"/>
                <w:szCs w:val="24"/>
                <w:lang w:val="fr-CA"/>
              </w:rPr>
              <w:t>limitent l</w:t>
            </w:r>
            <w:r w:rsidR="00071EE8">
              <w:rPr>
                <w:rFonts w:eastAsiaTheme="minorEastAsia"/>
                <w:sz w:val="24"/>
                <w:szCs w:val="24"/>
                <w:lang w:val="fr-CA"/>
              </w:rPr>
              <w:t>’</w:t>
            </w:r>
            <w:r w:rsidRPr="009E098B">
              <w:rPr>
                <w:rFonts w:eastAsiaTheme="minorEastAsia"/>
                <w:sz w:val="24"/>
                <w:szCs w:val="24"/>
                <w:lang w:val="fr-CA"/>
              </w:rPr>
              <w:t>inclusion.</w:t>
            </w:r>
          </w:p>
        </w:tc>
        <w:tc>
          <w:tcPr>
            <w:tcW w:w="670" w:type="dxa"/>
            <w:vAlign w:val="center"/>
          </w:tcPr>
          <w:p w14:paraId="49DA55F7"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8.46</w:t>
            </w:r>
          </w:p>
        </w:tc>
      </w:tr>
      <w:tr w:rsidR="00B1209E" w:rsidRPr="00296E1B" w14:paraId="54A6649B" w14:textId="77777777" w:rsidTr="00F93A7A">
        <w:trPr>
          <w:trHeight w:val="3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7930903F" w14:textId="77777777" w:rsidR="00B1209E" w:rsidRPr="009E098B" w:rsidRDefault="00B1209E" w:rsidP="00F93A7A">
            <w:pPr>
              <w:spacing w:before="120" w:after="120" w:line="276" w:lineRule="auto"/>
              <w:rPr>
                <w:rFonts w:eastAsiaTheme="minorEastAsia"/>
                <w:sz w:val="24"/>
                <w:szCs w:val="24"/>
              </w:rPr>
            </w:pPr>
          </w:p>
        </w:tc>
        <w:tc>
          <w:tcPr>
            <w:tcW w:w="6364" w:type="dxa"/>
            <w:vAlign w:val="center"/>
          </w:tcPr>
          <w:p w14:paraId="571AAF68" w14:textId="6FEF2455"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Le manque de soutien, de flexibilité, de clarté et de compréhension </w:t>
            </w:r>
            <w:r w:rsidR="00296E1B">
              <w:rPr>
                <w:rFonts w:eastAsiaTheme="minorEastAsia"/>
                <w:sz w:val="24"/>
                <w:szCs w:val="24"/>
                <w:lang w:val="fr-CA"/>
              </w:rPr>
              <w:t>constitue un obstacle</w:t>
            </w:r>
            <w:r w:rsidRPr="009E098B">
              <w:rPr>
                <w:rFonts w:eastAsiaTheme="minorEastAsia"/>
                <w:sz w:val="24"/>
                <w:szCs w:val="24"/>
                <w:lang w:val="fr-CA"/>
              </w:rPr>
              <w:t xml:space="preserve"> à l</w:t>
            </w:r>
            <w:r w:rsidR="00071EE8">
              <w:rPr>
                <w:rFonts w:eastAsiaTheme="minorEastAsia"/>
                <w:sz w:val="24"/>
                <w:szCs w:val="24"/>
                <w:lang w:val="fr-CA"/>
              </w:rPr>
              <w:t>’</w:t>
            </w:r>
            <w:r w:rsidRPr="009E098B">
              <w:rPr>
                <w:rFonts w:eastAsiaTheme="minorEastAsia"/>
                <w:sz w:val="24"/>
                <w:szCs w:val="24"/>
                <w:lang w:val="fr-CA"/>
              </w:rPr>
              <w:t>accès</w:t>
            </w:r>
            <w:r w:rsidR="00296E1B">
              <w:rPr>
                <w:rFonts w:eastAsiaTheme="minorEastAsia"/>
                <w:sz w:val="24"/>
                <w:szCs w:val="24"/>
                <w:lang w:val="fr-CA"/>
              </w:rPr>
              <w:t>.</w:t>
            </w:r>
          </w:p>
        </w:tc>
        <w:tc>
          <w:tcPr>
            <w:tcW w:w="670" w:type="dxa"/>
            <w:vAlign w:val="center"/>
          </w:tcPr>
          <w:p w14:paraId="35C7FFA0"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8.32</w:t>
            </w:r>
          </w:p>
        </w:tc>
      </w:tr>
      <w:tr w:rsidR="00B1209E" w:rsidRPr="00296E1B" w14:paraId="608AB1F2" w14:textId="77777777" w:rsidTr="00F93A7A">
        <w:trPr>
          <w:trHeight w:val="3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0E6E7317" w14:textId="77777777" w:rsidR="00B1209E" w:rsidRPr="009E098B" w:rsidRDefault="00B1209E" w:rsidP="00F93A7A">
            <w:pPr>
              <w:spacing w:before="120" w:after="120" w:line="276" w:lineRule="auto"/>
              <w:rPr>
                <w:rFonts w:eastAsiaTheme="minorEastAsia"/>
                <w:sz w:val="24"/>
                <w:szCs w:val="24"/>
              </w:rPr>
            </w:pPr>
          </w:p>
        </w:tc>
        <w:tc>
          <w:tcPr>
            <w:tcW w:w="6364" w:type="dxa"/>
            <w:vAlign w:val="center"/>
          </w:tcPr>
          <w:p w14:paraId="3E41F898" w14:textId="0080A98A"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Différents styles de communication </w:t>
            </w:r>
            <w:r w:rsidR="00DF47B0">
              <w:rPr>
                <w:rFonts w:eastAsiaTheme="minorEastAsia"/>
                <w:sz w:val="24"/>
                <w:szCs w:val="24"/>
                <w:lang w:val="fr-CA"/>
              </w:rPr>
              <w:t>peuvent</w:t>
            </w:r>
            <w:r w:rsidRPr="009E098B">
              <w:rPr>
                <w:rFonts w:eastAsiaTheme="minorEastAsia"/>
                <w:sz w:val="24"/>
                <w:szCs w:val="24"/>
                <w:lang w:val="fr-CA"/>
              </w:rPr>
              <w:t xml:space="preserve"> créer des obstacles à la communication</w:t>
            </w:r>
            <w:r w:rsidR="00296E1B">
              <w:rPr>
                <w:rFonts w:eastAsiaTheme="minorEastAsia"/>
                <w:sz w:val="24"/>
                <w:szCs w:val="24"/>
                <w:lang w:val="fr-CA"/>
              </w:rPr>
              <w:t>.</w:t>
            </w:r>
          </w:p>
        </w:tc>
        <w:tc>
          <w:tcPr>
            <w:tcW w:w="670" w:type="dxa"/>
            <w:vAlign w:val="center"/>
          </w:tcPr>
          <w:p w14:paraId="03EAC4C0"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7.85</w:t>
            </w:r>
          </w:p>
        </w:tc>
      </w:tr>
      <w:tr w:rsidR="00B1209E" w:rsidRPr="00296E1B" w14:paraId="1313114D" w14:textId="77777777" w:rsidTr="00F93A7A">
        <w:trPr>
          <w:trHeight w:val="3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43D97398" w14:textId="77777777" w:rsidR="00B1209E" w:rsidRPr="009E098B" w:rsidRDefault="00B1209E" w:rsidP="00F93A7A">
            <w:pPr>
              <w:spacing w:before="120" w:after="120" w:line="276" w:lineRule="auto"/>
              <w:rPr>
                <w:rFonts w:eastAsiaTheme="minorEastAsia"/>
                <w:sz w:val="24"/>
                <w:szCs w:val="24"/>
              </w:rPr>
            </w:pPr>
          </w:p>
        </w:tc>
        <w:tc>
          <w:tcPr>
            <w:tcW w:w="6364" w:type="dxa"/>
            <w:vAlign w:val="center"/>
          </w:tcPr>
          <w:p w14:paraId="08347087" w14:textId="62F4BBBE" w:rsidR="00B1209E" w:rsidRPr="000D66A3" w:rsidRDefault="00296E1B"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Pr>
                <w:rFonts w:eastAsiaTheme="minorEastAsia"/>
                <w:sz w:val="24"/>
                <w:szCs w:val="24"/>
                <w:lang w:val="fr-CA"/>
              </w:rPr>
              <w:t>La</w:t>
            </w:r>
            <w:r w:rsidRPr="009E098B">
              <w:rPr>
                <w:rFonts w:eastAsiaTheme="minorEastAsia"/>
                <w:sz w:val="24"/>
                <w:szCs w:val="24"/>
                <w:lang w:val="fr-CA"/>
              </w:rPr>
              <w:t xml:space="preserve"> </w:t>
            </w:r>
            <w:r w:rsidR="00B1209E" w:rsidRPr="009E098B">
              <w:rPr>
                <w:rFonts w:eastAsiaTheme="minorEastAsia"/>
                <w:sz w:val="24"/>
                <w:szCs w:val="24"/>
                <w:lang w:val="fr-CA"/>
              </w:rPr>
              <w:t>surcharge sensorielle entrave la participation aux activités quotidiennes</w:t>
            </w:r>
            <w:r>
              <w:rPr>
                <w:rFonts w:eastAsiaTheme="minorEastAsia"/>
                <w:sz w:val="24"/>
                <w:szCs w:val="24"/>
                <w:lang w:val="fr-CA"/>
              </w:rPr>
              <w:t>.</w:t>
            </w:r>
          </w:p>
        </w:tc>
        <w:tc>
          <w:tcPr>
            <w:tcW w:w="670" w:type="dxa"/>
            <w:vAlign w:val="center"/>
          </w:tcPr>
          <w:p w14:paraId="5ECDAA81"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7.72</w:t>
            </w:r>
          </w:p>
        </w:tc>
      </w:tr>
      <w:tr w:rsidR="00B1209E" w:rsidRPr="00296E1B" w14:paraId="6571332A" w14:textId="77777777" w:rsidTr="00BC4781">
        <w:trPr>
          <w:trHeight w:val="345"/>
        </w:trPr>
        <w:tc>
          <w:tcPr>
            <w:cnfStyle w:val="001000000000" w:firstRow="0" w:lastRow="0" w:firstColumn="1" w:lastColumn="0" w:oddVBand="0" w:evenVBand="0" w:oddHBand="0" w:evenHBand="0" w:firstRowFirstColumn="0" w:firstRowLastColumn="0" w:lastRowFirstColumn="0" w:lastRowLastColumn="0"/>
            <w:tcW w:w="2321" w:type="dxa"/>
            <w:vMerge w:val="restart"/>
            <w:vAlign w:val="center"/>
          </w:tcPr>
          <w:p w14:paraId="5D8B62CE" w14:textId="0FACBCF3" w:rsidR="00B1209E" w:rsidRPr="009E098B" w:rsidRDefault="00296E1B" w:rsidP="00F93A7A">
            <w:pPr>
              <w:spacing w:before="120" w:after="120" w:line="276" w:lineRule="auto"/>
              <w:rPr>
                <w:rFonts w:eastAsiaTheme="minorEastAsia"/>
                <w:sz w:val="24"/>
                <w:szCs w:val="24"/>
              </w:rPr>
            </w:pPr>
            <w:r>
              <w:rPr>
                <w:rFonts w:eastAsiaTheme="minorEastAsia"/>
                <w:sz w:val="24"/>
                <w:szCs w:val="24"/>
                <w:lang w:val="fr-CA"/>
              </w:rPr>
              <w:t>F</w:t>
            </w:r>
            <w:r w:rsidR="00B1209E" w:rsidRPr="009E098B">
              <w:rPr>
                <w:rFonts w:eastAsiaTheme="minorEastAsia"/>
                <w:sz w:val="24"/>
                <w:szCs w:val="24"/>
                <w:lang w:val="fr-CA"/>
              </w:rPr>
              <w:t>acilitateurs à l</w:t>
            </w:r>
            <w:r w:rsidR="00071EE8">
              <w:rPr>
                <w:rFonts w:eastAsiaTheme="minorEastAsia"/>
                <w:sz w:val="24"/>
                <w:szCs w:val="24"/>
                <w:lang w:val="fr-CA"/>
              </w:rPr>
              <w:t>’</w:t>
            </w:r>
            <w:r w:rsidR="00B1209E" w:rsidRPr="009E098B">
              <w:rPr>
                <w:rFonts w:eastAsiaTheme="minorEastAsia"/>
                <w:sz w:val="24"/>
                <w:szCs w:val="24"/>
                <w:lang w:val="fr-CA"/>
              </w:rPr>
              <w:t>inclusion</w:t>
            </w:r>
          </w:p>
        </w:tc>
        <w:tc>
          <w:tcPr>
            <w:tcW w:w="6364" w:type="dxa"/>
            <w:vAlign w:val="center"/>
            <w:hideMark/>
          </w:tcPr>
          <w:p w14:paraId="475A5CA4" w14:textId="1767EA2E"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Une communication et des instructions claires réduisent le stress et facilitent la compréhension</w:t>
            </w:r>
            <w:r w:rsidR="00296E1B">
              <w:rPr>
                <w:rFonts w:eastAsiaTheme="minorEastAsia"/>
                <w:sz w:val="24"/>
                <w:szCs w:val="24"/>
                <w:lang w:val="fr-CA"/>
              </w:rPr>
              <w:t>.</w:t>
            </w:r>
          </w:p>
        </w:tc>
        <w:tc>
          <w:tcPr>
            <w:tcW w:w="670" w:type="dxa"/>
            <w:vAlign w:val="center"/>
          </w:tcPr>
          <w:p w14:paraId="70A0D751"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9.26</w:t>
            </w:r>
          </w:p>
        </w:tc>
      </w:tr>
      <w:tr w:rsidR="00B1209E" w:rsidRPr="00296E1B" w14:paraId="4F132016"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42C4AC19" w14:textId="77777777" w:rsidR="00B1209E" w:rsidRPr="009E098B" w:rsidRDefault="00B1209E" w:rsidP="00F93A7A">
            <w:pPr>
              <w:spacing w:before="120" w:after="120" w:line="276" w:lineRule="auto"/>
              <w:rPr>
                <w:rFonts w:cs="Calibri"/>
                <w:sz w:val="24"/>
                <w:szCs w:val="24"/>
              </w:rPr>
            </w:pPr>
          </w:p>
        </w:tc>
        <w:tc>
          <w:tcPr>
            <w:tcW w:w="6364" w:type="dxa"/>
            <w:vAlign w:val="center"/>
            <w:hideMark/>
          </w:tcPr>
          <w:p w14:paraId="0E0B0CC2" w14:textId="6EAA0076"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Les mesures de soutien (soutien social, appareils fonctionnels, accommodements et pratiques en matière d</w:t>
            </w:r>
            <w:r w:rsidR="00071EE8">
              <w:rPr>
                <w:rFonts w:eastAsiaTheme="minorEastAsia"/>
                <w:sz w:val="24"/>
                <w:szCs w:val="24"/>
                <w:lang w:val="fr-CA"/>
              </w:rPr>
              <w:t>’</w:t>
            </w:r>
            <w:r w:rsidRPr="009E098B">
              <w:rPr>
                <w:rFonts w:eastAsiaTheme="minorEastAsia"/>
                <w:sz w:val="24"/>
                <w:szCs w:val="24"/>
                <w:lang w:val="fr-CA"/>
              </w:rPr>
              <w:t>accessibilité) favorisent l</w:t>
            </w:r>
            <w:r w:rsidR="00071EE8">
              <w:rPr>
                <w:rFonts w:eastAsiaTheme="minorEastAsia"/>
                <w:sz w:val="24"/>
                <w:szCs w:val="24"/>
                <w:lang w:val="fr-CA"/>
              </w:rPr>
              <w:t>’</w:t>
            </w:r>
            <w:r w:rsidRPr="009E098B">
              <w:rPr>
                <w:rFonts w:eastAsiaTheme="minorEastAsia"/>
                <w:sz w:val="24"/>
                <w:szCs w:val="24"/>
                <w:lang w:val="fr-CA"/>
              </w:rPr>
              <w:t>inclusion</w:t>
            </w:r>
            <w:r w:rsidR="00296E1B">
              <w:rPr>
                <w:rFonts w:eastAsiaTheme="minorEastAsia"/>
                <w:sz w:val="24"/>
                <w:szCs w:val="24"/>
                <w:lang w:val="fr-CA"/>
              </w:rPr>
              <w:t>.</w:t>
            </w:r>
          </w:p>
        </w:tc>
        <w:tc>
          <w:tcPr>
            <w:tcW w:w="670" w:type="dxa"/>
            <w:vAlign w:val="center"/>
          </w:tcPr>
          <w:p w14:paraId="58F52180"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9.25</w:t>
            </w:r>
          </w:p>
        </w:tc>
      </w:tr>
      <w:tr w:rsidR="00B1209E" w:rsidRPr="00296E1B" w14:paraId="12AE0289"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2BC2DE1C" w14:textId="77777777" w:rsidR="00B1209E" w:rsidRPr="009E098B" w:rsidRDefault="00B1209E" w:rsidP="00F93A7A">
            <w:pPr>
              <w:spacing w:before="120" w:after="120" w:line="276" w:lineRule="auto"/>
              <w:rPr>
                <w:rFonts w:cs="Calibri"/>
                <w:sz w:val="24"/>
                <w:szCs w:val="24"/>
              </w:rPr>
            </w:pPr>
          </w:p>
        </w:tc>
        <w:tc>
          <w:tcPr>
            <w:tcW w:w="6364" w:type="dxa"/>
            <w:vAlign w:val="center"/>
            <w:hideMark/>
          </w:tcPr>
          <w:p w14:paraId="6DCFA426" w14:textId="291F9A50"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La liberté et la possibilité d</w:t>
            </w:r>
            <w:r w:rsidR="00071EE8">
              <w:rPr>
                <w:rFonts w:eastAsiaTheme="minorEastAsia"/>
                <w:sz w:val="24"/>
                <w:szCs w:val="24"/>
                <w:lang w:val="fr-CA"/>
              </w:rPr>
              <w:t>’</w:t>
            </w:r>
            <w:r w:rsidRPr="009E098B">
              <w:rPr>
                <w:rFonts w:eastAsiaTheme="minorEastAsia"/>
                <w:sz w:val="24"/>
                <w:szCs w:val="24"/>
                <w:lang w:val="fr-CA"/>
              </w:rPr>
              <w:t xml:space="preserve">élaborer des stratégies personnalisées et </w:t>
            </w:r>
            <w:r w:rsidR="00F96AA9">
              <w:rPr>
                <w:rFonts w:eastAsiaTheme="minorEastAsia"/>
                <w:sz w:val="24"/>
                <w:szCs w:val="24"/>
                <w:lang w:val="fr-CA"/>
              </w:rPr>
              <w:t>productives</w:t>
            </w:r>
            <w:r w:rsidR="00296E1B" w:rsidRPr="009E098B">
              <w:rPr>
                <w:rFonts w:eastAsiaTheme="minorEastAsia"/>
                <w:sz w:val="24"/>
                <w:szCs w:val="24"/>
                <w:lang w:val="fr-CA"/>
              </w:rPr>
              <w:t xml:space="preserve"> </w:t>
            </w:r>
            <w:r w:rsidRPr="009E098B">
              <w:rPr>
                <w:rFonts w:eastAsiaTheme="minorEastAsia"/>
                <w:sz w:val="24"/>
                <w:szCs w:val="24"/>
                <w:lang w:val="fr-CA"/>
              </w:rPr>
              <w:t>favorisent l</w:t>
            </w:r>
            <w:r w:rsidR="00071EE8">
              <w:rPr>
                <w:rFonts w:eastAsiaTheme="minorEastAsia"/>
                <w:sz w:val="24"/>
                <w:szCs w:val="24"/>
                <w:lang w:val="fr-CA"/>
              </w:rPr>
              <w:t>’</w:t>
            </w:r>
            <w:r w:rsidRPr="009E098B">
              <w:rPr>
                <w:rFonts w:eastAsiaTheme="minorEastAsia"/>
                <w:sz w:val="24"/>
                <w:szCs w:val="24"/>
                <w:lang w:val="fr-CA"/>
              </w:rPr>
              <w:t>accessibilité</w:t>
            </w:r>
            <w:r w:rsidR="00296E1B">
              <w:rPr>
                <w:rFonts w:eastAsiaTheme="minorEastAsia"/>
                <w:sz w:val="24"/>
                <w:szCs w:val="24"/>
                <w:lang w:val="fr-CA"/>
              </w:rPr>
              <w:t>.</w:t>
            </w:r>
          </w:p>
        </w:tc>
        <w:tc>
          <w:tcPr>
            <w:tcW w:w="670" w:type="dxa"/>
            <w:vAlign w:val="center"/>
          </w:tcPr>
          <w:p w14:paraId="51D926B0"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9.17</w:t>
            </w:r>
          </w:p>
        </w:tc>
      </w:tr>
      <w:tr w:rsidR="00B1209E" w:rsidRPr="00296E1B" w14:paraId="19EED556"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38A3F805" w14:textId="77777777" w:rsidR="00B1209E" w:rsidRPr="009E098B" w:rsidRDefault="00B1209E" w:rsidP="00F93A7A">
            <w:pPr>
              <w:spacing w:before="120" w:after="120" w:line="276" w:lineRule="auto"/>
              <w:rPr>
                <w:rFonts w:cs="Calibri"/>
                <w:sz w:val="24"/>
                <w:szCs w:val="24"/>
              </w:rPr>
            </w:pPr>
          </w:p>
        </w:tc>
        <w:tc>
          <w:tcPr>
            <w:tcW w:w="6364" w:type="dxa"/>
            <w:vAlign w:val="center"/>
            <w:hideMark/>
          </w:tcPr>
          <w:p w14:paraId="056E9EC7" w14:textId="2554831B"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La sensibilisation et l</w:t>
            </w:r>
            <w:r w:rsidR="00071EE8">
              <w:rPr>
                <w:rFonts w:eastAsiaTheme="minorEastAsia"/>
                <w:sz w:val="24"/>
                <w:szCs w:val="24"/>
                <w:lang w:val="fr-CA"/>
              </w:rPr>
              <w:t>’</w:t>
            </w:r>
            <w:r w:rsidRPr="009E098B">
              <w:rPr>
                <w:rFonts w:eastAsiaTheme="minorEastAsia"/>
                <w:sz w:val="24"/>
                <w:szCs w:val="24"/>
                <w:lang w:val="fr-CA"/>
              </w:rPr>
              <w:t xml:space="preserve">éducation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favorisent l</w:t>
            </w:r>
            <w:r w:rsidR="00071EE8">
              <w:rPr>
                <w:rFonts w:eastAsiaTheme="minorEastAsia"/>
                <w:sz w:val="24"/>
                <w:szCs w:val="24"/>
                <w:lang w:val="fr-CA"/>
              </w:rPr>
              <w:t>’</w:t>
            </w:r>
            <w:r w:rsidRPr="009E098B">
              <w:rPr>
                <w:rFonts w:eastAsiaTheme="minorEastAsia"/>
                <w:sz w:val="24"/>
                <w:szCs w:val="24"/>
                <w:lang w:val="fr-CA"/>
              </w:rPr>
              <w:t>inclusion</w:t>
            </w:r>
            <w:r w:rsidR="00296E1B">
              <w:rPr>
                <w:rFonts w:eastAsiaTheme="minorEastAsia"/>
                <w:sz w:val="24"/>
                <w:szCs w:val="24"/>
                <w:lang w:val="fr-CA"/>
              </w:rPr>
              <w:t>.</w:t>
            </w:r>
          </w:p>
        </w:tc>
        <w:tc>
          <w:tcPr>
            <w:tcW w:w="670" w:type="dxa"/>
            <w:vAlign w:val="center"/>
          </w:tcPr>
          <w:p w14:paraId="7FCDEC4A"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8.66</w:t>
            </w:r>
          </w:p>
        </w:tc>
      </w:tr>
      <w:tr w:rsidR="00B1209E" w:rsidRPr="00296E1B" w14:paraId="2B220AEF"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7A7B00DB" w14:textId="77777777" w:rsidR="00B1209E" w:rsidRPr="009E098B" w:rsidRDefault="00B1209E" w:rsidP="00F93A7A">
            <w:pPr>
              <w:spacing w:before="120" w:after="120" w:line="276" w:lineRule="auto"/>
              <w:rPr>
                <w:rFonts w:cs="Calibri"/>
                <w:sz w:val="24"/>
                <w:szCs w:val="24"/>
              </w:rPr>
            </w:pPr>
          </w:p>
        </w:tc>
        <w:tc>
          <w:tcPr>
            <w:tcW w:w="6364" w:type="dxa"/>
            <w:vAlign w:val="center"/>
            <w:hideMark/>
          </w:tcPr>
          <w:p w14:paraId="5BDCCFBD" w14:textId="6FE3805C"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La diversité des choix dans l</w:t>
            </w:r>
            <w:r w:rsidR="00071EE8">
              <w:rPr>
                <w:rFonts w:eastAsiaTheme="minorEastAsia"/>
                <w:sz w:val="24"/>
                <w:szCs w:val="24"/>
                <w:lang w:val="fr-CA"/>
              </w:rPr>
              <w:t>’</w:t>
            </w:r>
            <w:r w:rsidRPr="009E098B">
              <w:rPr>
                <w:rFonts w:eastAsiaTheme="minorEastAsia"/>
                <w:sz w:val="24"/>
                <w:szCs w:val="24"/>
                <w:lang w:val="fr-CA"/>
              </w:rPr>
              <w:t>environnement favorise l</w:t>
            </w:r>
            <w:r w:rsidR="00071EE8">
              <w:rPr>
                <w:rFonts w:eastAsiaTheme="minorEastAsia"/>
                <w:sz w:val="24"/>
                <w:szCs w:val="24"/>
                <w:lang w:val="fr-CA"/>
              </w:rPr>
              <w:t>’</w:t>
            </w:r>
            <w:r w:rsidRPr="009E098B">
              <w:rPr>
                <w:rFonts w:eastAsiaTheme="minorEastAsia"/>
                <w:sz w:val="24"/>
                <w:szCs w:val="24"/>
                <w:lang w:val="fr-CA"/>
              </w:rPr>
              <w:t>autonomie, l</w:t>
            </w:r>
            <w:r w:rsidR="00071EE8">
              <w:rPr>
                <w:rFonts w:eastAsiaTheme="minorEastAsia"/>
                <w:sz w:val="24"/>
                <w:szCs w:val="24"/>
                <w:lang w:val="fr-CA"/>
              </w:rPr>
              <w:t>’</w:t>
            </w:r>
            <w:r w:rsidRPr="009E098B">
              <w:rPr>
                <w:rFonts w:eastAsiaTheme="minorEastAsia"/>
                <w:sz w:val="24"/>
                <w:szCs w:val="24"/>
                <w:lang w:val="fr-CA"/>
              </w:rPr>
              <w:t>accessibilité et le confort</w:t>
            </w:r>
            <w:r w:rsidR="00296E1B">
              <w:rPr>
                <w:rFonts w:eastAsiaTheme="minorEastAsia"/>
                <w:sz w:val="24"/>
                <w:szCs w:val="24"/>
                <w:lang w:val="fr-CA"/>
              </w:rPr>
              <w:t>.</w:t>
            </w:r>
          </w:p>
        </w:tc>
        <w:tc>
          <w:tcPr>
            <w:tcW w:w="670" w:type="dxa"/>
            <w:vAlign w:val="center"/>
          </w:tcPr>
          <w:p w14:paraId="411A5B01"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8.64</w:t>
            </w:r>
          </w:p>
        </w:tc>
      </w:tr>
      <w:tr w:rsidR="00B1209E" w:rsidRPr="00296E1B" w14:paraId="71F0B01E"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540A36EF" w14:textId="77777777" w:rsidR="00B1209E" w:rsidRPr="009E098B" w:rsidRDefault="00B1209E" w:rsidP="00F93A7A">
            <w:pPr>
              <w:spacing w:before="120" w:after="120" w:line="276" w:lineRule="auto"/>
              <w:rPr>
                <w:rFonts w:cs="Calibri"/>
                <w:sz w:val="24"/>
                <w:szCs w:val="24"/>
              </w:rPr>
            </w:pPr>
          </w:p>
        </w:tc>
        <w:tc>
          <w:tcPr>
            <w:tcW w:w="6364" w:type="dxa"/>
            <w:vAlign w:val="center"/>
            <w:hideMark/>
          </w:tcPr>
          <w:p w14:paraId="26EA4CF0" w14:textId="2A311F34" w:rsidR="00B1209E" w:rsidRPr="000D66A3"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Les pratiques qui tiennent compte des handicaps sensoriels rendent les environnements plus accessibles</w:t>
            </w:r>
            <w:r w:rsidR="00296E1B">
              <w:rPr>
                <w:rFonts w:eastAsiaTheme="minorEastAsia"/>
                <w:sz w:val="24"/>
                <w:szCs w:val="24"/>
                <w:lang w:val="fr-CA"/>
              </w:rPr>
              <w:t>.</w:t>
            </w:r>
          </w:p>
        </w:tc>
        <w:tc>
          <w:tcPr>
            <w:tcW w:w="670" w:type="dxa"/>
            <w:vAlign w:val="center"/>
          </w:tcPr>
          <w:p w14:paraId="05964C10" w14:textId="77777777" w:rsidR="00B1209E" w:rsidRPr="00CE4A99" w:rsidRDefault="00B1209E" w:rsidP="00F93A7A">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8.58</w:t>
            </w:r>
          </w:p>
        </w:tc>
      </w:tr>
    </w:tbl>
    <w:p w14:paraId="39A1527B" w14:textId="77777777" w:rsidR="00B1209E" w:rsidRPr="009E098B" w:rsidRDefault="00B1209E" w:rsidP="00961DEE">
      <w:pPr>
        <w:rPr>
          <w:rFonts w:eastAsiaTheme="minorEastAsia"/>
          <w:b/>
          <w:sz w:val="24"/>
          <w:szCs w:val="24"/>
        </w:rPr>
      </w:pPr>
    </w:p>
    <w:p w14:paraId="7CE5FB97" w14:textId="77777777" w:rsidR="00F93A7A" w:rsidRPr="009E098B" w:rsidRDefault="00F93A7A">
      <w:pPr>
        <w:rPr>
          <w:i/>
          <w:iCs/>
          <w:color w:val="000000" w:themeColor="text1"/>
          <w:sz w:val="24"/>
          <w:szCs w:val="24"/>
        </w:rPr>
      </w:pPr>
      <w:r w:rsidRPr="009E098B">
        <w:rPr>
          <w:color w:val="000000" w:themeColor="text1"/>
          <w:sz w:val="24"/>
          <w:szCs w:val="24"/>
          <w:lang w:val="fr-CA"/>
        </w:rPr>
        <w:br w:type="page"/>
      </w:r>
    </w:p>
    <w:p w14:paraId="1DF1D7ED" w14:textId="7C953DD6" w:rsidR="009662A8" w:rsidRPr="000D66A3" w:rsidRDefault="009662A8" w:rsidP="00152ABF">
      <w:pPr>
        <w:rPr>
          <w:i/>
          <w:iCs/>
          <w:lang w:val="fr-CA"/>
        </w:rPr>
      </w:pPr>
      <w:r w:rsidRPr="009E098B">
        <w:rPr>
          <w:i/>
          <w:iCs/>
          <w:color w:val="000000" w:themeColor="text1"/>
          <w:sz w:val="24"/>
          <w:szCs w:val="24"/>
          <w:lang w:val="fr-CA"/>
        </w:rPr>
        <w:lastRenderedPageBreak/>
        <w:t xml:space="preserve">Tableau </w:t>
      </w:r>
      <w:r w:rsidRPr="009E098B">
        <w:rPr>
          <w:i/>
          <w:iCs/>
          <w:color w:val="000000" w:themeColor="text1"/>
          <w:sz w:val="24"/>
          <w:szCs w:val="24"/>
          <w:lang w:val="fr-CA"/>
        </w:rPr>
        <w:fldChar w:fldCharType="begin"/>
      </w:r>
      <w:r w:rsidRPr="009E098B">
        <w:rPr>
          <w:i/>
          <w:iCs/>
          <w:color w:val="000000" w:themeColor="text1"/>
          <w:sz w:val="24"/>
          <w:szCs w:val="24"/>
          <w:lang w:val="fr-CA"/>
        </w:rPr>
        <w:instrText xml:space="preserve"> SEQ Table \* ARABIC </w:instrText>
      </w:r>
      <w:r w:rsidRPr="009E098B">
        <w:rPr>
          <w:i/>
          <w:iCs/>
          <w:color w:val="000000" w:themeColor="text1"/>
          <w:sz w:val="24"/>
          <w:szCs w:val="24"/>
          <w:lang w:val="fr-CA"/>
        </w:rPr>
        <w:fldChar w:fldCharType="separate"/>
      </w:r>
      <w:r w:rsidR="00AF4649">
        <w:rPr>
          <w:i/>
          <w:iCs/>
          <w:noProof/>
          <w:color w:val="000000" w:themeColor="text1"/>
          <w:sz w:val="24"/>
          <w:szCs w:val="24"/>
          <w:lang w:val="fr-CA"/>
        </w:rPr>
        <w:t>4</w:t>
      </w:r>
      <w:r w:rsidRPr="009E098B">
        <w:rPr>
          <w:i/>
          <w:iCs/>
          <w:color w:val="000000" w:themeColor="text1"/>
          <w:sz w:val="24"/>
          <w:szCs w:val="24"/>
          <w:lang w:val="fr-CA"/>
        </w:rPr>
        <w:fldChar w:fldCharType="end"/>
      </w:r>
      <w:r w:rsidR="00296E1B">
        <w:rPr>
          <w:i/>
          <w:iCs/>
          <w:color w:val="000000" w:themeColor="text1"/>
          <w:sz w:val="24"/>
          <w:szCs w:val="24"/>
          <w:lang w:val="fr-CA"/>
        </w:rPr>
        <w:t>,</w:t>
      </w:r>
      <w:r w:rsidRPr="009E098B">
        <w:rPr>
          <w:i/>
          <w:iCs/>
          <w:color w:val="000000" w:themeColor="text1"/>
          <w:sz w:val="24"/>
          <w:szCs w:val="24"/>
          <w:lang w:val="fr-CA"/>
        </w:rPr>
        <w:t xml:space="preserve"> </w:t>
      </w:r>
      <w:r w:rsidR="00296E1B">
        <w:rPr>
          <w:i/>
          <w:iCs/>
          <w:color w:val="000000" w:themeColor="text1"/>
          <w:sz w:val="24"/>
          <w:szCs w:val="24"/>
          <w:lang w:val="fr-CA"/>
        </w:rPr>
        <w:t>p</w:t>
      </w:r>
      <w:r w:rsidR="00296E1B" w:rsidRPr="009E098B">
        <w:rPr>
          <w:i/>
          <w:iCs/>
          <w:color w:val="000000" w:themeColor="text1"/>
          <w:sz w:val="24"/>
          <w:szCs w:val="24"/>
          <w:lang w:val="fr-CA"/>
        </w:rPr>
        <w:t>hase</w:t>
      </w:r>
      <w:r w:rsidR="00356654">
        <w:rPr>
          <w:i/>
          <w:iCs/>
          <w:color w:val="000000" w:themeColor="text1"/>
          <w:sz w:val="24"/>
          <w:szCs w:val="24"/>
          <w:lang w:val="fr-CA"/>
        </w:rPr>
        <w:t> </w:t>
      </w:r>
      <w:r w:rsidRPr="009E098B">
        <w:rPr>
          <w:i/>
          <w:iCs/>
          <w:color w:val="000000" w:themeColor="text1"/>
          <w:sz w:val="24"/>
          <w:szCs w:val="24"/>
          <w:lang w:val="fr-CA"/>
        </w:rPr>
        <w:t>1.1</w:t>
      </w:r>
      <w:r w:rsidR="00296E1B">
        <w:rPr>
          <w:i/>
          <w:iCs/>
          <w:color w:val="000000" w:themeColor="text1"/>
          <w:sz w:val="24"/>
          <w:szCs w:val="24"/>
          <w:lang w:val="fr-CA"/>
        </w:rPr>
        <w:t> :</w:t>
      </w:r>
      <w:r w:rsidR="00296E1B" w:rsidRPr="009E098B">
        <w:rPr>
          <w:i/>
          <w:iCs/>
          <w:color w:val="000000" w:themeColor="text1"/>
          <w:sz w:val="24"/>
          <w:szCs w:val="24"/>
          <w:lang w:val="fr-CA"/>
        </w:rPr>
        <w:t xml:space="preserve"> </w:t>
      </w:r>
      <w:r w:rsidRPr="009E098B">
        <w:rPr>
          <w:i/>
          <w:iCs/>
          <w:color w:val="000000" w:themeColor="text1"/>
          <w:sz w:val="24"/>
          <w:szCs w:val="24"/>
          <w:lang w:val="fr-CA"/>
        </w:rPr>
        <w:t xml:space="preserve">Résultats du sondage relatif aux recommandations sur la </w:t>
      </w:r>
      <w:proofErr w:type="spellStart"/>
      <w:r w:rsidRPr="009E098B">
        <w:rPr>
          <w:i/>
          <w:iCs/>
          <w:color w:val="000000" w:themeColor="text1"/>
          <w:sz w:val="24"/>
          <w:szCs w:val="24"/>
          <w:lang w:val="fr-CA"/>
        </w:rPr>
        <w:t>neuroinclusion</w:t>
      </w:r>
      <w:proofErr w:type="spellEnd"/>
      <w:r w:rsidRPr="009E098B">
        <w:rPr>
          <w:i/>
          <w:iCs/>
          <w:color w:val="000000" w:themeColor="text1"/>
          <w:sz w:val="24"/>
          <w:szCs w:val="24"/>
          <w:lang w:val="fr-CA"/>
        </w:rPr>
        <w:t xml:space="preserve"> de la communauté neurodivergente à l</w:t>
      </w:r>
      <w:r w:rsidR="00071EE8">
        <w:rPr>
          <w:i/>
          <w:iCs/>
          <w:color w:val="000000" w:themeColor="text1"/>
          <w:sz w:val="24"/>
          <w:szCs w:val="24"/>
          <w:lang w:val="fr-CA"/>
        </w:rPr>
        <w:t>’</w:t>
      </w:r>
      <w:r w:rsidRPr="009E098B">
        <w:rPr>
          <w:i/>
          <w:iCs/>
          <w:color w:val="000000" w:themeColor="text1"/>
          <w:sz w:val="24"/>
          <w:szCs w:val="24"/>
          <w:lang w:val="fr-CA"/>
        </w:rPr>
        <w:t>intention des responsables de l</w:t>
      </w:r>
      <w:r w:rsidR="00071EE8">
        <w:rPr>
          <w:i/>
          <w:iCs/>
          <w:color w:val="000000" w:themeColor="text1"/>
          <w:sz w:val="24"/>
          <w:szCs w:val="24"/>
          <w:lang w:val="fr-CA"/>
        </w:rPr>
        <w:t>’</w:t>
      </w:r>
      <w:r w:rsidRPr="009E098B">
        <w:rPr>
          <w:i/>
          <w:iCs/>
          <w:color w:val="000000" w:themeColor="text1"/>
          <w:sz w:val="24"/>
          <w:szCs w:val="24"/>
          <w:lang w:val="fr-CA"/>
        </w:rPr>
        <w:t>élaboration de normes</w:t>
      </w:r>
    </w:p>
    <w:tbl>
      <w:tblPr>
        <w:tblStyle w:val="GridTable1Light"/>
        <w:tblpPr w:leftFromText="180" w:rightFromText="180" w:vertAnchor="text" w:horzAnchor="margin" w:tblpY="59"/>
        <w:tblW w:w="9350" w:type="dxa"/>
        <w:tblLook w:val="04A0" w:firstRow="1" w:lastRow="0" w:firstColumn="1" w:lastColumn="0" w:noHBand="0" w:noVBand="1"/>
      </w:tblPr>
      <w:tblGrid>
        <w:gridCol w:w="2294"/>
        <w:gridCol w:w="6296"/>
        <w:gridCol w:w="760"/>
      </w:tblGrid>
      <w:tr w:rsidR="00B1209E" w:rsidRPr="00CE4A99" w14:paraId="205E6A2C" w14:textId="77777777" w:rsidTr="001A69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50" w:type="dxa"/>
            <w:gridSpan w:val="3"/>
            <w:vAlign w:val="center"/>
          </w:tcPr>
          <w:p w14:paraId="61F5738A" w14:textId="1CF6563B" w:rsidR="00B1209E" w:rsidRPr="000D66A3" w:rsidRDefault="00B1209E" w:rsidP="001A6956">
            <w:pPr>
              <w:spacing w:before="120" w:after="120" w:line="276" w:lineRule="auto"/>
              <w:rPr>
                <w:rFonts w:eastAsiaTheme="minorEastAsia"/>
                <w:sz w:val="24"/>
                <w:szCs w:val="24"/>
                <w:lang w:val="fr-CA"/>
              </w:rPr>
            </w:pPr>
            <w:r w:rsidRPr="009E098B">
              <w:rPr>
                <w:rFonts w:eastAsiaTheme="minorEastAsia"/>
                <w:sz w:val="24"/>
                <w:szCs w:val="24"/>
                <w:lang w:val="fr-CA"/>
              </w:rPr>
              <w:t xml:space="preserve">Dans quelle mesure les affirmations suivantes vous concernent-elles, correspondent-elles à votre expérience et sont-elles un exemple </w:t>
            </w:r>
            <w:r w:rsidR="00696F7A">
              <w:rPr>
                <w:rFonts w:eastAsiaTheme="minorEastAsia"/>
                <w:sz w:val="24"/>
                <w:szCs w:val="24"/>
                <w:lang w:val="fr-CA"/>
              </w:rPr>
              <w:t>de choses</w:t>
            </w:r>
            <w:r w:rsidR="00696F7A" w:rsidRPr="009E098B">
              <w:rPr>
                <w:rFonts w:eastAsiaTheme="minorEastAsia"/>
                <w:sz w:val="24"/>
                <w:szCs w:val="24"/>
                <w:lang w:val="fr-CA"/>
              </w:rPr>
              <w:t xml:space="preserve"> </w:t>
            </w:r>
            <w:r w:rsidRPr="009E098B">
              <w:rPr>
                <w:rFonts w:eastAsiaTheme="minorEastAsia"/>
                <w:sz w:val="24"/>
                <w:szCs w:val="24"/>
                <w:lang w:val="fr-CA"/>
              </w:rPr>
              <w:t>que des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devraient </w:t>
            </w:r>
            <w:r w:rsidR="00696F7A">
              <w:rPr>
                <w:rFonts w:eastAsiaTheme="minorEastAsia"/>
                <w:sz w:val="24"/>
                <w:szCs w:val="24"/>
                <w:lang w:val="fr-CA"/>
              </w:rPr>
              <w:t>savoir</w:t>
            </w:r>
            <w:r w:rsidRPr="009E098B">
              <w:rPr>
                <w:rFonts w:eastAsiaTheme="minorEastAsia"/>
                <w:sz w:val="24"/>
                <w:szCs w:val="24"/>
                <w:lang w:val="fr-CA"/>
              </w:rPr>
              <w:t>?</w:t>
            </w:r>
          </w:p>
        </w:tc>
      </w:tr>
      <w:tr w:rsidR="00B1209E" w:rsidRPr="009E098B" w14:paraId="18CA59EE"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294" w:type="dxa"/>
            <w:vMerge w:val="restart"/>
            <w:vAlign w:val="center"/>
          </w:tcPr>
          <w:p w14:paraId="611BE92F" w14:textId="1A93DFF3" w:rsidR="00B1209E" w:rsidRPr="000D66A3" w:rsidRDefault="00B1209E" w:rsidP="001A6956">
            <w:pPr>
              <w:spacing w:before="120" w:after="120" w:line="276" w:lineRule="auto"/>
              <w:rPr>
                <w:rFonts w:eastAsiaTheme="minorEastAsia"/>
                <w:sz w:val="24"/>
                <w:szCs w:val="24"/>
                <w:lang w:val="fr-CA"/>
              </w:rPr>
            </w:pPr>
            <w:r w:rsidRPr="009E098B">
              <w:rPr>
                <w:rFonts w:eastAsiaTheme="minorEastAsia"/>
                <w:sz w:val="24"/>
                <w:szCs w:val="24"/>
                <w:lang w:val="fr-CA"/>
              </w:rPr>
              <w:t xml:space="preserve">Recommandations sur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de la communauté neurodivergente à l</w:t>
            </w:r>
            <w:r w:rsidR="00071EE8">
              <w:rPr>
                <w:rFonts w:eastAsiaTheme="minorEastAsia"/>
                <w:sz w:val="24"/>
                <w:szCs w:val="24"/>
                <w:lang w:val="fr-CA"/>
              </w:rPr>
              <w:t>’</w:t>
            </w:r>
            <w:r w:rsidRPr="009E098B">
              <w:rPr>
                <w:rFonts w:eastAsiaTheme="minorEastAsia"/>
                <w:sz w:val="24"/>
                <w:szCs w:val="24"/>
                <w:lang w:val="fr-CA"/>
              </w:rPr>
              <w:t>intention des responsables de l</w:t>
            </w:r>
            <w:r w:rsidR="00071EE8">
              <w:rPr>
                <w:rFonts w:eastAsiaTheme="minorEastAsia"/>
                <w:sz w:val="24"/>
                <w:szCs w:val="24"/>
                <w:lang w:val="fr-CA"/>
              </w:rPr>
              <w:t>’</w:t>
            </w:r>
            <w:r w:rsidRPr="009E098B">
              <w:rPr>
                <w:rFonts w:eastAsiaTheme="minorEastAsia"/>
                <w:sz w:val="24"/>
                <w:szCs w:val="24"/>
                <w:lang w:val="fr-CA"/>
              </w:rPr>
              <w:t>élaboration de normes</w:t>
            </w:r>
          </w:p>
        </w:tc>
        <w:tc>
          <w:tcPr>
            <w:tcW w:w="6296" w:type="dxa"/>
            <w:vAlign w:val="center"/>
            <w:hideMark/>
          </w:tcPr>
          <w:p w14:paraId="06CD89B1" w14:textId="3536CDCE" w:rsidR="00B1209E" w:rsidRPr="000D66A3"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Des acteurs plus diversifiés et neurodivergents doivent </w:t>
            </w:r>
            <w:r w:rsidR="00541458">
              <w:rPr>
                <w:rFonts w:eastAsiaTheme="minorEastAsia"/>
                <w:sz w:val="24"/>
                <w:szCs w:val="24"/>
                <w:lang w:val="fr-CA"/>
              </w:rPr>
              <w:t>contribuer à l</w:t>
            </w:r>
            <w:r w:rsidR="00071EE8">
              <w:rPr>
                <w:rFonts w:eastAsiaTheme="minorEastAsia"/>
                <w:sz w:val="24"/>
                <w:szCs w:val="24"/>
                <w:lang w:val="fr-CA"/>
              </w:rPr>
              <w:t>’</w:t>
            </w:r>
            <w:r w:rsidR="00541458">
              <w:rPr>
                <w:rFonts w:eastAsiaTheme="minorEastAsia"/>
                <w:sz w:val="24"/>
                <w:szCs w:val="24"/>
                <w:lang w:val="fr-CA"/>
              </w:rPr>
              <w:t xml:space="preserve">élaboration des </w:t>
            </w:r>
            <w:r w:rsidRPr="009E098B">
              <w:rPr>
                <w:rFonts w:eastAsiaTheme="minorEastAsia"/>
                <w:sz w:val="24"/>
                <w:szCs w:val="24"/>
                <w:lang w:val="fr-CA"/>
              </w:rPr>
              <w:t xml:space="preserve">normes et </w:t>
            </w:r>
            <w:r w:rsidR="00541458">
              <w:rPr>
                <w:rFonts w:eastAsiaTheme="minorEastAsia"/>
                <w:sz w:val="24"/>
                <w:szCs w:val="24"/>
                <w:lang w:val="fr-CA"/>
              </w:rPr>
              <w:t>aux</w:t>
            </w:r>
            <w:r w:rsidRPr="009E098B">
              <w:rPr>
                <w:rFonts w:eastAsiaTheme="minorEastAsia"/>
                <w:sz w:val="24"/>
                <w:szCs w:val="24"/>
                <w:lang w:val="fr-CA"/>
              </w:rPr>
              <w:t xml:space="preserve"> recherches</w:t>
            </w:r>
            <w:r w:rsidR="00541458">
              <w:rPr>
                <w:rFonts w:eastAsiaTheme="minorEastAsia"/>
                <w:sz w:val="24"/>
                <w:szCs w:val="24"/>
                <w:lang w:val="fr-CA"/>
              </w:rPr>
              <w:t>.</w:t>
            </w:r>
          </w:p>
        </w:tc>
        <w:tc>
          <w:tcPr>
            <w:tcW w:w="760" w:type="dxa"/>
            <w:vAlign w:val="center"/>
          </w:tcPr>
          <w:p w14:paraId="16280812" w14:textId="77777777" w:rsidR="00B1209E" w:rsidRPr="00CE4A99"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9.29</w:t>
            </w:r>
          </w:p>
        </w:tc>
      </w:tr>
      <w:tr w:rsidR="00B1209E" w:rsidRPr="009E098B" w14:paraId="03475FB6"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14:paraId="25E8CC90" w14:textId="77777777" w:rsidR="00B1209E" w:rsidRPr="009E098B" w:rsidRDefault="00B1209E" w:rsidP="001A6956">
            <w:pPr>
              <w:spacing w:before="120" w:after="120" w:line="276" w:lineRule="auto"/>
              <w:rPr>
                <w:rFonts w:cs="Calibri"/>
                <w:sz w:val="24"/>
                <w:szCs w:val="24"/>
              </w:rPr>
            </w:pPr>
          </w:p>
        </w:tc>
        <w:tc>
          <w:tcPr>
            <w:tcW w:w="6296" w:type="dxa"/>
            <w:vAlign w:val="center"/>
            <w:hideMark/>
          </w:tcPr>
          <w:p w14:paraId="6EFC86A1" w14:textId="016EB568" w:rsidR="00B1209E" w:rsidRPr="000D66A3"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Élaborer des normes simples et claires et des procédures facilement accessibles pour faire progresser la </w:t>
            </w:r>
            <w:proofErr w:type="spellStart"/>
            <w:r w:rsidRPr="009E098B">
              <w:rPr>
                <w:rFonts w:eastAsiaTheme="minorEastAsia"/>
                <w:sz w:val="24"/>
                <w:szCs w:val="24"/>
                <w:lang w:val="fr-CA"/>
              </w:rPr>
              <w:t>neuroinclusion</w:t>
            </w:r>
            <w:proofErr w:type="spellEnd"/>
            <w:r w:rsidR="00541458">
              <w:rPr>
                <w:rFonts w:eastAsiaTheme="minorEastAsia"/>
                <w:sz w:val="24"/>
                <w:szCs w:val="24"/>
                <w:lang w:val="fr-CA"/>
              </w:rPr>
              <w:t>.</w:t>
            </w:r>
          </w:p>
        </w:tc>
        <w:tc>
          <w:tcPr>
            <w:tcW w:w="760" w:type="dxa"/>
            <w:vAlign w:val="center"/>
          </w:tcPr>
          <w:p w14:paraId="68C5B1EA" w14:textId="77777777" w:rsidR="00B1209E" w:rsidRPr="00CE4A99"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8.91</w:t>
            </w:r>
          </w:p>
        </w:tc>
      </w:tr>
      <w:tr w:rsidR="00B1209E" w:rsidRPr="009E098B" w14:paraId="7E433E75"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14:paraId="642F8CB3" w14:textId="77777777" w:rsidR="00B1209E" w:rsidRPr="009E098B" w:rsidRDefault="00B1209E" w:rsidP="001A6956">
            <w:pPr>
              <w:spacing w:before="120" w:after="120" w:line="276" w:lineRule="auto"/>
              <w:rPr>
                <w:rFonts w:cs="Calibri"/>
                <w:sz w:val="24"/>
                <w:szCs w:val="24"/>
              </w:rPr>
            </w:pPr>
          </w:p>
        </w:tc>
        <w:tc>
          <w:tcPr>
            <w:tcW w:w="6296" w:type="dxa"/>
            <w:vAlign w:val="center"/>
            <w:hideMark/>
          </w:tcPr>
          <w:p w14:paraId="0F35A917" w14:textId="31042D02" w:rsidR="00B1209E" w:rsidRPr="000D66A3"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 xml:space="preserve">Une sensibilisation et une éducation accrues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sont nécessaires pour changer les comportements et les perceptions</w:t>
            </w:r>
            <w:r w:rsidR="00541458">
              <w:rPr>
                <w:rFonts w:eastAsiaTheme="minorEastAsia"/>
                <w:sz w:val="24"/>
                <w:szCs w:val="24"/>
                <w:lang w:val="fr-CA"/>
              </w:rPr>
              <w:t>.</w:t>
            </w:r>
          </w:p>
        </w:tc>
        <w:tc>
          <w:tcPr>
            <w:tcW w:w="760" w:type="dxa"/>
            <w:vAlign w:val="center"/>
          </w:tcPr>
          <w:p w14:paraId="18A49DB7" w14:textId="77777777" w:rsidR="00B1209E" w:rsidRPr="00CE4A99"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8.79</w:t>
            </w:r>
          </w:p>
        </w:tc>
      </w:tr>
      <w:tr w:rsidR="00B1209E" w:rsidRPr="009E098B" w14:paraId="285E0E62" w14:textId="77777777" w:rsidTr="00BC4781">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14:paraId="74C00B8E" w14:textId="77777777" w:rsidR="00B1209E" w:rsidRPr="009E098B" w:rsidRDefault="00B1209E" w:rsidP="001A6956">
            <w:pPr>
              <w:spacing w:before="120" w:after="120" w:line="276" w:lineRule="auto"/>
              <w:rPr>
                <w:rFonts w:cs="Calibri"/>
                <w:sz w:val="24"/>
                <w:szCs w:val="24"/>
              </w:rPr>
            </w:pPr>
          </w:p>
        </w:tc>
        <w:tc>
          <w:tcPr>
            <w:tcW w:w="6296" w:type="dxa"/>
            <w:vAlign w:val="center"/>
            <w:hideMark/>
          </w:tcPr>
          <w:p w14:paraId="06884CF0" w14:textId="287EE299" w:rsidR="00B1209E" w:rsidRPr="000D66A3"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9E098B">
              <w:rPr>
                <w:rFonts w:eastAsiaTheme="minorEastAsia"/>
                <w:sz w:val="24"/>
                <w:szCs w:val="24"/>
                <w:lang w:val="fr-CA"/>
              </w:rPr>
              <w:t>La responsabilité de l</w:t>
            </w:r>
            <w:r w:rsidR="00071EE8">
              <w:rPr>
                <w:rFonts w:eastAsiaTheme="minorEastAsia"/>
                <w:sz w:val="24"/>
                <w:szCs w:val="24"/>
                <w:lang w:val="fr-CA"/>
              </w:rPr>
              <w:t>’</w:t>
            </w:r>
            <w:r w:rsidRPr="009E098B">
              <w:rPr>
                <w:rFonts w:eastAsiaTheme="minorEastAsia"/>
                <w:sz w:val="24"/>
                <w:szCs w:val="24"/>
                <w:lang w:val="fr-CA"/>
              </w:rPr>
              <w:t>inclusion ne doit pas incomber à la communauté neurodivergente et des accommodements devraient être proposés à toute personne qui en a besoin</w:t>
            </w:r>
            <w:r w:rsidR="00541458">
              <w:rPr>
                <w:rFonts w:eastAsiaTheme="minorEastAsia"/>
                <w:sz w:val="24"/>
                <w:szCs w:val="24"/>
                <w:lang w:val="fr-CA"/>
              </w:rPr>
              <w:t>.</w:t>
            </w:r>
          </w:p>
        </w:tc>
        <w:tc>
          <w:tcPr>
            <w:tcW w:w="760" w:type="dxa"/>
            <w:vAlign w:val="center"/>
          </w:tcPr>
          <w:p w14:paraId="35FC3A87" w14:textId="77777777" w:rsidR="00B1209E" w:rsidRPr="00CE4A99" w:rsidRDefault="00B1209E" w:rsidP="001A695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8.5</w:t>
            </w:r>
          </w:p>
        </w:tc>
      </w:tr>
    </w:tbl>
    <w:p w14:paraId="3B5A8810" w14:textId="508506B5" w:rsidR="00F93A7A" w:rsidRPr="000D66A3" w:rsidRDefault="00541458" w:rsidP="00F93A7A">
      <w:pPr>
        <w:spacing w:before="120"/>
        <w:rPr>
          <w:rFonts w:eastAsiaTheme="minorEastAsia"/>
          <w:lang w:val="fr-CA"/>
        </w:rPr>
      </w:pPr>
      <w:r>
        <w:rPr>
          <w:rFonts w:eastAsiaTheme="minorEastAsia"/>
          <w:sz w:val="24"/>
          <w:szCs w:val="24"/>
          <w:lang w:val="fr-CA"/>
        </w:rPr>
        <w:t>Évaluer les</w:t>
      </w:r>
      <w:r w:rsidR="4042DD72" w:rsidRPr="009E098B">
        <w:rPr>
          <w:rFonts w:eastAsiaTheme="minorEastAsia"/>
          <w:sz w:val="24"/>
          <w:szCs w:val="24"/>
          <w:lang w:val="fr-CA"/>
        </w:rPr>
        <w:t xml:space="preserve"> </w:t>
      </w:r>
      <w:r>
        <w:rPr>
          <w:rFonts w:eastAsiaTheme="minorEastAsia"/>
          <w:sz w:val="24"/>
          <w:szCs w:val="24"/>
          <w:lang w:val="fr-CA"/>
        </w:rPr>
        <w:t>thèmes</w:t>
      </w:r>
      <w:r w:rsidRPr="009E098B">
        <w:rPr>
          <w:rFonts w:eastAsiaTheme="minorEastAsia"/>
          <w:sz w:val="24"/>
          <w:szCs w:val="24"/>
          <w:lang w:val="fr-CA"/>
        </w:rPr>
        <w:t xml:space="preserve"> </w:t>
      </w:r>
      <w:r>
        <w:rPr>
          <w:rFonts w:eastAsiaTheme="minorEastAsia"/>
          <w:sz w:val="24"/>
          <w:szCs w:val="24"/>
          <w:lang w:val="fr-CA"/>
        </w:rPr>
        <w:t>éventuels; les définir et les nommer</w:t>
      </w:r>
      <w:r w:rsidR="4042DD72" w:rsidRPr="009E098B">
        <w:rPr>
          <w:rFonts w:eastAsiaTheme="minorEastAsia"/>
          <w:sz w:val="24"/>
          <w:szCs w:val="24"/>
          <w:lang w:val="fr-CA"/>
        </w:rPr>
        <w:t xml:space="preserve"> : Une fois </w:t>
      </w:r>
      <w:r w:rsidR="00317407">
        <w:rPr>
          <w:rFonts w:eastAsiaTheme="minorEastAsia"/>
          <w:sz w:val="24"/>
          <w:szCs w:val="24"/>
          <w:lang w:val="fr-CA"/>
        </w:rPr>
        <w:t xml:space="preserve">que </w:t>
      </w:r>
      <w:r w:rsidR="00FD4803">
        <w:rPr>
          <w:rFonts w:eastAsiaTheme="minorEastAsia"/>
          <w:sz w:val="24"/>
          <w:szCs w:val="24"/>
          <w:lang w:val="fr-CA"/>
        </w:rPr>
        <w:t>les</w:t>
      </w:r>
      <w:r w:rsidR="4042DD72" w:rsidRPr="009E098B">
        <w:rPr>
          <w:rFonts w:eastAsiaTheme="minorEastAsia"/>
          <w:sz w:val="24"/>
          <w:szCs w:val="24"/>
          <w:lang w:val="fr-CA"/>
        </w:rPr>
        <w:t xml:space="preserve"> thèmes </w:t>
      </w:r>
      <w:r w:rsidR="00FD4803">
        <w:rPr>
          <w:rFonts w:eastAsiaTheme="minorEastAsia"/>
          <w:sz w:val="24"/>
          <w:szCs w:val="24"/>
          <w:lang w:val="fr-CA"/>
        </w:rPr>
        <w:t>ci-</w:t>
      </w:r>
      <w:r w:rsidR="008542B2">
        <w:rPr>
          <w:rFonts w:eastAsiaTheme="minorEastAsia"/>
          <w:sz w:val="24"/>
          <w:szCs w:val="24"/>
          <w:lang w:val="fr-CA"/>
        </w:rPr>
        <w:t>dessus</w:t>
      </w:r>
      <w:r w:rsidR="00FD4803">
        <w:rPr>
          <w:rFonts w:eastAsiaTheme="minorEastAsia"/>
          <w:sz w:val="24"/>
          <w:szCs w:val="24"/>
          <w:lang w:val="fr-CA"/>
        </w:rPr>
        <w:t xml:space="preserve"> </w:t>
      </w:r>
      <w:r w:rsidR="00317407">
        <w:rPr>
          <w:rFonts w:eastAsiaTheme="minorEastAsia"/>
          <w:sz w:val="24"/>
          <w:szCs w:val="24"/>
          <w:lang w:val="fr-CA"/>
        </w:rPr>
        <w:t xml:space="preserve">eurent été </w:t>
      </w:r>
      <w:r w:rsidR="4042DD72" w:rsidRPr="009E098B">
        <w:rPr>
          <w:rFonts w:eastAsiaTheme="minorEastAsia"/>
          <w:sz w:val="24"/>
          <w:szCs w:val="24"/>
          <w:lang w:val="fr-CA"/>
        </w:rPr>
        <w:t xml:space="preserve">établis, la responsable de la recherche a </w:t>
      </w:r>
      <w:r w:rsidR="00FD4803">
        <w:rPr>
          <w:rFonts w:eastAsiaTheme="minorEastAsia"/>
          <w:sz w:val="24"/>
          <w:szCs w:val="24"/>
          <w:lang w:val="fr-CA"/>
        </w:rPr>
        <w:t>évalué les thèmes éventuels</w:t>
      </w:r>
      <w:r w:rsidR="4042DD72" w:rsidRPr="009E098B">
        <w:rPr>
          <w:rFonts w:eastAsiaTheme="minorEastAsia"/>
          <w:sz w:val="24"/>
          <w:szCs w:val="24"/>
          <w:lang w:val="fr-CA"/>
        </w:rPr>
        <w:t xml:space="preserve"> qui se dégageaient des différentes catégories. Afin de déterminer les </w:t>
      </w:r>
      <w:r w:rsidR="00F047F8">
        <w:rPr>
          <w:rFonts w:eastAsiaTheme="minorEastAsia"/>
          <w:sz w:val="24"/>
          <w:szCs w:val="24"/>
          <w:lang w:val="fr-CA"/>
        </w:rPr>
        <w:t>thèmes finaux</w:t>
      </w:r>
      <w:r w:rsidR="4042DD72" w:rsidRPr="009E098B">
        <w:rPr>
          <w:rFonts w:eastAsiaTheme="minorEastAsia"/>
          <w:sz w:val="24"/>
          <w:szCs w:val="24"/>
          <w:lang w:val="fr-CA"/>
        </w:rPr>
        <w:t xml:space="preserve">, des tendances ont été </w:t>
      </w:r>
      <w:r w:rsidR="00F047F8">
        <w:rPr>
          <w:rFonts w:eastAsiaTheme="minorEastAsia"/>
          <w:sz w:val="24"/>
          <w:szCs w:val="24"/>
          <w:lang w:val="fr-CA"/>
        </w:rPr>
        <w:t>relevées</w:t>
      </w:r>
      <w:r w:rsidR="00F047F8" w:rsidRPr="009E098B">
        <w:rPr>
          <w:rFonts w:eastAsiaTheme="minorEastAsia"/>
          <w:sz w:val="24"/>
          <w:szCs w:val="24"/>
          <w:lang w:val="fr-CA"/>
        </w:rPr>
        <w:t xml:space="preserve"> </w:t>
      </w:r>
      <w:r w:rsidR="4042DD72" w:rsidRPr="009E098B">
        <w:rPr>
          <w:rFonts w:eastAsiaTheme="minorEastAsia"/>
          <w:sz w:val="24"/>
          <w:szCs w:val="24"/>
          <w:lang w:val="fr-CA"/>
        </w:rPr>
        <w:t xml:space="preserve">à travers les </w:t>
      </w:r>
      <w:r w:rsidR="00F047F8">
        <w:rPr>
          <w:rFonts w:eastAsiaTheme="minorEastAsia"/>
          <w:sz w:val="24"/>
          <w:szCs w:val="24"/>
          <w:lang w:val="fr-CA"/>
        </w:rPr>
        <w:t xml:space="preserve">différentes </w:t>
      </w:r>
      <w:r w:rsidR="4042DD72" w:rsidRPr="009E098B">
        <w:rPr>
          <w:rFonts w:eastAsiaTheme="minorEastAsia"/>
          <w:sz w:val="24"/>
          <w:szCs w:val="24"/>
          <w:lang w:val="fr-CA"/>
        </w:rPr>
        <w:t>catégories (facilitateurs, obstacles, recommandations de la communauté neurodivergente à l</w:t>
      </w:r>
      <w:r w:rsidR="00071EE8">
        <w:rPr>
          <w:rFonts w:eastAsiaTheme="minorEastAsia"/>
          <w:sz w:val="24"/>
          <w:szCs w:val="24"/>
          <w:lang w:val="fr-CA"/>
        </w:rPr>
        <w:t>’</w:t>
      </w:r>
      <w:r w:rsidR="4042DD72" w:rsidRPr="009E098B">
        <w:rPr>
          <w:rFonts w:eastAsiaTheme="minorEastAsia"/>
          <w:sz w:val="24"/>
          <w:szCs w:val="24"/>
          <w:lang w:val="fr-CA"/>
        </w:rPr>
        <w:t>intention des responsables de l</w:t>
      </w:r>
      <w:r w:rsidR="00071EE8">
        <w:rPr>
          <w:rFonts w:eastAsiaTheme="minorEastAsia"/>
          <w:sz w:val="24"/>
          <w:szCs w:val="24"/>
          <w:lang w:val="fr-CA"/>
        </w:rPr>
        <w:t>’</w:t>
      </w:r>
      <w:r w:rsidR="4042DD72" w:rsidRPr="009E098B">
        <w:rPr>
          <w:rFonts w:eastAsiaTheme="minorEastAsia"/>
          <w:sz w:val="24"/>
          <w:szCs w:val="24"/>
          <w:lang w:val="fr-CA"/>
        </w:rPr>
        <w:t>élaboration de normes).</w:t>
      </w:r>
      <w:r w:rsidR="4042DD72" w:rsidRPr="009E098B">
        <w:rPr>
          <w:rFonts w:eastAsiaTheme="minorEastAsia"/>
          <w:lang w:val="fr-CA"/>
        </w:rPr>
        <w:t xml:space="preserve"> </w:t>
      </w:r>
      <w:bookmarkStart w:id="442" w:name="_Toc1091427090"/>
      <w:bookmarkStart w:id="443" w:name="_Toc337381029"/>
      <w:bookmarkStart w:id="444" w:name="_Toc683169312"/>
      <w:bookmarkStart w:id="445" w:name="_Toc269226443"/>
      <w:bookmarkStart w:id="446" w:name="_Toc736154380"/>
      <w:bookmarkStart w:id="447" w:name="_Toc1916822154"/>
      <w:bookmarkStart w:id="448" w:name="_Toc1905322761"/>
      <w:bookmarkStart w:id="449" w:name="_Toc1693632511"/>
      <w:bookmarkStart w:id="450" w:name="_Toc1570021050"/>
      <w:bookmarkEnd w:id="441"/>
    </w:p>
    <w:p w14:paraId="1B22AC13" w14:textId="52AC3F4A" w:rsidR="00215242" w:rsidRPr="000D66A3" w:rsidRDefault="00F93A7A" w:rsidP="00F93A7A">
      <w:pPr>
        <w:pStyle w:val="Heading3"/>
        <w:rPr>
          <w:color w:val="000000" w:themeColor="text1"/>
          <w:lang w:val="fr-CA"/>
        </w:rPr>
      </w:pPr>
      <w:bookmarkStart w:id="451" w:name="_Toc184306392"/>
      <w:r w:rsidRPr="009E098B">
        <w:rPr>
          <w:color w:val="000000" w:themeColor="text1"/>
          <w:lang w:val="fr-CA"/>
        </w:rPr>
        <w:t>c) Consultation</w:t>
      </w:r>
      <w:r w:rsidR="00F047F8">
        <w:rPr>
          <w:color w:val="000000" w:themeColor="text1"/>
          <w:lang w:val="fr-CA"/>
        </w:rPr>
        <w:t>s</w:t>
      </w:r>
      <w:r w:rsidRPr="009E098B">
        <w:rPr>
          <w:color w:val="000000" w:themeColor="text1"/>
          <w:lang w:val="fr-CA"/>
        </w:rPr>
        <w:t xml:space="preserve"> </w:t>
      </w:r>
      <w:r w:rsidR="00F047F8">
        <w:rPr>
          <w:color w:val="000000" w:themeColor="text1"/>
          <w:lang w:val="fr-CA"/>
        </w:rPr>
        <w:t xml:space="preserve">après </w:t>
      </w:r>
      <w:r w:rsidRPr="009E098B">
        <w:rPr>
          <w:color w:val="000000" w:themeColor="text1"/>
          <w:lang w:val="fr-CA"/>
        </w:rPr>
        <w:t>des responsables de l</w:t>
      </w:r>
      <w:r w:rsidR="00071EE8">
        <w:rPr>
          <w:color w:val="000000" w:themeColor="text1"/>
          <w:lang w:val="fr-CA"/>
        </w:rPr>
        <w:t>’</w:t>
      </w:r>
      <w:r w:rsidRPr="009E098B">
        <w:rPr>
          <w:color w:val="000000" w:themeColor="text1"/>
          <w:lang w:val="fr-CA"/>
        </w:rPr>
        <w:t>élaboration de normes</w:t>
      </w:r>
      <w:bookmarkEnd w:id="442"/>
      <w:bookmarkEnd w:id="443"/>
      <w:bookmarkEnd w:id="444"/>
      <w:bookmarkEnd w:id="445"/>
      <w:bookmarkEnd w:id="446"/>
      <w:bookmarkEnd w:id="447"/>
      <w:bookmarkEnd w:id="448"/>
      <w:bookmarkEnd w:id="449"/>
      <w:bookmarkEnd w:id="450"/>
      <w:bookmarkEnd w:id="451"/>
      <w:r w:rsidRPr="009E098B">
        <w:rPr>
          <w:color w:val="000000" w:themeColor="text1"/>
          <w:lang w:val="fr-CA"/>
        </w:rPr>
        <w:t xml:space="preserve"> </w:t>
      </w:r>
    </w:p>
    <w:p w14:paraId="1C301BB6" w14:textId="171BA8D2" w:rsidR="001A7A12" w:rsidRPr="000D66A3" w:rsidRDefault="001A7A12" w:rsidP="00961DEE">
      <w:pPr>
        <w:rPr>
          <w:rFonts w:eastAsiaTheme="minorEastAsia"/>
          <w:sz w:val="24"/>
          <w:szCs w:val="24"/>
          <w:lang w:val="fr-CA"/>
        </w:rPr>
      </w:pPr>
      <w:r w:rsidRPr="009E098B">
        <w:rPr>
          <w:rFonts w:eastAsiaTheme="minorEastAsia"/>
          <w:sz w:val="24"/>
          <w:szCs w:val="24"/>
          <w:lang w:val="fr-CA"/>
        </w:rPr>
        <w:t xml:space="preserve">Familiarisation avec les données et génération des codes initiaux : Tout comme pour les données des groupes de </w:t>
      </w:r>
      <w:r w:rsidR="00705C64">
        <w:rPr>
          <w:rFonts w:eastAsiaTheme="minorEastAsia"/>
          <w:sz w:val="24"/>
          <w:szCs w:val="24"/>
          <w:lang w:val="fr-CA"/>
        </w:rPr>
        <w:t>discussion</w:t>
      </w:r>
      <w:r w:rsidR="00705C64" w:rsidRPr="009E098B">
        <w:rPr>
          <w:rFonts w:eastAsiaTheme="minorEastAsia"/>
          <w:sz w:val="24"/>
          <w:szCs w:val="24"/>
          <w:lang w:val="fr-CA"/>
        </w:rPr>
        <w:t xml:space="preserve"> </w:t>
      </w:r>
      <w:r w:rsidRPr="009E098B">
        <w:rPr>
          <w:rFonts w:eastAsiaTheme="minorEastAsia"/>
          <w:sz w:val="24"/>
          <w:szCs w:val="24"/>
          <w:lang w:val="fr-CA"/>
        </w:rPr>
        <w:t>de la communauté neurodivergente, la responsable de la recherche et l</w:t>
      </w:r>
      <w:r w:rsidR="00071EE8">
        <w:rPr>
          <w:rFonts w:eastAsiaTheme="minorEastAsia"/>
          <w:sz w:val="24"/>
          <w:szCs w:val="24"/>
          <w:lang w:val="fr-CA"/>
        </w:rPr>
        <w:t>’</w:t>
      </w:r>
      <w:r w:rsidRPr="009E098B">
        <w:rPr>
          <w:rFonts w:eastAsiaTheme="minorEastAsia"/>
          <w:sz w:val="24"/>
          <w:szCs w:val="24"/>
          <w:lang w:val="fr-CA"/>
        </w:rPr>
        <w:t xml:space="preserve">administratrice du projet ont écouté séparément tous les enregistrements des groupes de </w:t>
      </w:r>
      <w:r w:rsidR="00705C64">
        <w:rPr>
          <w:rFonts w:eastAsiaTheme="minorEastAsia"/>
          <w:sz w:val="24"/>
          <w:szCs w:val="24"/>
          <w:lang w:val="fr-CA"/>
        </w:rPr>
        <w:t>discussion</w:t>
      </w:r>
      <w:r w:rsidR="00705C64" w:rsidRPr="009E098B">
        <w:rPr>
          <w:rFonts w:eastAsiaTheme="minorEastAsia"/>
          <w:sz w:val="24"/>
          <w:szCs w:val="24"/>
          <w:lang w:val="fr-CA"/>
        </w:rPr>
        <w:t xml:space="preserve"> </w:t>
      </w:r>
      <w:r w:rsidRPr="009E098B">
        <w:rPr>
          <w:rFonts w:eastAsiaTheme="minorEastAsia"/>
          <w:sz w:val="24"/>
          <w:szCs w:val="24"/>
          <w:lang w:val="fr-CA"/>
        </w:rPr>
        <w:t xml:space="preserve">et des entretiens </w:t>
      </w:r>
      <w:r w:rsidR="00705C64">
        <w:rPr>
          <w:rFonts w:eastAsiaTheme="minorEastAsia"/>
          <w:sz w:val="24"/>
          <w:szCs w:val="24"/>
          <w:lang w:val="fr-CA"/>
        </w:rPr>
        <w:t xml:space="preserve">menés auprès </w:t>
      </w:r>
      <w:r w:rsidRPr="009E098B">
        <w:rPr>
          <w:rFonts w:eastAsiaTheme="minorEastAsia"/>
          <w:sz w:val="24"/>
          <w:szCs w:val="24"/>
          <w:lang w:val="fr-CA"/>
        </w:rPr>
        <w:t>des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afin de se familiariser avec les données et de créer les codes initiaux. Les codes ont ensuite été regroupés en fonction des tendances observées dans les données. Les codes initiaux ont été générés en étiquetant les sections significatives des données. Des codes ont </w:t>
      </w:r>
      <w:r w:rsidR="00705C64">
        <w:rPr>
          <w:rFonts w:eastAsiaTheme="minorEastAsia"/>
          <w:sz w:val="24"/>
          <w:szCs w:val="24"/>
          <w:lang w:val="fr-CA"/>
        </w:rPr>
        <w:t xml:space="preserve">ainsi </w:t>
      </w:r>
      <w:r w:rsidRPr="009E098B">
        <w:rPr>
          <w:rFonts w:eastAsiaTheme="minorEastAsia"/>
          <w:sz w:val="24"/>
          <w:szCs w:val="24"/>
          <w:lang w:val="fr-CA"/>
        </w:rPr>
        <w:t>été générés à partir de leur contenu. La responsable de la recherche et l</w:t>
      </w:r>
      <w:r w:rsidR="00071EE8">
        <w:rPr>
          <w:rFonts w:eastAsiaTheme="minorEastAsia"/>
          <w:sz w:val="24"/>
          <w:szCs w:val="24"/>
          <w:lang w:val="fr-CA"/>
        </w:rPr>
        <w:t>’</w:t>
      </w:r>
      <w:r w:rsidRPr="009E098B">
        <w:rPr>
          <w:rFonts w:eastAsiaTheme="minorEastAsia"/>
          <w:sz w:val="24"/>
          <w:szCs w:val="24"/>
          <w:lang w:val="fr-CA"/>
        </w:rPr>
        <w:t xml:space="preserve">administratrice du projet se sont rencontrées à plusieurs </w:t>
      </w:r>
      <w:r w:rsidRPr="009E098B">
        <w:rPr>
          <w:rFonts w:eastAsiaTheme="minorEastAsia"/>
          <w:sz w:val="24"/>
          <w:szCs w:val="24"/>
          <w:lang w:val="fr-CA"/>
        </w:rPr>
        <w:lastRenderedPageBreak/>
        <w:t>reprises pour discuter des interprétations et de l</w:t>
      </w:r>
      <w:r w:rsidR="00071EE8">
        <w:rPr>
          <w:rFonts w:eastAsiaTheme="minorEastAsia"/>
          <w:sz w:val="24"/>
          <w:szCs w:val="24"/>
          <w:lang w:val="fr-CA"/>
        </w:rPr>
        <w:t>’</w:t>
      </w:r>
      <w:r w:rsidRPr="009E098B">
        <w:rPr>
          <w:rFonts w:eastAsiaTheme="minorEastAsia"/>
          <w:sz w:val="24"/>
          <w:szCs w:val="24"/>
          <w:lang w:val="fr-CA"/>
        </w:rPr>
        <w:t xml:space="preserve">organisation des codes afin de clarifier les différentes interprétations des données. </w:t>
      </w:r>
    </w:p>
    <w:p w14:paraId="7CA3E18A" w14:textId="5D14ED03" w:rsidR="001A7A12" w:rsidRPr="000D66A3" w:rsidRDefault="4042DD72" w:rsidP="00961DEE">
      <w:pPr>
        <w:rPr>
          <w:rFonts w:eastAsiaTheme="minorEastAsia"/>
          <w:sz w:val="24"/>
          <w:szCs w:val="24"/>
          <w:lang w:val="fr-CA"/>
        </w:rPr>
      </w:pPr>
      <w:r w:rsidRPr="009E098B">
        <w:rPr>
          <w:rFonts w:eastAsiaTheme="minorEastAsia"/>
          <w:sz w:val="24"/>
          <w:szCs w:val="24"/>
          <w:lang w:val="fr-CA"/>
        </w:rPr>
        <w:t xml:space="preserve">Générer, évaluer, définir et nommer les </w:t>
      </w:r>
      <w:r w:rsidR="00705C64">
        <w:rPr>
          <w:rFonts w:eastAsiaTheme="minorEastAsia"/>
          <w:sz w:val="24"/>
          <w:szCs w:val="24"/>
          <w:lang w:val="fr-CA"/>
        </w:rPr>
        <w:t>thèmes</w:t>
      </w:r>
      <w:r w:rsidR="00705C64" w:rsidRPr="009E098B">
        <w:rPr>
          <w:rFonts w:eastAsiaTheme="minorEastAsia"/>
          <w:sz w:val="24"/>
          <w:szCs w:val="24"/>
          <w:lang w:val="fr-CA"/>
        </w:rPr>
        <w:t> </w:t>
      </w:r>
      <w:r w:rsidRPr="009E098B">
        <w:rPr>
          <w:rFonts w:eastAsiaTheme="minorEastAsia"/>
          <w:sz w:val="24"/>
          <w:szCs w:val="24"/>
          <w:lang w:val="fr-CA"/>
        </w:rPr>
        <w:t>:</w:t>
      </w:r>
      <w:r w:rsidRPr="009E098B">
        <w:rPr>
          <w:rFonts w:eastAsiaTheme="minorEastAsia"/>
          <w:b/>
          <w:bCs/>
          <w:sz w:val="24"/>
          <w:szCs w:val="24"/>
          <w:lang w:val="fr-CA"/>
        </w:rPr>
        <w:t xml:space="preserve"> </w:t>
      </w:r>
      <w:r w:rsidR="00705C64">
        <w:rPr>
          <w:rFonts w:eastAsiaTheme="minorEastAsia"/>
          <w:sz w:val="24"/>
          <w:szCs w:val="24"/>
          <w:lang w:val="fr-CA"/>
        </w:rPr>
        <w:t>L</w:t>
      </w:r>
      <w:r w:rsidR="00705C64" w:rsidRPr="009E098B">
        <w:rPr>
          <w:rFonts w:eastAsiaTheme="minorEastAsia"/>
          <w:sz w:val="24"/>
          <w:szCs w:val="24"/>
          <w:lang w:val="fr-CA"/>
        </w:rPr>
        <w:t xml:space="preserve">es </w:t>
      </w:r>
      <w:r w:rsidR="00705C64">
        <w:rPr>
          <w:rFonts w:eastAsiaTheme="minorEastAsia"/>
          <w:sz w:val="24"/>
          <w:szCs w:val="24"/>
          <w:lang w:val="fr-CA"/>
        </w:rPr>
        <w:t>thèmes</w:t>
      </w:r>
      <w:r w:rsidR="00705C64" w:rsidRPr="009E098B">
        <w:rPr>
          <w:rFonts w:eastAsiaTheme="minorEastAsia"/>
          <w:sz w:val="24"/>
          <w:szCs w:val="24"/>
          <w:lang w:val="fr-CA"/>
        </w:rPr>
        <w:t xml:space="preserve"> </w:t>
      </w:r>
      <w:r w:rsidRPr="009E098B">
        <w:rPr>
          <w:rFonts w:eastAsiaTheme="minorEastAsia"/>
          <w:sz w:val="24"/>
          <w:szCs w:val="24"/>
          <w:lang w:val="fr-CA"/>
        </w:rPr>
        <w:t xml:space="preserve">ont été générés grâce à </w:t>
      </w:r>
      <w:r w:rsidR="00B02385">
        <w:rPr>
          <w:rFonts w:eastAsiaTheme="minorEastAsia"/>
          <w:sz w:val="24"/>
          <w:szCs w:val="24"/>
          <w:lang w:val="fr-CA"/>
        </w:rPr>
        <w:t>l</w:t>
      </w:r>
      <w:r w:rsidR="00071EE8">
        <w:rPr>
          <w:rFonts w:eastAsiaTheme="minorEastAsia"/>
          <w:sz w:val="24"/>
          <w:szCs w:val="24"/>
          <w:lang w:val="fr-CA"/>
        </w:rPr>
        <w:t>’</w:t>
      </w:r>
      <w:r w:rsidR="00B02385">
        <w:rPr>
          <w:rFonts w:eastAsiaTheme="minorEastAsia"/>
          <w:sz w:val="24"/>
          <w:szCs w:val="24"/>
          <w:lang w:val="fr-CA"/>
        </w:rPr>
        <w:t>examen</w:t>
      </w:r>
      <w:r w:rsidRPr="009E098B">
        <w:rPr>
          <w:rFonts w:eastAsiaTheme="minorEastAsia"/>
          <w:sz w:val="24"/>
          <w:szCs w:val="24"/>
          <w:lang w:val="fr-CA"/>
        </w:rPr>
        <w:t xml:space="preserve"> des codes et leur organisation par </w:t>
      </w:r>
      <w:r w:rsidR="00B02385">
        <w:rPr>
          <w:rFonts w:eastAsiaTheme="minorEastAsia"/>
          <w:sz w:val="24"/>
          <w:szCs w:val="24"/>
          <w:lang w:val="fr-CA"/>
        </w:rPr>
        <w:t>sujets</w:t>
      </w:r>
      <w:r w:rsidRPr="009E098B">
        <w:rPr>
          <w:rFonts w:eastAsiaTheme="minorEastAsia"/>
          <w:sz w:val="24"/>
          <w:szCs w:val="24"/>
          <w:lang w:val="fr-CA"/>
        </w:rPr>
        <w:t xml:space="preserve">. Les </w:t>
      </w:r>
      <w:r w:rsidR="00705C64">
        <w:rPr>
          <w:rFonts w:eastAsiaTheme="minorEastAsia"/>
          <w:sz w:val="24"/>
          <w:szCs w:val="24"/>
          <w:lang w:val="fr-CA"/>
        </w:rPr>
        <w:t>thèmes</w:t>
      </w:r>
      <w:r w:rsidR="00705C64" w:rsidRPr="009E098B">
        <w:rPr>
          <w:rFonts w:eastAsiaTheme="minorEastAsia"/>
          <w:sz w:val="24"/>
          <w:szCs w:val="24"/>
          <w:lang w:val="fr-CA"/>
        </w:rPr>
        <w:t xml:space="preserve"> </w:t>
      </w:r>
      <w:r w:rsidRPr="009E098B">
        <w:rPr>
          <w:rFonts w:eastAsiaTheme="minorEastAsia"/>
          <w:sz w:val="24"/>
          <w:szCs w:val="24"/>
          <w:lang w:val="fr-CA"/>
        </w:rPr>
        <w:t xml:space="preserve">qui se </w:t>
      </w:r>
      <w:r w:rsidR="00705C64">
        <w:rPr>
          <w:rFonts w:eastAsiaTheme="minorEastAsia"/>
          <w:sz w:val="24"/>
          <w:szCs w:val="24"/>
          <w:lang w:val="fr-CA"/>
        </w:rPr>
        <w:t>recoupaient</w:t>
      </w:r>
      <w:r w:rsidR="00705C64" w:rsidRPr="009E098B">
        <w:rPr>
          <w:rFonts w:eastAsiaTheme="minorEastAsia"/>
          <w:sz w:val="24"/>
          <w:szCs w:val="24"/>
          <w:lang w:val="fr-CA"/>
        </w:rPr>
        <w:t xml:space="preserve"> </w:t>
      </w:r>
      <w:r w:rsidRPr="009E098B">
        <w:rPr>
          <w:rFonts w:eastAsiaTheme="minorEastAsia"/>
          <w:sz w:val="24"/>
          <w:szCs w:val="24"/>
          <w:lang w:val="fr-CA"/>
        </w:rPr>
        <w:t xml:space="preserve">ont été fusionnés. La responsable de la recherche a discuté de ces </w:t>
      </w:r>
      <w:r w:rsidR="00705C64">
        <w:rPr>
          <w:rFonts w:eastAsiaTheme="minorEastAsia"/>
          <w:sz w:val="24"/>
          <w:szCs w:val="24"/>
          <w:lang w:val="fr-CA"/>
        </w:rPr>
        <w:t>thèmes</w:t>
      </w:r>
      <w:r w:rsidR="00705C64" w:rsidRPr="009E098B">
        <w:rPr>
          <w:rFonts w:eastAsiaTheme="minorEastAsia"/>
          <w:sz w:val="24"/>
          <w:szCs w:val="24"/>
          <w:lang w:val="fr-CA"/>
        </w:rPr>
        <w:t xml:space="preserve"> </w:t>
      </w:r>
      <w:r w:rsidRPr="009E098B">
        <w:rPr>
          <w:rFonts w:eastAsiaTheme="minorEastAsia"/>
          <w:sz w:val="24"/>
          <w:szCs w:val="24"/>
          <w:lang w:val="fr-CA"/>
        </w:rPr>
        <w:t xml:space="preserve">préliminaires avec les </w:t>
      </w:r>
      <w:proofErr w:type="spellStart"/>
      <w:r w:rsidRPr="009E098B">
        <w:rPr>
          <w:rFonts w:eastAsiaTheme="minorEastAsia"/>
          <w:sz w:val="24"/>
          <w:szCs w:val="24"/>
          <w:lang w:val="fr-CA"/>
        </w:rPr>
        <w:t>co</w:t>
      </w:r>
      <w:proofErr w:type="spellEnd"/>
      <w:r w:rsidRPr="009E098B">
        <w:rPr>
          <w:rFonts w:eastAsiaTheme="minorEastAsia"/>
          <w:sz w:val="24"/>
          <w:szCs w:val="24"/>
          <w:lang w:val="fr-CA"/>
        </w:rPr>
        <w:t>-chercheur</w:t>
      </w:r>
      <w:r w:rsidR="00D306AF">
        <w:rPr>
          <w:rFonts w:eastAsiaTheme="minorEastAsia"/>
          <w:sz w:val="24"/>
          <w:szCs w:val="24"/>
          <w:lang w:val="fr-CA"/>
        </w:rPr>
        <w:t>(se)</w:t>
      </w:r>
      <w:r w:rsidRPr="009E098B">
        <w:rPr>
          <w:rFonts w:eastAsiaTheme="minorEastAsia"/>
          <w:sz w:val="24"/>
          <w:szCs w:val="24"/>
          <w:lang w:val="fr-CA"/>
        </w:rPr>
        <w:t xml:space="preserve">s du </w:t>
      </w:r>
      <w:r w:rsidRPr="00CE4A99">
        <w:rPr>
          <w:rFonts w:eastAsiaTheme="minorEastAsia"/>
          <w:sz w:val="24"/>
          <w:szCs w:val="24"/>
          <w:lang w:val="fr-CA"/>
        </w:rPr>
        <w:t>projet</w:t>
      </w:r>
      <w:r w:rsidRPr="009E098B">
        <w:rPr>
          <w:rFonts w:eastAsiaTheme="minorEastAsia"/>
          <w:sz w:val="24"/>
          <w:szCs w:val="24"/>
          <w:lang w:val="fr-CA"/>
        </w:rPr>
        <w:t>.</w:t>
      </w:r>
      <w:r w:rsidRPr="009E098B">
        <w:rPr>
          <w:rFonts w:eastAsiaTheme="minorEastAsia"/>
          <w:i/>
          <w:iCs/>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analyse thématique a </w:t>
      </w:r>
      <w:r w:rsidR="00B02385">
        <w:rPr>
          <w:rFonts w:eastAsiaTheme="minorEastAsia"/>
          <w:sz w:val="24"/>
          <w:szCs w:val="24"/>
          <w:lang w:val="fr-CA"/>
        </w:rPr>
        <w:t xml:space="preserve">ainsi </w:t>
      </w:r>
      <w:r w:rsidRPr="009E098B">
        <w:rPr>
          <w:rFonts w:eastAsiaTheme="minorEastAsia"/>
          <w:sz w:val="24"/>
          <w:szCs w:val="24"/>
          <w:lang w:val="fr-CA"/>
        </w:rPr>
        <w:t>révélé les catégories de données suivantes :</w:t>
      </w:r>
    </w:p>
    <w:p w14:paraId="361075D3" w14:textId="184AF91B" w:rsidR="001A7A12" w:rsidRPr="000D66A3" w:rsidRDefault="001A7A12" w:rsidP="00961DEE">
      <w:pPr>
        <w:pStyle w:val="ListParagraph"/>
        <w:numPr>
          <w:ilvl w:val="0"/>
          <w:numId w:val="1"/>
        </w:numPr>
        <w:spacing w:line="240" w:lineRule="auto"/>
        <w:rPr>
          <w:rFonts w:eastAsiaTheme="minorEastAsia"/>
          <w:color w:val="000000" w:themeColor="text1"/>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expérience des responsables dans l</w:t>
      </w:r>
      <w:r w:rsidR="00071EE8">
        <w:rPr>
          <w:rFonts w:eastAsiaTheme="minorEastAsia"/>
          <w:sz w:val="24"/>
          <w:szCs w:val="24"/>
          <w:lang w:val="fr-CA"/>
        </w:rPr>
        <w:t>’</w:t>
      </w:r>
      <w:r w:rsidRPr="009E098B">
        <w:rPr>
          <w:rFonts w:eastAsiaTheme="minorEastAsia"/>
          <w:sz w:val="24"/>
          <w:szCs w:val="24"/>
          <w:lang w:val="fr-CA"/>
        </w:rPr>
        <w:t xml:space="preserve">élaboration de normes et </w:t>
      </w:r>
      <w:r w:rsidR="00B02385">
        <w:rPr>
          <w:rFonts w:eastAsiaTheme="minorEastAsia"/>
          <w:sz w:val="24"/>
          <w:szCs w:val="24"/>
          <w:lang w:val="fr-CA"/>
        </w:rPr>
        <w:t xml:space="preserve">des </w:t>
      </w:r>
      <w:r w:rsidRPr="009E098B">
        <w:rPr>
          <w:rFonts w:eastAsiaTheme="minorEastAsia"/>
          <w:sz w:val="24"/>
          <w:szCs w:val="24"/>
          <w:lang w:val="fr-CA"/>
        </w:rPr>
        <w:t xml:space="preserve">informations </w:t>
      </w:r>
      <w:r w:rsidR="00B02385">
        <w:rPr>
          <w:rFonts w:eastAsiaTheme="minorEastAsia"/>
          <w:sz w:val="24"/>
          <w:szCs w:val="24"/>
          <w:lang w:val="fr-CA"/>
        </w:rPr>
        <w:t>contextuelles</w:t>
      </w:r>
      <w:r w:rsidR="00705C64">
        <w:rPr>
          <w:rFonts w:eastAsiaTheme="minorEastAsia"/>
          <w:sz w:val="24"/>
          <w:szCs w:val="24"/>
          <w:lang w:val="fr-CA"/>
        </w:rPr>
        <w:t>.</w:t>
      </w:r>
    </w:p>
    <w:p w14:paraId="308501E2" w14:textId="202E26B6" w:rsidR="001A7A12" w:rsidRPr="000D66A3" w:rsidRDefault="001A7A12" w:rsidP="00961DEE">
      <w:pPr>
        <w:pStyle w:val="ListParagraph"/>
        <w:numPr>
          <w:ilvl w:val="0"/>
          <w:numId w:val="1"/>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Les considérations </w:t>
      </w:r>
      <w:r w:rsidR="00B02385">
        <w:rPr>
          <w:rFonts w:eastAsiaTheme="minorEastAsia"/>
          <w:sz w:val="24"/>
          <w:szCs w:val="24"/>
          <w:lang w:val="fr-CA"/>
        </w:rPr>
        <w:t xml:space="preserve">ayant trait à la </w:t>
      </w:r>
      <w:proofErr w:type="spellStart"/>
      <w:r w:rsidRPr="009E098B">
        <w:rPr>
          <w:rFonts w:eastAsiaTheme="minorEastAsia"/>
          <w:sz w:val="24"/>
          <w:szCs w:val="24"/>
          <w:lang w:val="fr-CA"/>
        </w:rPr>
        <w:t>neurodivergen</w:t>
      </w:r>
      <w:r w:rsidR="00B02385">
        <w:rPr>
          <w:rFonts w:eastAsiaTheme="minorEastAsia"/>
          <w:sz w:val="24"/>
          <w:szCs w:val="24"/>
          <w:lang w:val="fr-CA"/>
        </w:rPr>
        <w:t>c</w:t>
      </w:r>
      <w:r w:rsidRPr="009E098B">
        <w:rPr>
          <w:rFonts w:eastAsiaTheme="minorEastAsia"/>
          <w:sz w:val="24"/>
          <w:szCs w:val="24"/>
          <w:lang w:val="fr-CA"/>
        </w:rPr>
        <w:t>e</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actuelle des normes</w:t>
      </w:r>
      <w:r w:rsidR="00705C64">
        <w:rPr>
          <w:rFonts w:eastAsiaTheme="minorEastAsia"/>
          <w:sz w:val="24"/>
          <w:szCs w:val="24"/>
          <w:lang w:val="fr-CA"/>
        </w:rPr>
        <w:t>.</w:t>
      </w:r>
    </w:p>
    <w:p w14:paraId="79A619F5" w14:textId="49FDECF6" w:rsidR="001A7A12" w:rsidRPr="000D66A3" w:rsidRDefault="001A7A12" w:rsidP="00961DEE">
      <w:pPr>
        <w:pStyle w:val="ListParagraph"/>
        <w:numPr>
          <w:ilvl w:val="0"/>
          <w:numId w:val="1"/>
        </w:numPr>
        <w:spacing w:line="240" w:lineRule="auto"/>
        <w:rPr>
          <w:rFonts w:eastAsiaTheme="minorEastAsia"/>
          <w:color w:val="000000" w:themeColor="text1"/>
          <w:sz w:val="24"/>
          <w:szCs w:val="24"/>
          <w:lang w:val="fr-CA"/>
        </w:rPr>
      </w:pPr>
      <w:r w:rsidRPr="009E098B">
        <w:rPr>
          <w:rFonts w:eastAsiaTheme="minorEastAsia"/>
          <w:sz w:val="24"/>
          <w:szCs w:val="24"/>
          <w:lang w:val="fr-CA"/>
        </w:rPr>
        <w:t>La prise en compte de l</w:t>
      </w:r>
      <w:r w:rsidR="00071EE8">
        <w:rPr>
          <w:rFonts w:eastAsiaTheme="minorEastAsia"/>
          <w:sz w:val="24"/>
          <w:szCs w:val="24"/>
          <w:lang w:val="fr-CA"/>
        </w:rPr>
        <w:t>’</w:t>
      </w:r>
      <w:r w:rsidRPr="009E098B">
        <w:rPr>
          <w:rFonts w:eastAsiaTheme="minorEastAsia"/>
          <w:sz w:val="24"/>
          <w:szCs w:val="24"/>
          <w:lang w:val="fr-CA"/>
        </w:rPr>
        <w:t xml:space="preserve">incidence potentielle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w:t>
      </w:r>
      <w:r w:rsidR="00B02385">
        <w:rPr>
          <w:rFonts w:eastAsiaTheme="minorEastAsia"/>
          <w:sz w:val="24"/>
          <w:szCs w:val="24"/>
          <w:lang w:val="fr-CA"/>
        </w:rPr>
        <w:t>.</w:t>
      </w:r>
    </w:p>
    <w:p w14:paraId="743ECA8E" w14:textId="00D74AB5" w:rsidR="001A7A12" w:rsidRPr="000D66A3" w:rsidRDefault="001A7A12" w:rsidP="00961DEE">
      <w:pPr>
        <w:pStyle w:val="ListParagraph"/>
        <w:numPr>
          <w:ilvl w:val="0"/>
          <w:numId w:val="1"/>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La phase </w:t>
      </w:r>
      <w:r w:rsidR="00B02385">
        <w:rPr>
          <w:rFonts w:eastAsiaTheme="minorEastAsia"/>
          <w:sz w:val="24"/>
          <w:szCs w:val="24"/>
          <w:lang w:val="fr-CA"/>
        </w:rPr>
        <w:t>la plus favorable de</w:t>
      </w:r>
      <w:r w:rsidR="00B02385"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élaboration de normes pour fournir des ressources sur l</w:t>
      </w:r>
      <w:r w:rsidR="00B02385">
        <w:rPr>
          <w:rFonts w:eastAsiaTheme="minorEastAsia"/>
          <w:sz w:val="24"/>
          <w:szCs w:val="24"/>
          <w:lang w:val="fr-CA"/>
        </w:rPr>
        <w:t xml:space="preserve">a </w:t>
      </w:r>
      <w:proofErr w:type="spellStart"/>
      <w:r w:rsidR="00B02385">
        <w:rPr>
          <w:rFonts w:eastAsiaTheme="minorEastAsia"/>
          <w:sz w:val="24"/>
          <w:szCs w:val="24"/>
          <w:lang w:val="fr-CA"/>
        </w:rPr>
        <w:t>neuro</w:t>
      </w:r>
      <w:r w:rsidRPr="009E098B">
        <w:rPr>
          <w:rFonts w:eastAsiaTheme="minorEastAsia"/>
          <w:sz w:val="24"/>
          <w:szCs w:val="24"/>
          <w:lang w:val="fr-CA"/>
        </w:rPr>
        <w:t>inclusivité</w:t>
      </w:r>
      <w:proofErr w:type="spellEnd"/>
      <w:r w:rsidRPr="009E098B">
        <w:rPr>
          <w:rFonts w:eastAsiaTheme="minorEastAsia"/>
          <w:sz w:val="24"/>
          <w:szCs w:val="24"/>
          <w:lang w:val="fr-CA"/>
        </w:rPr>
        <w:t xml:space="preserve"> aux responsables</w:t>
      </w:r>
      <w:r w:rsidR="00B02385">
        <w:rPr>
          <w:rFonts w:eastAsiaTheme="minorEastAsia"/>
          <w:sz w:val="24"/>
          <w:szCs w:val="24"/>
          <w:lang w:val="fr-CA"/>
        </w:rPr>
        <w:t>.</w:t>
      </w:r>
    </w:p>
    <w:p w14:paraId="27EDA1D9" w14:textId="306E026C" w:rsidR="001A7A12" w:rsidRPr="000D66A3" w:rsidRDefault="001A7A12" w:rsidP="00E33BE3">
      <w:pPr>
        <w:pStyle w:val="ListParagraph"/>
        <w:numPr>
          <w:ilvl w:val="0"/>
          <w:numId w:val="56"/>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Les personnes </w:t>
      </w:r>
      <w:r w:rsidR="00886329">
        <w:rPr>
          <w:rFonts w:eastAsiaTheme="minorEastAsia"/>
          <w:sz w:val="24"/>
          <w:szCs w:val="24"/>
          <w:lang w:val="fr-CA"/>
        </w:rPr>
        <w:t>qui devraient</w:t>
      </w:r>
      <w:r w:rsidRPr="009E098B">
        <w:rPr>
          <w:rFonts w:eastAsiaTheme="minorEastAsia"/>
          <w:sz w:val="24"/>
          <w:szCs w:val="24"/>
          <w:lang w:val="fr-CA"/>
        </w:rPr>
        <w:t xml:space="preserve"> prendre en compte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w:t>
      </w:r>
      <w:r w:rsidR="00886329">
        <w:rPr>
          <w:rFonts w:eastAsiaTheme="minorEastAsia"/>
          <w:sz w:val="24"/>
          <w:szCs w:val="24"/>
          <w:lang w:val="fr-CA"/>
        </w:rPr>
        <w:t>.</w:t>
      </w:r>
      <w:r w:rsidRPr="009E098B">
        <w:rPr>
          <w:rFonts w:eastAsiaTheme="minorEastAsia"/>
          <w:sz w:val="24"/>
          <w:szCs w:val="24"/>
          <w:lang w:val="fr-CA"/>
        </w:rPr>
        <w:t xml:space="preserve"> </w:t>
      </w:r>
    </w:p>
    <w:p w14:paraId="6266C9D6" w14:textId="7CD1C3D8" w:rsidR="001A7A12" w:rsidRPr="000D66A3" w:rsidRDefault="001A7A12" w:rsidP="00E33BE3">
      <w:pPr>
        <w:pStyle w:val="ListParagraph"/>
        <w:numPr>
          <w:ilvl w:val="0"/>
          <w:numId w:val="56"/>
        </w:numPr>
        <w:spacing w:line="240" w:lineRule="auto"/>
        <w:rPr>
          <w:rFonts w:eastAsiaTheme="minorEastAsia"/>
          <w:color w:val="000000" w:themeColor="text1"/>
          <w:sz w:val="24"/>
          <w:szCs w:val="24"/>
          <w:lang w:val="fr-CA"/>
        </w:rPr>
      </w:pPr>
      <w:r w:rsidRPr="009E098B">
        <w:rPr>
          <w:rFonts w:eastAsiaTheme="minorEastAsia"/>
          <w:sz w:val="24"/>
          <w:szCs w:val="24"/>
          <w:lang w:val="fr-CA"/>
        </w:rPr>
        <w:t xml:space="preserve">Les meilleurs ressources et outils pour promouvoir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w:t>
      </w:r>
      <w:r w:rsidR="00886329">
        <w:rPr>
          <w:rFonts w:eastAsiaTheme="minorEastAsia"/>
          <w:sz w:val="24"/>
          <w:szCs w:val="24"/>
          <w:lang w:val="fr-CA"/>
        </w:rPr>
        <w:t>.</w:t>
      </w:r>
    </w:p>
    <w:p w14:paraId="1C5A05F0" w14:textId="77777777" w:rsidR="00F33B12" w:rsidRPr="000D66A3" w:rsidRDefault="1496F759" w:rsidP="00F93A7A">
      <w:pPr>
        <w:pStyle w:val="Heading2"/>
        <w:rPr>
          <w:color w:val="000000" w:themeColor="text1"/>
          <w:lang w:val="fr-CA"/>
        </w:rPr>
      </w:pPr>
      <w:bookmarkStart w:id="452" w:name="_Toc241777942"/>
      <w:bookmarkStart w:id="453" w:name="_Toc693793772"/>
      <w:bookmarkStart w:id="454" w:name="_Toc570232268"/>
      <w:bookmarkStart w:id="455" w:name="_Toc1672954921"/>
      <w:bookmarkStart w:id="456" w:name="_Toc2096811360"/>
      <w:bookmarkStart w:id="457" w:name="_Toc851461620"/>
      <w:bookmarkStart w:id="458" w:name="_Toc1271690418"/>
      <w:bookmarkStart w:id="459" w:name="_Toc306726292"/>
      <w:bookmarkStart w:id="460" w:name="_Toc2111071259"/>
      <w:bookmarkStart w:id="461" w:name="_Toc1619323226"/>
      <w:bookmarkStart w:id="462" w:name="_Toc699339746"/>
      <w:bookmarkStart w:id="463" w:name="_Toc648216532"/>
      <w:bookmarkStart w:id="464" w:name="_Toc2044263655"/>
      <w:bookmarkStart w:id="465" w:name="_Toc278628126"/>
      <w:bookmarkStart w:id="466" w:name="_Toc1500007"/>
      <w:bookmarkStart w:id="467" w:name="_Toc1754025882"/>
      <w:bookmarkStart w:id="468" w:name="_Toc184306393"/>
      <w:r w:rsidRPr="009E098B">
        <w:rPr>
          <w:color w:val="000000" w:themeColor="text1"/>
          <w:lang w:val="fr-CA"/>
        </w:rPr>
        <w:t>3.4 Limites de la recherche</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4A290F1" w14:textId="63440A57" w:rsidR="00F93A7A" w:rsidRPr="000D66A3" w:rsidRDefault="4042DD72" w:rsidP="00961DEE">
      <w:pPr>
        <w:rPr>
          <w:rFonts w:eastAsiaTheme="minorEastAsia"/>
          <w:sz w:val="24"/>
          <w:szCs w:val="24"/>
          <w:lang w:val="fr-CA"/>
        </w:rPr>
      </w:pPr>
      <w:r w:rsidRPr="009E098B">
        <w:rPr>
          <w:rFonts w:eastAsiaTheme="minorEastAsia"/>
          <w:sz w:val="24"/>
          <w:szCs w:val="24"/>
          <w:lang w:val="fr-CA"/>
        </w:rPr>
        <w:t>Notre projet de recherche comportait différentes limites qui doivent être prises en compte. En premier lieu, le projet a entièrement été mené à distance, impliquant une inscription des participants en ligne. Malheureusement, nous avons reçu plusieurs centaines d</w:t>
      </w:r>
      <w:r w:rsidR="00071EE8">
        <w:rPr>
          <w:rFonts w:eastAsiaTheme="minorEastAsia"/>
          <w:sz w:val="24"/>
          <w:szCs w:val="24"/>
          <w:lang w:val="fr-CA"/>
        </w:rPr>
        <w:t>’</w:t>
      </w:r>
      <w:r w:rsidRPr="009E098B">
        <w:rPr>
          <w:rFonts w:eastAsiaTheme="minorEastAsia"/>
          <w:sz w:val="24"/>
          <w:szCs w:val="24"/>
          <w:lang w:val="fr-CA"/>
        </w:rPr>
        <w:t>inscriptions robotisées et automatisées, ce qui nous a forcés à adapter le processus d</w:t>
      </w:r>
      <w:r w:rsidR="00071EE8">
        <w:rPr>
          <w:rFonts w:eastAsiaTheme="minorEastAsia"/>
          <w:sz w:val="24"/>
          <w:szCs w:val="24"/>
          <w:lang w:val="fr-CA"/>
        </w:rPr>
        <w:t>’</w:t>
      </w:r>
      <w:r w:rsidRPr="009E098B">
        <w:rPr>
          <w:rFonts w:eastAsiaTheme="minorEastAsia"/>
          <w:sz w:val="24"/>
          <w:szCs w:val="24"/>
          <w:lang w:val="fr-CA"/>
        </w:rPr>
        <w:t xml:space="preserve">inscription pour garantir </w:t>
      </w:r>
      <w:r w:rsidR="00072163">
        <w:rPr>
          <w:rFonts w:eastAsiaTheme="minorEastAsia"/>
          <w:sz w:val="24"/>
          <w:szCs w:val="24"/>
          <w:lang w:val="fr-CA"/>
        </w:rPr>
        <w:t>l</w:t>
      </w:r>
      <w:r w:rsidR="00071EE8">
        <w:rPr>
          <w:rFonts w:eastAsiaTheme="minorEastAsia"/>
          <w:sz w:val="24"/>
          <w:szCs w:val="24"/>
          <w:lang w:val="fr-CA"/>
        </w:rPr>
        <w:t>’</w:t>
      </w:r>
      <w:r w:rsidR="00072163">
        <w:rPr>
          <w:rFonts w:eastAsiaTheme="minorEastAsia"/>
          <w:sz w:val="24"/>
          <w:szCs w:val="24"/>
          <w:lang w:val="fr-CA"/>
        </w:rPr>
        <w:t>authenticité des participant(e)s</w:t>
      </w:r>
      <w:r w:rsidRPr="009E098B">
        <w:rPr>
          <w:rFonts w:eastAsiaTheme="minorEastAsia"/>
          <w:sz w:val="24"/>
          <w:szCs w:val="24"/>
          <w:lang w:val="fr-CA"/>
        </w:rPr>
        <w:t>. Ce problème est plutôt commun dans le cadre des recherches menées à distance</w:t>
      </w:r>
      <w:r w:rsidR="00072163">
        <w:rPr>
          <w:rFonts w:eastAsiaTheme="minorEastAsia"/>
          <w:sz w:val="24"/>
          <w:szCs w:val="24"/>
          <w:lang w:val="fr-CA"/>
        </w:rPr>
        <w:t> :</w:t>
      </w:r>
      <w:r w:rsidRPr="009E098B">
        <w:rPr>
          <w:rFonts w:eastAsiaTheme="minorEastAsia"/>
          <w:sz w:val="24"/>
          <w:szCs w:val="24"/>
          <w:lang w:val="fr-CA"/>
        </w:rPr>
        <w:t xml:space="preserve"> certaines études font état de plus de 96 % de réponses frauduleuses (Goodrich et coll., 2013).</w:t>
      </w:r>
    </w:p>
    <w:p w14:paraId="2B9F55B4" w14:textId="6E0E7DE7" w:rsidR="00F93A7A" w:rsidRPr="000D66A3" w:rsidRDefault="4042DD72" w:rsidP="00961DEE">
      <w:pPr>
        <w:rPr>
          <w:rFonts w:eastAsiaTheme="minorEastAsia"/>
          <w:sz w:val="24"/>
          <w:szCs w:val="24"/>
          <w:lang w:val="fr-CA"/>
        </w:rPr>
      </w:pPr>
      <w:r w:rsidRPr="009E098B">
        <w:rPr>
          <w:rFonts w:eastAsiaTheme="minorEastAsia"/>
          <w:sz w:val="24"/>
          <w:szCs w:val="24"/>
          <w:lang w:val="fr-CA"/>
        </w:rPr>
        <w:t>Afin de vérifier l</w:t>
      </w:r>
      <w:r w:rsidR="00071EE8">
        <w:rPr>
          <w:rFonts w:eastAsiaTheme="minorEastAsia"/>
          <w:sz w:val="24"/>
          <w:szCs w:val="24"/>
          <w:lang w:val="fr-CA"/>
        </w:rPr>
        <w:t>’</w:t>
      </w:r>
      <w:r w:rsidRPr="009E098B">
        <w:rPr>
          <w:rFonts w:eastAsiaTheme="minorEastAsia"/>
          <w:sz w:val="24"/>
          <w:szCs w:val="24"/>
          <w:lang w:val="fr-CA"/>
        </w:rPr>
        <w:t xml:space="preserve">identité des </w:t>
      </w:r>
      <w:r w:rsidR="000C1293" w:rsidRPr="009E098B">
        <w:rPr>
          <w:rFonts w:eastAsiaTheme="minorEastAsia"/>
          <w:sz w:val="24"/>
          <w:szCs w:val="24"/>
          <w:lang w:val="fr-CA"/>
        </w:rPr>
        <w:t xml:space="preserve">personnes participantes </w:t>
      </w:r>
      <w:r w:rsidRPr="009E098B">
        <w:rPr>
          <w:rFonts w:eastAsiaTheme="minorEastAsia"/>
          <w:sz w:val="24"/>
          <w:szCs w:val="24"/>
          <w:lang w:val="fr-CA"/>
        </w:rPr>
        <w:t xml:space="preserve">et de dissuader toute candidature frauduleuse, </w:t>
      </w:r>
      <w:r w:rsidR="000C1293">
        <w:rPr>
          <w:rFonts w:eastAsiaTheme="minorEastAsia"/>
          <w:sz w:val="24"/>
          <w:szCs w:val="24"/>
          <w:lang w:val="fr-CA"/>
        </w:rPr>
        <w:t xml:space="preserve">nous avons demandé aux </w:t>
      </w:r>
      <w:r w:rsidR="000C1293" w:rsidRPr="009E098B">
        <w:rPr>
          <w:rFonts w:eastAsiaTheme="minorEastAsia"/>
          <w:sz w:val="24"/>
          <w:szCs w:val="24"/>
          <w:lang w:val="fr-CA"/>
        </w:rPr>
        <w:t>participant</w:t>
      </w:r>
      <w:r w:rsidR="000C1293">
        <w:rPr>
          <w:rFonts w:eastAsiaTheme="minorEastAsia"/>
          <w:sz w:val="24"/>
          <w:szCs w:val="24"/>
          <w:lang w:val="fr-CA"/>
        </w:rPr>
        <w:t>(</w:t>
      </w:r>
      <w:r w:rsidR="000C1293" w:rsidRPr="009E098B">
        <w:rPr>
          <w:rFonts w:eastAsiaTheme="minorEastAsia"/>
          <w:sz w:val="24"/>
          <w:szCs w:val="24"/>
          <w:lang w:val="fr-CA"/>
        </w:rPr>
        <w:t>e</w:t>
      </w:r>
      <w:r w:rsidR="000C1293">
        <w:rPr>
          <w:rFonts w:eastAsiaTheme="minorEastAsia"/>
          <w:sz w:val="24"/>
          <w:szCs w:val="24"/>
          <w:lang w:val="fr-CA"/>
        </w:rPr>
        <w:t>)</w:t>
      </w:r>
      <w:r w:rsidR="000C1293" w:rsidRPr="009E098B">
        <w:rPr>
          <w:rFonts w:eastAsiaTheme="minorEastAsia"/>
          <w:sz w:val="24"/>
          <w:szCs w:val="24"/>
          <w:lang w:val="fr-CA"/>
        </w:rPr>
        <w:t xml:space="preserve">s </w:t>
      </w:r>
      <w:r w:rsidR="000C1293">
        <w:rPr>
          <w:rFonts w:eastAsiaTheme="minorEastAsia"/>
          <w:sz w:val="24"/>
          <w:szCs w:val="24"/>
          <w:lang w:val="fr-CA"/>
        </w:rPr>
        <w:t>de</w:t>
      </w:r>
      <w:r w:rsidRPr="009E098B">
        <w:rPr>
          <w:rFonts w:eastAsiaTheme="minorEastAsia"/>
          <w:sz w:val="24"/>
          <w:szCs w:val="24"/>
          <w:lang w:val="fr-CA"/>
        </w:rPr>
        <w:t xml:space="preserve"> nous faire parvenir leur nom, prénom d</w:t>
      </w:r>
      <w:r w:rsidR="00071EE8">
        <w:rPr>
          <w:rFonts w:eastAsiaTheme="minorEastAsia"/>
          <w:sz w:val="24"/>
          <w:szCs w:val="24"/>
          <w:lang w:val="fr-CA"/>
        </w:rPr>
        <w:t>’</w:t>
      </w:r>
      <w:r w:rsidRPr="009E098B">
        <w:rPr>
          <w:rFonts w:eastAsiaTheme="minorEastAsia"/>
          <w:sz w:val="24"/>
          <w:szCs w:val="24"/>
          <w:lang w:val="fr-CA"/>
        </w:rPr>
        <w:t>usage [option</w:t>
      </w:r>
      <w:r w:rsidR="00D75D42">
        <w:rPr>
          <w:rFonts w:eastAsiaTheme="minorEastAsia"/>
          <w:sz w:val="24"/>
          <w:szCs w:val="24"/>
          <w:lang w:val="fr-CA"/>
        </w:rPr>
        <w:t>n</w:t>
      </w:r>
      <w:r w:rsidRPr="009E098B">
        <w:rPr>
          <w:rFonts w:eastAsiaTheme="minorEastAsia"/>
          <w:sz w:val="24"/>
          <w:szCs w:val="24"/>
          <w:lang w:val="fr-CA"/>
        </w:rPr>
        <w:t xml:space="preserve">el], leur adresse courriel et un numéro de téléphone </w:t>
      </w:r>
      <w:r w:rsidR="000C1293">
        <w:rPr>
          <w:rFonts w:eastAsiaTheme="minorEastAsia"/>
          <w:sz w:val="24"/>
          <w:szCs w:val="24"/>
          <w:lang w:val="fr-CA"/>
        </w:rPr>
        <w:t>au Canada</w:t>
      </w:r>
      <w:r w:rsidRPr="009E098B">
        <w:rPr>
          <w:rFonts w:eastAsiaTheme="minorEastAsia"/>
          <w:sz w:val="24"/>
          <w:szCs w:val="24"/>
          <w:lang w:val="fr-CA"/>
        </w:rPr>
        <w:t>. Une vérification par téléphone de l</w:t>
      </w:r>
      <w:r w:rsidR="00071EE8">
        <w:rPr>
          <w:rFonts w:eastAsiaTheme="minorEastAsia"/>
          <w:sz w:val="24"/>
          <w:szCs w:val="24"/>
          <w:lang w:val="fr-CA"/>
        </w:rPr>
        <w:t>’</w:t>
      </w:r>
      <w:r w:rsidRPr="009E098B">
        <w:rPr>
          <w:rFonts w:eastAsiaTheme="minorEastAsia"/>
          <w:sz w:val="24"/>
          <w:szCs w:val="24"/>
          <w:lang w:val="fr-CA"/>
        </w:rPr>
        <w:t xml:space="preserve">identité a ensuite été effectuée pour chaque candidature. </w:t>
      </w:r>
      <w:r w:rsidR="00CA46E7">
        <w:rPr>
          <w:rFonts w:eastAsiaTheme="minorEastAsia"/>
          <w:sz w:val="24"/>
          <w:szCs w:val="24"/>
          <w:lang w:val="fr-CA"/>
        </w:rPr>
        <w:t>E</w:t>
      </w:r>
      <w:r w:rsidR="000C1293">
        <w:rPr>
          <w:rFonts w:eastAsiaTheme="minorEastAsia"/>
          <w:sz w:val="24"/>
          <w:szCs w:val="24"/>
          <w:lang w:val="fr-CA"/>
        </w:rPr>
        <w:t>n ce qui concerne</w:t>
      </w:r>
      <w:r w:rsidR="000C1293" w:rsidRPr="009E098B">
        <w:rPr>
          <w:rFonts w:eastAsiaTheme="minorEastAsia"/>
          <w:sz w:val="24"/>
          <w:szCs w:val="24"/>
          <w:lang w:val="fr-CA"/>
        </w:rPr>
        <w:t xml:space="preserve"> </w:t>
      </w:r>
      <w:r w:rsidRPr="009E098B">
        <w:rPr>
          <w:rFonts w:eastAsiaTheme="minorEastAsia"/>
          <w:sz w:val="24"/>
          <w:szCs w:val="24"/>
          <w:lang w:val="fr-CA"/>
        </w:rPr>
        <w:t>les responsables de l</w:t>
      </w:r>
      <w:r w:rsidR="00071EE8">
        <w:rPr>
          <w:rFonts w:eastAsiaTheme="minorEastAsia"/>
          <w:sz w:val="24"/>
          <w:szCs w:val="24"/>
          <w:lang w:val="fr-CA"/>
        </w:rPr>
        <w:t>’</w:t>
      </w:r>
      <w:r w:rsidRPr="009E098B">
        <w:rPr>
          <w:rFonts w:eastAsiaTheme="minorEastAsia"/>
          <w:sz w:val="24"/>
          <w:szCs w:val="24"/>
          <w:lang w:val="fr-CA"/>
        </w:rPr>
        <w:t>élaboration de normes, nous leur avons également demandé de nous faire parvenir des exemples de leur participation à l</w:t>
      </w:r>
      <w:r w:rsidR="00071EE8">
        <w:rPr>
          <w:rFonts w:eastAsiaTheme="minorEastAsia"/>
          <w:sz w:val="24"/>
          <w:szCs w:val="24"/>
          <w:lang w:val="fr-CA"/>
        </w:rPr>
        <w:t>’</w:t>
      </w:r>
      <w:r w:rsidRPr="009E098B">
        <w:rPr>
          <w:rFonts w:eastAsiaTheme="minorEastAsia"/>
          <w:sz w:val="24"/>
          <w:szCs w:val="24"/>
          <w:lang w:val="fr-CA"/>
        </w:rPr>
        <w:t>élaboration de normes, de lignes directrices ou de politiques. Ces étapes supplémentaires (preuve d</w:t>
      </w:r>
      <w:r w:rsidR="00071EE8">
        <w:rPr>
          <w:rFonts w:eastAsiaTheme="minorEastAsia"/>
          <w:sz w:val="24"/>
          <w:szCs w:val="24"/>
          <w:lang w:val="fr-CA"/>
        </w:rPr>
        <w:t>’</w:t>
      </w:r>
      <w:r w:rsidRPr="009E098B">
        <w:rPr>
          <w:rFonts w:eastAsiaTheme="minorEastAsia"/>
          <w:sz w:val="24"/>
          <w:szCs w:val="24"/>
          <w:lang w:val="fr-CA"/>
        </w:rPr>
        <w:t xml:space="preserve">emploi, appel téléphonique, etc.) ont légèrement retardé le projet et ont </w:t>
      </w:r>
      <w:r w:rsidR="000C1293">
        <w:rPr>
          <w:rFonts w:eastAsiaTheme="minorEastAsia"/>
          <w:sz w:val="24"/>
          <w:szCs w:val="24"/>
          <w:lang w:val="fr-CA"/>
        </w:rPr>
        <w:t>pu dissuader</w:t>
      </w:r>
      <w:r w:rsidRPr="009E098B">
        <w:rPr>
          <w:rFonts w:eastAsiaTheme="minorEastAsia"/>
          <w:sz w:val="24"/>
          <w:szCs w:val="24"/>
          <w:lang w:val="fr-CA"/>
        </w:rPr>
        <w:t xml:space="preserve"> certain</w:t>
      </w:r>
      <w:r w:rsidR="000C1293">
        <w:rPr>
          <w:rFonts w:eastAsiaTheme="minorEastAsia"/>
          <w:sz w:val="24"/>
          <w:szCs w:val="24"/>
          <w:lang w:val="fr-CA"/>
        </w:rPr>
        <w:t>e</w:t>
      </w:r>
      <w:r w:rsidRPr="009E098B">
        <w:rPr>
          <w:rFonts w:eastAsiaTheme="minorEastAsia"/>
          <w:sz w:val="24"/>
          <w:szCs w:val="24"/>
          <w:lang w:val="fr-CA"/>
        </w:rPr>
        <w:t xml:space="preserve">s </w:t>
      </w:r>
      <w:r w:rsidR="000C1293">
        <w:rPr>
          <w:rFonts w:eastAsiaTheme="minorEastAsia"/>
          <w:sz w:val="24"/>
          <w:szCs w:val="24"/>
          <w:lang w:val="fr-CA"/>
        </w:rPr>
        <w:t>personne</w:t>
      </w:r>
      <w:r w:rsidR="003C2922">
        <w:rPr>
          <w:rFonts w:eastAsiaTheme="minorEastAsia"/>
          <w:sz w:val="24"/>
          <w:szCs w:val="24"/>
          <w:lang w:val="fr-CA"/>
        </w:rPr>
        <w:t>s</w:t>
      </w:r>
      <w:r w:rsidR="000C1293" w:rsidRPr="009E098B">
        <w:rPr>
          <w:rFonts w:eastAsiaTheme="minorEastAsia"/>
          <w:sz w:val="24"/>
          <w:szCs w:val="24"/>
          <w:lang w:val="fr-CA"/>
        </w:rPr>
        <w:t xml:space="preserve"> </w:t>
      </w:r>
      <w:r w:rsidRPr="009E098B">
        <w:rPr>
          <w:rFonts w:eastAsiaTheme="minorEastAsia"/>
          <w:sz w:val="24"/>
          <w:szCs w:val="24"/>
          <w:lang w:val="fr-CA"/>
        </w:rPr>
        <w:t xml:space="preserve">de participer. </w:t>
      </w:r>
    </w:p>
    <w:p w14:paraId="1AA7A04D" w14:textId="762E749D" w:rsidR="4042DD72" w:rsidRPr="000D66A3" w:rsidRDefault="4042DD72" w:rsidP="00961DEE">
      <w:pPr>
        <w:rPr>
          <w:rFonts w:eastAsiaTheme="minorEastAsia"/>
          <w:sz w:val="24"/>
          <w:szCs w:val="24"/>
          <w:lang w:val="fr-CA"/>
        </w:rPr>
      </w:pPr>
      <w:r w:rsidRPr="009E098B">
        <w:rPr>
          <w:rFonts w:eastAsiaTheme="minorEastAsia"/>
          <w:sz w:val="24"/>
          <w:szCs w:val="24"/>
          <w:lang w:val="fr-CA"/>
        </w:rPr>
        <w:lastRenderedPageBreak/>
        <w:t>La réalisation de l</w:t>
      </w:r>
      <w:r w:rsidR="00071EE8">
        <w:rPr>
          <w:rFonts w:eastAsiaTheme="minorEastAsia"/>
          <w:sz w:val="24"/>
          <w:szCs w:val="24"/>
          <w:lang w:val="fr-CA"/>
        </w:rPr>
        <w:t>’</w:t>
      </w:r>
      <w:r w:rsidRPr="009E098B">
        <w:rPr>
          <w:rFonts w:eastAsiaTheme="minorEastAsia"/>
          <w:sz w:val="24"/>
          <w:szCs w:val="24"/>
          <w:lang w:val="fr-CA"/>
        </w:rPr>
        <w:t>étude à distance a aussi engendré d</w:t>
      </w:r>
      <w:r w:rsidR="00071EE8">
        <w:rPr>
          <w:rFonts w:eastAsiaTheme="minorEastAsia"/>
          <w:sz w:val="24"/>
          <w:szCs w:val="24"/>
          <w:lang w:val="fr-CA"/>
        </w:rPr>
        <w:t>’</w:t>
      </w:r>
      <w:r w:rsidRPr="009E098B">
        <w:rPr>
          <w:rFonts w:eastAsiaTheme="minorEastAsia"/>
          <w:sz w:val="24"/>
          <w:szCs w:val="24"/>
          <w:lang w:val="fr-CA"/>
        </w:rPr>
        <w:t xml:space="preserve">autres défis. Ce format a, par exemple, </w:t>
      </w:r>
      <w:r w:rsidR="003C2922">
        <w:rPr>
          <w:rFonts w:eastAsiaTheme="minorEastAsia"/>
          <w:sz w:val="24"/>
          <w:szCs w:val="24"/>
          <w:lang w:val="fr-CA"/>
        </w:rPr>
        <w:t>découragé</w:t>
      </w:r>
      <w:r w:rsidRPr="009E098B">
        <w:rPr>
          <w:rFonts w:eastAsiaTheme="minorEastAsia"/>
          <w:sz w:val="24"/>
          <w:szCs w:val="24"/>
          <w:lang w:val="fr-CA"/>
        </w:rPr>
        <w:t xml:space="preserve"> </w:t>
      </w:r>
      <w:r w:rsidR="00CA00AB">
        <w:rPr>
          <w:rFonts w:eastAsiaTheme="minorEastAsia"/>
          <w:sz w:val="24"/>
          <w:szCs w:val="24"/>
          <w:lang w:val="fr-CA"/>
        </w:rPr>
        <w:t>certain(e)s candidat(e)s</w:t>
      </w:r>
      <w:r w:rsidRPr="009E098B">
        <w:rPr>
          <w:rFonts w:eastAsiaTheme="minorEastAsia"/>
          <w:sz w:val="24"/>
          <w:szCs w:val="24"/>
          <w:lang w:val="fr-CA"/>
        </w:rPr>
        <w:t>, qui auraient souhaité s</w:t>
      </w:r>
      <w:r w:rsidR="00071EE8">
        <w:rPr>
          <w:rFonts w:eastAsiaTheme="minorEastAsia"/>
          <w:sz w:val="24"/>
          <w:szCs w:val="24"/>
          <w:lang w:val="fr-CA"/>
        </w:rPr>
        <w:t>’</w:t>
      </w:r>
      <w:r w:rsidRPr="009E098B">
        <w:rPr>
          <w:rFonts w:eastAsiaTheme="minorEastAsia"/>
          <w:sz w:val="24"/>
          <w:szCs w:val="24"/>
          <w:lang w:val="fr-CA"/>
        </w:rPr>
        <w:t xml:space="preserve">impliquer en personne ou utiliser des moyens de communication différents (autres que la parole ou </w:t>
      </w:r>
      <w:r w:rsidR="00CA00AB">
        <w:rPr>
          <w:rFonts w:eastAsiaTheme="minorEastAsia"/>
          <w:sz w:val="24"/>
          <w:szCs w:val="24"/>
          <w:lang w:val="fr-CA"/>
        </w:rPr>
        <w:t>le</w:t>
      </w:r>
      <w:r w:rsidRPr="009E098B">
        <w:rPr>
          <w:rFonts w:eastAsiaTheme="minorEastAsia"/>
          <w:sz w:val="24"/>
          <w:szCs w:val="24"/>
          <w:lang w:val="fr-CA"/>
        </w:rPr>
        <w:t xml:space="preserve"> clavardage). Même si nous avons réussi à recruter des membres de la communauté neurodivergente qui présentent différents diagnostics (p.</w:t>
      </w:r>
      <w:r w:rsidR="003C2922">
        <w:rPr>
          <w:rFonts w:eastAsiaTheme="minorEastAsia"/>
          <w:sz w:val="24"/>
          <w:szCs w:val="24"/>
          <w:lang w:val="fr-CA"/>
        </w:rPr>
        <w:t> </w:t>
      </w:r>
      <w:r w:rsidRPr="009E098B">
        <w:rPr>
          <w:rFonts w:eastAsiaTheme="minorEastAsia"/>
          <w:sz w:val="24"/>
          <w:szCs w:val="24"/>
          <w:lang w:val="fr-CA"/>
        </w:rPr>
        <w:t>ex</w:t>
      </w:r>
      <w:r w:rsidR="003C2922">
        <w:rPr>
          <w:rFonts w:eastAsiaTheme="minorEastAsia"/>
          <w:sz w:val="24"/>
          <w:szCs w:val="24"/>
          <w:lang w:val="fr-CA"/>
        </w:rPr>
        <w:t>.,</w:t>
      </w:r>
      <w:r w:rsidRPr="009E098B">
        <w:rPr>
          <w:rFonts w:eastAsiaTheme="minorEastAsia"/>
          <w:sz w:val="24"/>
          <w:szCs w:val="24"/>
          <w:lang w:val="fr-CA"/>
        </w:rPr>
        <w:t xml:space="preserve"> TDAH, </w:t>
      </w:r>
      <w:r w:rsidR="00CA00AB">
        <w:rPr>
          <w:rFonts w:eastAsiaTheme="minorEastAsia"/>
          <w:sz w:val="24"/>
          <w:szCs w:val="24"/>
          <w:lang w:val="fr-CA"/>
        </w:rPr>
        <w:t>autisme</w:t>
      </w:r>
      <w:r w:rsidRPr="009E098B">
        <w:rPr>
          <w:rFonts w:eastAsiaTheme="minorEastAsia"/>
          <w:sz w:val="24"/>
          <w:szCs w:val="24"/>
          <w:lang w:val="fr-CA"/>
        </w:rPr>
        <w:t>), nous avons été limitées sur le plan de la diversité ethnique et culturelle. De plus,</w:t>
      </w:r>
      <w:r w:rsidR="00CA00AB">
        <w:rPr>
          <w:rFonts w:eastAsiaTheme="minorEastAsia"/>
          <w:sz w:val="24"/>
          <w:szCs w:val="24"/>
          <w:lang w:val="fr-CA"/>
        </w:rPr>
        <w:t xml:space="preserve"> dans quelques cas,</w:t>
      </w:r>
      <w:r w:rsidRPr="009E098B">
        <w:rPr>
          <w:rFonts w:eastAsiaTheme="minorEastAsia"/>
          <w:sz w:val="24"/>
          <w:szCs w:val="24"/>
          <w:lang w:val="fr-CA"/>
        </w:rPr>
        <w:t xml:space="preserve"> </w:t>
      </w:r>
      <w:r w:rsidR="00CA00AB">
        <w:rPr>
          <w:rFonts w:eastAsiaTheme="minorEastAsia"/>
          <w:sz w:val="24"/>
          <w:szCs w:val="24"/>
          <w:lang w:val="fr-CA"/>
        </w:rPr>
        <w:t>la société</w:t>
      </w:r>
      <w:r w:rsidR="00CA00AB" w:rsidRPr="009E098B">
        <w:rPr>
          <w:rFonts w:eastAsiaTheme="minorEastAsia"/>
          <w:sz w:val="24"/>
          <w:szCs w:val="24"/>
          <w:lang w:val="fr-CA"/>
        </w:rPr>
        <w:t xml:space="preserve"> </w:t>
      </w:r>
      <w:r w:rsidRPr="009E098B">
        <w:rPr>
          <w:rFonts w:eastAsiaTheme="minorEastAsia"/>
          <w:sz w:val="24"/>
          <w:szCs w:val="24"/>
          <w:lang w:val="fr-CA"/>
        </w:rPr>
        <w:t xml:space="preserve">de transcription </w:t>
      </w:r>
      <w:r w:rsidR="00CA00AB">
        <w:rPr>
          <w:rFonts w:eastAsiaTheme="minorEastAsia"/>
          <w:sz w:val="24"/>
          <w:szCs w:val="24"/>
          <w:lang w:val="fr-CA"/>
        </w:rPr>
        <w:t>n</w:t>
      </w:r>
      <w:r w:rsidR="00071EE8">
        <w:rPr>
          <w:rFonts w:eastAsiaTheme="minorEastAsia"/>
          <w:sz w:val="24"/>
          <w:szCs w:val="24"/>
          <w:lang w:val="fr-CA"/>
        </w:rPr>
        <w:t>’</w:t>
      </w:r>
      <w:r w:rsidR="00CA00AB">
        <w:rPr>
          <w:rFonts w:eastAsiaTheme="minorEastAsia"/>
          <w:sz w:val="24"/>
          <w:szCs w:val="24"/>
          <w:lang w:val="fr-CA"/>
        </w:rPr>
        <w:t>a pas été en mesure</w:t>
      </w:r>
      <w:r w:rsidRPr="009E098B">
        <w:rPr>
          <w:rFonts w:eastAsiaTheme="minorEastAsia"/>
          <w:sz w:val="24"/>
          <w:szCs w:val="24"/>
          <w:lang w:val="fr-CA"/>
        </w:rPr>
        <w:t xml:space="preserve"> de comprendre le discours des personnes </w:t>
      </w:r>
      <w:r w:rsidR="000F24C3">
        <w:rPr>
          <w:rFonts w:eastAsiaTheme="minorEastAsia"/>
          <w:sz w:val="24"/>
          <w:szCs w:val="24"/>
          <w:lang w:val="fr-CA"/>
        </w:rPr>
        <w:t>s</w:t>
      </w:r>
      <w:r w:rsidR="00071EE8">
        <w:rPr>
          <w:rFonts w:eastAsiaTheme="minorEastAsia"/>
          <w:sz w:val="24"/>
          <w:szCs w:val="24"/>
          <w:lang w:val="fr-CA"/>
        </w:rPr>
        <w:t>’</w:t>
      </w:r>
      <w:r w:rsidR="000F24C3">
        <w:rPr>
          <w:rFonts w:eastAsiaTheme="minorEastAsia"/>
          <w:sz w:val="24"/>
          <w:szCs w:val="24"/>
          <w:lang w:val="fr-CA"/>
        </w:rPr>
        <w:t xml:space="preserve">exprimant avec </w:t>
      </w:r>
      <w:r w:rsidRPr="009E098B">
        <w:rPr>
          <w:rFonts w:eastAsiaTheme="minorEastAsia"/>
          <w:sz w:val="24"/>
          <w:szCs w:val="24"/>
          <w:lang w:val="fr-CA"/>
        </w:rPr>
        <w:t>un accent, ce qui a créé des difficultés lors du codage. Enfin, chaque groupe de discussion en français ne comptait qu</w:t>
      </w:r>
      <w:r w:rsidR="00071EE8">
        <w:rPr>
          <w:rFonts w:eastAsiaTheme="minorEastAsia"/>
          <w:sz w:val="24"/>
          <w:szCs w:val="24"/>
          <w:lang w:val="fr-CA"/>
        </w:rPr>
        <w:t>’</w:t>
      </w:r>
      <w:r w:rsidRPr="009E098B">
        <w:rPr>
          <w:rFonts w:eastAsiaTheme="minorEastAsia"/>
          <w:sz w:val="24"/>
          <w:szCs w:val="24"/>
          <w:lang w:val="fr-CA"/>
        </w:rPr>
        <w:t xml:space="preserve">une seule personne, ce qui a empêché tout échange au sein du groupe. </w:t>
      </w:r>
    </w:p>
    <w:p w14:paraId="2BBD6F82" w14:textId="77777777" w:rsidR="00F81832" w:rsidRPr="000D66A3" w:rsidRDefault="2F0D5133" w:rsidP="00487C9D">
      <w:pPr>
        <w:pStyle w:val="Heading1"/>
        <w:rPr>
          <w:color w:val="000000" w:themeColor="text1"/>
          <w:lang w:val="fr-CA"/>
        </w:rPr>
      </w:pPr>
      <w:bookmarkStart w:id="469" w:name="_Toc1703174367"/>
      <w:bookmarkStart w:id="470" w:name="_Toc130185867"/>
      <w:bookmarkStart w:id="471" w:name="_Toc1030778131"/>
      <w:bookmarkStart w:id="472" w:name="_Toc1010404442"/>
      <w:bookmarkStart w:id="473" w:name="_Toc382614614"/>
      <w:bookmarkStart w:id="474" w:name="_Toc2057954305"/>
      <w:bookmarkStart w:id="475" w:name="_Toc1117748120"/>
      <w:bookmarkStart w:id="476" w:name="_Toc2060071725"/>
      <w:bookmarkStart w:id="477" w:name="_Toc1990640250"/>
      <w:bookmarkStart w:id="478" w:name="_Toc70368921"/>
      <w:bookmarkStart w:id="479" w:name="_Toc990308100"/>
      <w:bookmarkStart w:id="480" w:name="_Toc1061497823"/>
      <w:bookmarkStart w:id="481" w:name="_Toc793685238"/>
      <w:bookmarkStart w:id="482" w:name="_Toc1329588763"/>
      <w:bookmarkStart w:id="483" w:name="_Toc1119623975"/>
      <w:bookmarkStart w:id="484" w:name="_Toc389514097"/>
      <w:bookmarkStart w:id="485" w:name="_Toc184306394"/>
      <w:r w:rsidRPr="009E098B">
        <w:rPr>
          <w:color w:val="000000" w:themeColor="text1"/>
          <w:lang w:val="fr-CA"/>
        </w:rPr>
        <w:t>4. Résultats de la recherche</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D6B9749" w14:textId="77777777" w:rsidR="006C2591" w:rsidRPr="000D66A3" w:rsidRDefault="2F0D5133" w:rsidP="00487C9D">
      <w:pPr>
        <w:pStyle w:val="Heading2"/>
        <w:rPr>
          <w:color w:val="000000" w:themeColor="text1"/>
          <w:lang w:val="fr-CA"/>
        </w:rPr>
      </w:pPr>
      <w:bookmarkStart w:id="486" w:name="_Toc145017067"/>
      <w:bookmarkStart w:id="487" w:name="_Toc1984193450"/>
      <w:bookmarkStart w:id="488" w:name="_Toc5444305"/>
      <w:bookmarkStart w:id="489" w:name="_Toc826191980"/>
      <w:bookmarkStart w:id="490" w:name="_Toc1385924078"/>
      <w:bookmarkStart w:id="491" w:name="_Toc325772846"/>
      <w:bookmarkStart w:id="492" w:name="_Toc1562039954"/>
      <w:bookmarkStart w:id="493" w:name="_Toc2059517743"/>
      <w:bookmarkStart w:id="494" w:name="_Toc630694025"/>
      <w:bookmarkStart w:id="495" w:name="_Toc1273604716"/>
      <w:bookmarkStart w:id="496" w:name="_Toc1898822889"/>
      <w:bookmarkStart w:id="497" w:name="_Toc1031725291"/>
      <w:bookmarkStart w:id="498" w:name="_Toc796449143"/>
      <w:bookmarkStart w:id="499" w:name="_Toc2125758743"/>
      <w:bookmarkStart w:id="500" w:name="_Toc379316479"/>
      <w:bookmarkStart w:id="501" w:name="_Toc493624955"/>
      <w:bookmarkStart w:id="502" w:name="_Toc184306395"/>
      <w:r w:rsidRPr="009E098B">
        <w:rPr>
          <w:color w:val="000000" w:themeColor="text1"/>
          <w:lang w:val="fr-CA"/>
        </w:rPr>
        <w:t>a) Introduction</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439782D1" w14:textId="02CF564D" w:rsidR="00487C9D" w:rsidRPr="000D66A3" w:rsidRDefault="2F0D5133" w:rsidP="00961DEE">
      <w:pPr>
        <w:rPr>
          <w:rFonts w:eastAsiaTheme="minorEastAsia"/>
          <w:sz w:val="24"/>
          <w:szCs w:val="24"/>
          <w:lang w:val="fr-CA"/>
        </w:rPr>
      </w:pPr>
      <w:r w:rsidRPr="009E098B">
        <w:rPr>
          <w:rFonts w:eastAsiaTheme="minorEastAsia"/>
          <w:sz w:val="24"/>
          <w:szCs w:val="24"/>
          <w:lang w:val="fr-CA"/>
        </w:rPr>
        <w:t xml:space="preserve">Les résultats de la recherche se </w:t>
      </w:r>
      <w:r w:rsidR="000F24C3">
        <w:rPr>
          <w:rFonts w:eastAsiaTheme="minorEastAsia"/>
          <w:sz w:val="24"/>
          <w:szCs w:val="24"/>
          <w:lang w:val="fr-CA"/>
        </w:rPr>
        <w:t>répartissent</w:t>
      </w:r>
      <w:r w:rsidR="000F24C3" w:rsidRPr="009E098B">
        <w:rPr>
          <w:rFonts w:eastAsiaTheme="minorEastAsia"/>
          <w:sz w:val="24"/>
          <w:szCs w:val="24"/>
          <w:lang w:val="fr-CA"/>
        </w:rPr>
        <w:t xml:space="preserve"> </w:t>
      </w:r>
      <w:r w:rsidRPr="009E098B">
        <w:rPr>
          <w:rFonts w:eastAsiaTheme="minorEastAsia"/>
          <w:sz w:val="24"/>
          <w:szCs w:val="24"/>
          <w:lang w:val="fr-CA"/>
        </w:rPr>
        <w:t xml:space="preserve">en deux </w:t>
      </w:r>
      <w:r w:rsidR="000F24C3">
        <w:rPr>
          <w:rFonts w:eastAsiaTheme="minorEastAsia"/>
          <w:sz w:val="24"/>
          <w:szCs w:val="24"/>
          <w:lang w:val="fr-CA"/>
        </w:rPr>
        <w:t>segments</w:t>
      </w:r>
      <w:r w:rsidR="000F24C3" w:rsidRPr="009E098B">
        <w:rPr>
          <w:rFonts w:eastAsiaTheme="minorEastAsia"/>
          <w:sz w:val="24"/>
          <w:szCs w:val="24"/>
          <w:lang w:val="fr-CA"/>
        </w:rPr>
        <w:t> </w:t>
      </w:r>
      <w:r w:rsidRPr="009E098B">
        <w:rPr>
          <w:rFonts w:eastAsiaTheme="minorEastAsia"/>
          <w:sz w:val="24"/>
          <w:szCs w:val="24"/>
          <w:lang w:val="fr-CA"/>
        </w:rPr>
        <w:t xml:space="preserve">: </w:t>
      </w:r>
    </w:p>
    <w:p w14:paraId="268267B7" w14:textId="20DC64D8" w:rsidR="00487C9D" w:rsidRPr="000D66A3" w:rsidRDefault="00487C9D" w:rsidP="00E33BE3">
      <w:pPr>
        <w:pStyle w:val="ListParagraph"/>
        <w:numPr>
          <w:ilvl w:val="0"/>
          <w:numId w:val="67"/>
        </w:numPr>
        <w:rPr>
          <w:rFonts w:eastAsiaTheme="minorEastAsia"/>
          <w:sz w:val="24"/>
          <w:szCs w:val="24"/>
          <w:lang w:val="fr-CA"/>
        </w:rPr>
      </w:pPr>
      <w:r w:rsidRPr="009E098B">
        <w:rPr>
          <w:rFonts w:eastAsiaTheme="minorEastAsia"/>
          <w:sz w:val="24"/>
          <w:szCs w:val="24"/>
          <w:lang w:val="fr-CA"/>
        </w:rPr>
        <w:t>Les résultats obtenus à la suite de la consultation de la communauté neurodivergente</w:t>
      </w:r>
      <w:r w:rsidR="000F24C3">
        <w:rPr>
          <w:rFonts w:eastAsiaTheme="minorEastAsia"/>
          <w:sz w:val="24"/>
          <w:szCs w:val="24"/>
          <w:lang w:val="fr-CA"/>
        </w:rPr>
        <w:t>.</w:t>
      </w:r>
    </w:p>
    <w:p w14:paraId="73D19E82" w14:textId="04FAFAEA" w:rsidR="00487C9D" w:rsidRPr="000D66A3" w:rsidRDefault="00487C9D" w:rsidP="00E33BE3">
      <w:pPr>
        <w:pStyle w:val="ListParagraph"/>
        <w:numPr>
          <w:ilvl w:val="0"/>
          <w:numId w:val="67"/>
        </w:numPr>
        <w:rPr>
          <w:rFonts w:eastAsiaTheme="minorEastAsia"/>
          <w:sz w:val="24"/>
          <w:szCs w:val="24"/>
          <w:lang w:val="fr-CA"/>
        </w:rPr>
      </w:pPr>
      <w:r w:rsidRPr="009E098B">
        <w:rPr>
          <w:rFonts w:eastAsiaTheme="minorEastAsia"/>
          <w:sz w:val="24"/>
          <w:szCs w:val="24"/>
          <w:lang w:val="fr-CA"/>
        </w:rPr>
        <w:t>Les résultats obtenus à la suite de la consultation des responsables de l</w:t>
      </w:r>
      <w:r w:rsidR="00071EE8">
        <w:rPr>
          <w:rFonts w:eastAsiaTheme="minorEastAsia"/>
          <w:sz w:val="24"/>
          <w:szCs w:val="24"/>
          <w:lang w:val="fr-CA"/>
        </w:rPr>
        <w:t>’</w:t>
      </w:r>
      <w:r w:rsidRPr="009E098B">
        <w:rPr>
          <w:rFonts w:eastAsiaTheme="minorEastAsia"/>
          <w:sz w:val="24"/>
          <w:szCs w:val="24"/>
          <w:lang w:val="fr-CA"/>
        </w:rPr>
        <w:t>élaboration de normes</w:t>
      </w:r>
      <w:r w:rsidR="000F24C3">
        <w:rPr>
          <w:rFonts w:eastAsiaTheme="minorEastAsia"/>
          <w:sz w:val="24"/>
          <w:szCs w:val="24"/>
          <w:lang w:val="fr-CA"/>
        </w:rPr>
        <w:t>.</w:t>
      </w:r>
    </w:p>
    <w:p w14:paraId="4BBAE8EC" w14:textId="4C6B6222" w:rsidR="00F33B12" w:rsidRPr="000D66A3" w:rsidRDefault="5EDE9F1B" w:rsidP="00961DEE">
      <w:pPr>
        <w:rPr>
          <w:rFonts w:eastAsiaTheme="minorEastAsia"/>
          <w:sz w:val="24"/>
          <w:szCs w:val="24"/>
          <w:lang w:val="fr-CA"/>
        </w:rPr>
      </w:pPr>
      <w:r w:rsidRPr="009E098B">
        <w:rPr>
          <w:rFonts w:eastAsiaTheme="minorEastAsia"/>
          <w:sz w:val="24"/>
          <w:szCs w:val="24"/>
          <w:lang w:val="fr-CA"/>
        </w:rPr>
        <w:t>Les résultats sont présentés ci-dessous dans cet ordre. Pour plus de détails concernant les données démographiques de chaque groupe, voir l</w:t>
      </w:r>
      <w:r w:rsidR="00071EE8">
        <w:rPr>
          <w:rFonts w:eastAsiaTheme="minorEastAsia"/>
          <w:sz w:val="24"/>
          <w:szCs w:val="24"/>
          <w:lang w:val="fr-CA"/>
        </w:rPr>
        <w:t>’</w:t>
      </w:r>
      <w:r w:rsidRPr="009E098B">
        <w:rPr>
          <w:rFonts w:eastAsiaTheme="minorEastAsia"/>
          <w:sz w:val="24"/>
          <w:szCs w:val="24"/>
          <w:lang w:val="fr-CA"/>
        </w:rPr>
        <w:t>annexe A.</w:t>
      </w:r>
    </w:p>
    <w:p w14:paraId="5C867DC6" w14:textId="22C3637D" w:rsidR="00DE3EC8" w:rsidRPr="000D66A3" w:rsidRDefault="004E071A" w:rsidP="00320167">
      <w:pPr>
        <w:rPr>
          <w:rFonts w:eastAsiaTheme="minorEastAsia"/>
          <w:sz w:val="24"/>
          <w:szCs w:val="24"/>
          <w:lang w:val="fr-CA"/>
        </w:rPr>
      </w:pPr>
      <w:r>
        <w:rPr>
          <w:rFonts w:eastAsiaTheme="minorEastAsia"/>
          <w:sz w:val="24"/>
          <w:szCs w:val="24"/>
          <w:lang w:val="fr-CA"/>
        </w:rPr>
        <w:t>Nous aborderons d</w:t>
      </w:r>
      <w:r w:rsidR="00071EE8">
        <w:rPr>
          <w:rFonts w:eastAsiaTheme="minorEastAsia"/>
          <w:sz w:val="24"/>
          <w:szCs w:val="24"/>
          <w:lang w:val="fr-CA"/>
        </w:rPr>
        <w:t>’</w:t>
      </w:r>
      <w:r>
        <w:rPr>
          <w:rFonts w:eastAsiaTheme="minorEastAsia"/>
          <w:sz w:val="24"/>
          <w:szCs w:val="24"/>
          <w:lang w:val="fr-CA"/>
        </w:rPr>
        <w:t>abord</w:t>
      </w:r>
      <w:r w:rsidR="313EB4B1" w:rsidRPr="009E098B">
        <w:rPr>
          <w:rFonts w:eastAsiaTheme="minorEastAsia"/>
          <w:sz w:val="24"/>
          <w:szCs w:val="24"/>
          <w:lang w:val="fr-CA"/>
        </w:rPr>
        <w:t xml:space="preserve"> </w:t>
      </w:r>
      <w:r>
        <w:rPr>
          <w:rFonts w:eastAsiaTheme="minorEastAsia"/>
          <w:sz w:val="24"/>
          <w:szCs w:val="24"/>
          <w:lang w:val="fr-CA"/>
        </w:rPr>
        <w:t>l</w:t>
      </w:r>
      <w:r w:rsidRPr="009E098B">
        <w:rPr>
          <w:rFonts w:eastAsiaTheme="minorEastAsia"/>
          <w:sz w:val="24"/>
          <w:szCs w:val="24"/>
          <w:lang w:val="fr-CA"/>
        </w:rPr>
        <w:t xml:space="preserve">es </w:t>
      </w:r>
      <w:r>
        <w:rPr>
          <w:rFonts w:eastAsiaTheme="minorEastAsia"/>
          <w:sz w:val="24"/>
          <w:szCs w:val="24"/>
          <w:lang w:val="fr-CA"/>
        </w:rPr>
        <w:t>thèmes finaux</w:t>
      </w:r>
      <w:r w:rsidR="313EB4B1" w:rsidRPr="009E098B">
        <w:rPr>
          <w:rFonts w:eastAsiaTheme="minorEastAsia"/>
          <w:sz w:val="24"/>
          <w:szCs w:val="24"/>
          <w:lang w:val="fr-CA"/>
        </w:rPr>
        <w:t xml:space="preserve"> qui ont émergé de notre recherche auprès de la communauté neurodivergente (phases</w:t>
      </w:r>
      <w:r w:rsidR="00356654">
        <w:rPr>
          <w:rFonts w:eastAsiaTheme="minorEastAsia"/>
          <w:sz w:val="24"/>
          <w:szCs w:val="24"/>
          <w:lang w:val="fr-CA"/>
        </w:rPr>
        <w:t> </w:t>
      </w:r>
      <w:r w:rsidR="313EB4B1" w:rsidRPr="009E098B">
        <w:rPr>
          <w:rFonts w:eastAsiaTheme="minorEastAsia"/>
          <w:sz w:val="24"/>
          <w:szCs w:val="24"/>
          <w:lang w:val="fr-CA"/>
        </w:rPr>
        <w:t>1 et 1.1.) dans les sections</w:t>
      </w:r>
      <w:r w:rsidR="00356654">
        <w:rPr>
          <w:rFonts w:eastAsiaTheme="minorEastAsia"/>
          <w:sz w:val="24"/>
          <w:szCs w:val="24"/>
          <w:lang w:val="fr-CA"/>
        </w:rPr>
        <w:t> </w:t>
      </w:r>
      <w:r w:rsidR="313EB4B1" w:rsidRPr="009E098B">
        <w:rPr>
          <w:rFonts w:eastAsiaTheme="minorEastAsia"/>
          <w:sz w:val="24"/>
          <w:szCs w:val="24"/>
          <w:lang w:val="fr-CA"/>
        </w:rPr>
        <w:t xml:space="preserve">4.1 à 4.4 ci-dessous. Pour un résumé des groupes de </w:t>
      </w:r>
      <w:r>
        <w:rPr>
          <w:rFonts w:eastAsiaTheme="minorEastAsia"/>
          <w:sz w:val="24"/>
          <w:szCs w:val="24"/>
          <w:lang w:val="fr-CA"/>
        </w:rPr>
        <w:t>discussion</w:t>
      </w:r>
      <w:r w:rsidRPr="009E098B">
        <w:rPr>
          <w:rFonts w:eastAsiaTheme="minorEastAsia"/>
          <w:sz w:val="24"/>
          <w:szCs w:val="24"/>
          <w:lang w:val="fr-CA"/>
        </w:rPr>
        <w:t xml:space="preserve"> </w:t>
      </w:r>
      <w:r w:rsidR="313EB4B1" w:rsidRPr="009E098B">
        <w:rPr>
          <w:rFonts w:eastAsiaTheme="minorEastAsia"/>
          <w:sz w:val="24"/>
          <w:szCs w:val="24"/>
          <w:lang w:val="fr-CA"/>
        </w:rPr>
        <w:t xml:space="preserve">et des thèmes des entrevues </w:t>
      </w:r>
      <w:r>
        <w:rPr>
          <w:rFonts w:eastAsiaTheme="minorEastAsia"/>
          <w:sz w:val="24"/>
          <w:szCs w:val="24"/>
          <w:lang w:val="fr-CA"/>
        </w:rPr>
        <w:t>mené</w:t>
      </w:r>
      <w:r w:rsidR="00C04574">
        <w:rPr>
          <w:rFonts w:eastAsiaTheme="minorEastAsia"/>
          <w:sz w:val="24"/>
          <w:szCs w:val="24"/>
          <w:lang w:val="fr-CA"/>
        </w:rPr>
        <w:t>e</w:t>
      </w:r>
      <w:r>
        <w:rPr>
          <w:rFonts w:eastAsiaTheme="minorEastAsia"/>
          <w:sz w:val="24"/>
          <w:szCs w:val="24"/>
          <w:lang w:val="fr-CA"/>
        </w:rPr>
        <w:t>s auprès de</w:t>
      </w:r>
      <w:r w:rsidRPr="009E098B">
        <w:rPr>
          <w:rFonts w:eastAsiaTheme="minorEastAsia"/>
          <w:sz w:val="24"/>
          <w:szCs w:val="24"/>
          <w:lang w:val="fr-CA"/>
        </w:rPr>
        <w:t xml:space="preserve"> </w:t>
      </w:r>
      <w:r w:rsidR="313EB4B1" w:rsidRPr="009E098B">
        <w:rPr>
          <w:rFonts w:eastAsiaTheme="minorEastAsia"/>
          <w:sz w:val="24"/>
          <w:szCs w:val="24"/>
          <w:lang w:val="fr-CA"/>
        </w:rPr>
        <w:t>la communauté neurodivergente, voir la section b) (</w:t>
      </w:r>
      <w:r>
        <w:rPr>
          <w:rFonts w:eastAsiaTheme="minorEastAsia"/>
          <w:sz w:val="24"/>
          <w:szCs w:val="24"/>
          <w:lang w:val="fr-CA"/>
        </w:rPr>
        <w:t>« L</w:t>
      </w:r>
      <w:r w:rsidRPr="009E098B">
        <w:rPr>
          <w:rFonts w:eastAsiaTheme="minorEastAsia"/>
          <w:sz w:val="24"/>
          <w:szCs w:val="24"/>
          <w:lang w:val="fr-CA"/>
        </w:rPr>
        <w:t xml:space="preserve">es </w:t>
      </w:r>
      <w:r w:rsidR="313EB4B1" w:rsidRPr="009E098B">
        <w:rPr>
          <w:rFonts w:eastAsiaTheme="minorEastAsia"/>
          <w:sz w:val="24"/>
          <w:szCs w:val="24"/>
          <w:lang w:val="fr-CA"/>
        </w:rPr>
        <w:t>obstacles à l</w:t>
      </w:r>
      <w:r w:rsidR="00071EE8">
        <w:rPr>
          <w:rFonts w:eastAsiaTheme="minorEastAsia"/>
          <w:sz w:val="24"/>
          <w:szCs w:val="24"/>
          <w:lang w:val="fr-CA"/>
        </w:rPr>
        <w:t>’</w:t>
      </w:r>
      <w:r w:rsidR="313EB4B1" w:rsidRPr="009E098B">
        <w:rPr>
          <w:rFonts w:eastAsiaTheme="minorEastAsia"/>
          <w:sz w:val="24"/>
          <w:szCs w:val="24"/>
          <w:lang w:val="fr-CA"/>
        </w:rPr>
        <w:t>inclusion</w:t>
      </w:r>
      <w:r>
        <w:rPr>
          <w:rFonts w:eastAsiaTheme="minorEastAsia"/>
          <w:sz w:val="24"/>
          <w:szCs w:val="24"/>
          <w:lang w:val="fr-CA"/>
        </w:rPr>
        <w:t> »</w:t>
      </w:r>
      <w:r w:rsidR="313EB4B1" w:rsidRPr="009E098B">
        <w:rPr>
          <w:rFonts w:eastAsiaTheme="minorEastAsia"/>
          <w:sz w:val="24"/>
          <w:szCs w:val="24"/>
          <w:lang w:val="fr-CA"/>
        </w:rPr>
        <w:t>) et la section c) (</w:t>
      </w:r>
      <w:r>
        <w:rPr>
          <w:rFonts w:eastAsiaTheme="minorEastAsia"/>
          <w:sz w:val="24"/>
          <w:szCs w:val="24"/>
          <w:lang w:val="fr-CA"/>
        </w:rPr>
        <w:t>« L</w:t>
      </w:r>
      <w:r w:rsidRPr="009E098B">
        <w:rPr>
          <w:rFonts w:eastAsiaTheme="minorEastAsia"/>
          <w:sz w:val="24"/>
          <w:szCs w:val="24"/>
          <w:lang w:val="fr-CA"/>
        </w:rPr>
        <w:t xml:space="preserve">es </w:t>
      </w:r>
      <w:r w:rsidR="313EB4B1" w:rsidRPr="009E098B">
        <w:rPr>
          <w:rFonts w:eastAsiaTheme="minorEastAsia"/>
          <w:sz w:val="24"/>
          <w:szCs w:val="24"/>
          <w:lang w:val="fr-CA"/>
        </w:rPr>
        <w:t xml:space="preserve">facilitateurs </w:t>
      </w:r>
      <w:r>
        <w:rPr>
          <w:rFonts w:eastAsiaTheme="minorEastAsia"/>
          <w:sz w:val="24"/>
          <w:szCs w:val="24"/>
          <w:lang w:val="fr-CA"/>
        </w:rPr>
        <w:t>et les</w:t>
      </w:r>
      <w:r w:rsidR="313EB4B1" w:rsidRPr="009E098B">
        <w:rPr>
          <w:rFonts w:eastAsiaTheme="minorEastAsia"/>
          <w:sz w:val="24"/>
          <w:szCs w:val="24"/>
          <w:lang w:val="fr-CA"/>
        </w:rPr>
        <w:t xml:space="preserve"> recommandations</w:t>
      </w:r>
      <w:r>
        <w:rPr>
          <w:rFonts w:eastAsiaTheme="minorEastAsia"/>
          <w:sz w:val="24"/>
          <w:szCs w:val="24"/>
          <w:lang w:val="fr-CA"/>
        </w:rPr>
        <w:t xml:space="preserve"> de </w:t>
      </w:r>
      <w:proofErr w:type="spellStart"/>
      <w:r>
        <w:rPr>
          <w:rFonts w:eastAsiaTheme="minorEastAsia"/>
          <w:sz w:val="24"/>
          <w:szCs w:val="24"/>
          <w:lang w:val="fr-CA"/>
        </w:rPr>
        <w:t>neuroinclusivité</w:t>
      </w:r>
      <w:proofErr w:type="spellEnd"/>
      <w:r w:rsidR="00356654">
        <w:rPr>
          <w:rFonts w:eastAsiaTheme="minorEastAsia"/>
          <w:sz w:val="24"/>
          <w:szCs w:val="24"/>
          <w:lang w:val="fr-CA"/>
        </w:rPr>
        <w:t xml:space="preserve"> »</w:t>
      </w:r>
      <w:r w:rsidR="313EB4B1" w:rsidRPr="009E098B">
        <w:rPr>
          <w:rFonts w:eastAsiaTheme="minorEastAsia"/>
          <w:sz w:val="24"/>
          <w:szCs w:val="24"/>
          <w:lang w:val="fr-CA"/>
        </w:rPr>
        <w:t xml:space="preserve"> ci-dessous.</w:t>
      </w:r>
    </w:p>
    <w:p w14:paraId="2E93FF2E" w14:textId="06C4B5EF" w:rsidR="00FE352C" w:rsidRPr="000D66A3" w:rsidRDefault="00320167" w:rsidP="00320167">
      <w:pPr>
        <w:pStyle w:val="Heading2"/>
        <w:rPr>
          <w:color w:val="000000" w:themeColor="text1"/>
          <w:lang w:val="fr-CA"/>
        </w:rPr>
      </w:pPr>
      <w:bookmarkStart w:id="503" w:name="_Toc184306396"/>
      <w:r w:rsidRPr="009E098B">
        <w:rPr>
          <w:color w:val="000000" w:themeColor="text1"/>
          <w:lang w:val="fr-CA"/>
        </w:rPr>
        <w:t>b) Les obstacles à l</w:t>
      </w:r>
      <w:r w:rsidR="00071EE8">
        <w:rPr>
          <w:color w:val="000000" w:themeColor="text1"/>
          <w:lang w:val="fr-CA"/>
        </w:rPr>
        <w:t>’</w:t>
      </w:r>
      <w:r w:rsidRPr="009E098B">
        <w:rPr>
          <w:color w:val="000000" w:themeColor="text1"/>
          <w:lang w:val="fr-CA"/>
        </w:rPr>
        <w:t>inclusion</w:t>
      </w:r>
      <w:bookmarkEnd w:id="503"/>
    </w:p>
    <w:p w14:paraId="7EB150EA" w14:textId="51F26A81" w:rsidR="00FE352C" w:rsidRPr="000D66A3" w:rsidRDefault="005B159E" w:rsidP="003A7DA7">
      <w:pPr>
        <w:rPr>
          <w:rFonts w:eastAsiaTheme="minorEastAsia"/>
          <w:iCs/>
          <w:sz w:val="24"/>
          <w:szCs w:val="24"/>
          <w:lang w:val="fr-CA"/>
        </w:rPr>
      </w:pPr>
      <w:r w:rsidRPr="009E098B">
        <w:rPr>
          <w:rFonts w:eastAsiaTheme="minorEastAsia"/>
          <w:i/>
          <w:iCs/>
          <w:sz w:val="24"/>
          <w:szCs w:val="24"/>
          <w:lang w:val="fr-CA"/>
        </w:rPr>
        <w:t>« Qu</w:t>
      </w:r>
      <w:r w:rsidR="00071EE8">
        <w:rPr>
          <w:rFonts w:eastAsiaTheme="minorEastAsia"/>
          <w:i/>
          <w:iCs/>
          <w:sz w:val="24"/>
          <w:szCs w:val="24"/>
          <w:lang w:val="fr-CA"/>
        </w:rPr>
        <w:t>’</w:t>
      </w:r>
      <w:r w:rsidRPr="009E098B">
        <w:rPr>
          <w:rFonts w:eastAsiaTheme="minorEastAsia"/>
          <w:i/>
          <w:iCs/>
          <w:sz w:val="24"/>
          <w:szCs w:val="24"/>
          <w:lang w:val="fr-CA"/>
        </w:rPr>
        <w:t xml:space="preserve">est-ce qui est difficile pour vous ou qui </w:t>
      </w:r>
      <w:r w:rsidR="00D75C9A">
        <w:rPr>
          <w:rFonts w:eastAsiaTheme="minorEastAsia"/>
          <w:i/>
          <w:iCs/>
          <w:sz w:val="24"/>
          <w:szCs w:val="24"/>
          <w:lang w:val="fr-CA"/>
        </w:rPr>
        <w:t>entrave</w:t>
      </w:r>
      <w:r w:rsidRPr="009E098B">
        <w:rPr>
          <w:rFonts w:eastAsiaTheme="minorEastAsia"/>
          <w:i/>
          <w:iCs/>
          <w:sz w:val="24"/>
          <w:szCs w:val="24"/>
          <w:lang w:val="fr-CA"/>
        </w:rPr>
        <w:t xml:space="preserve"> votre participation? »</w:t>
      </w:r>
    </w:p>
    <w:p w14:paraId="737A0C9A" w14:textId="1B506118" w:rsidR="00320167" w:rsidRPr="000D66A3" w:rsidRDefault="00D75C9A" w:rsidP="00320167">
      <w:pPr>
        <w:rPr>
          <w:rFonts w:eastAsiaTheme="minorEastAsia"/>
          <w:b/>
          <w:sz w:val="24"/>
          <w:szCs w:val="24"/>
          <w:lang w:val="fr-CA"/>
        </w:rPr>
      </w:pPr>
      <w:r>
        <w:rPr>
          <w:rFonts w:eastAsiaTheme="minorEastAsia"/>
          <w:sz w:val="24"/>
          <w:szCs w:val="24"/>
          <w:lang w:val="fr-CA"/>
        </w:rPr>
        <w:t>La</w:t>
      </w:r>
      <w:r w:rsidRPr="009E098B">
        <w:rPr>
          <w:rFonts w:eastAsiaTheme="minorEastAsia"/>
          <w:sz w:val="24"/>
          <w:szCs w:val="24"/>
          <w:lang w:val="fr-CA"/>
        </w:rPr>
        <w:t xml:space="preserve"> </w:t>
      </w:r>
      <w:r w:rsidR="00320167" w:rsidRPr="009E098B">
        <w:rPr>
          <w:rFonts w:eastAsiaTheme="minorEastAsia"/>
          <w:sz w:val="24"/>
          <w:szCs w:val="24"/>
          <w:lang w:val="fr-CA"/>
        </w:rPr>
        <w:t>surcharge sensorielle entrave la participation aux activités quotidiennes (voir la sous-section 4.1b)</w:t>
      </w:r>
    </w:p>
    <w:p w14:paraId="2C4269DB" w14:textId="2565B6FC" w:rsidR="00320167" w:rsidRPr="009E098B" w:rsidRDefault="00320167" w:rsidP="00E33BE3">
      <w:pPr>
        <w:pStyle w:val="ListParagraph"/>
        <w:numPr>
          <w:ilvl w:val="0"/>
          <w:numId w:val="42"/>
        </w:numPr>
        <w:spacing w:line="240" w:lineRule="auto"/>
        <w:rPr>
          <w:rFonts w:eastAsiaTheme="minorEastAsia"/>
          <w:b/>
          <w:sz w:val="24"/>
          <w:szCs w:val="24"/>
        </w:rPr>
      </w:pPr>
      <w:r w:rsidRPr="009E098B">
        <w:rPr>
          <w:rFonts w:eastAsiaTheme="minorEastAsia"/>
          <w:sz w:val="24"/>
          <w:szCs w:val="24"/>
          <w:lang w:val="fr-CA"/>
        </w:rPr>
        <w:t>Un manque d</w:t>
      </w:r>
      <w:r w:rsidR="00071EE8">
        <w:rPr>
          <w:rFonts w:eastAsiaTheme="minorEastAsia"/>
          <w:sz w:val="24"/>
          <w:szCs w:val="24"/>
          <w:lang w:val="fr-CA"/>
        </w:rPr>
        <w:t>’</w:t>
      </w:r>
      <w:r w:rsidRPr="009E098B">
        <w:rPr>
          <w:rFonts w:eastAsiaTheme="minorEastAsia"/>
          <w:sz w:val="24"/>
          <w:szCs w:val="24"/>
          <w:lang w:val="fr-CA"/>
        </w:rPr>
        <w:t>informations sensorielles</w:t>
      </w:r>
      <w:r w:rsidR="00AB609E">
        <w:rPr>
          <w:rFonts w:eastAsiaTheme="minorEastAsia"/>
          <w:sz w:val="24"/>
          <w:szCs w:val="24"/>
          <w:lang w:val="fr-CA"/>
        </w:rPr>
        <w:t>.</w:t>
      </w:r>
    </w:p>
    <w:p w14:paraId="0AE3BE6B" w14:textId="06B5D5AC" w:rsidR="00320167" w:rsidRPr="000D66A3" w:rsidRDefault="00320167" w:rsidP="00E33BE3">
      <w:pPr>
        <w:pStyle w:val="ListParagraph"/>
        <w:numPr>
          <w:ilvl w:val="0"/>
          <w:numId w:val="42"/>
        </w:numPr>
        <w:rPr>
          <w:lang w:val="fr-CA"/>
        </w:rPr>
      </w:pPr>
      <w:r w:rsidRPr="009E098B">
        <w:rPr>
          <w:rFonts w:eastAsiaTheme="minorEastAsia"/>
          <w:sz w:val="24"/>
          <w:szCs w:val="24"/>
          <w:lang w:val="fr-CA"/>
        </w:rPr>
        <w:t xml:space="preserve">Une surstimulation causée par des odeurs, </w:t>
      </w:r>
      <w:r w:rsidR="00DF47B0">
        <w:rPr>
          <w:rFonts w:eastAsiaTheme="minorEastAsia"/>
          <w:sz w:val="24"/>
          <w:szCs w:val="24"/>
          <w:lang w:val="fr-CA"/>
        </w:rPr>
        <w:t>un éclairage fluorescent</w:t>
      </w:r>
      <w:r w:rsidRPr="009E098B">
        <w:rPr>
          <w:rFonts w:eastAsiaTheme="minorEastAsia"/>
          <w:sz w:val="24"/>
          <w:szCs w:val="24"/>
          <w:lang w:val="fr-CA"/>
        </w:rPr>
        <w:t xml:space="preserve">, des bruits forts, des espaces bondés et </w:t>
      </w:r>
      <w:r w:rsidR="00DF47B0">
        <w:rPr>
          <w:rFonts w:eastAsiaTheme="minorEastAsia"/>
          <w:sz w:val="24"/>
          <w:szCs w:val="24"/>
          <w:lang w:val="fr-CA"/>
        </w:rPr>
        <w:t>des images qui changent rapidement.</w:t>
      </w:r>
    </w:p>
    <w:p w14:paraId="5E0CC9C3" w14:textId="3860B7B0" w:rsidR="00320167" w:rsidRPr="000D66A3" w:rsidRDefault="00DF47B0" w:rsidP="00320167">
      <w:pPr>
        <w:rPr>
          <w:rFonts w:eastAsiaTheme="minorEastAsia"/>
          <w:sz w:val="24"/>
          <w:szCs w:val="24"/>
          <w:lang w:val="fr-CA"/>
        </w:rPr>
      </w:pPr>
      <w:r>
        <w:rPr>
          <w:rFonts w:eastAsiaTheme="minorEastAsia"/>
          <w:sz w:val="24"/>
          <w:szCs w:val="24"/>
          <w:lang w:val="fr-CA"/>
        </w:rPr>
        <w:lastRenderedPageBreak/>
        <w:t>L</w:t>
      </w:r>
      <w:r w:rsidRPr="009E098B">
        <w:rPr>
          <w:rFonts w:eastAsiaTheme="minorEastAsia"/>
          <w:sz w:val="24"/>
          <w:szCs w:val="24"/>
          <w:lang w:val="fr-CA"/>
        </w:rPr>
        <w:t xml:space="preserve">es </w:t>
      </w:r>
      <w:r w:rsidR="00320167" w:rsidRPr="009E098B">
        <w:rPr>
          <w:rFonts w:eastAsiaTheme="minorEastAsia"/>
          <w:sz w:val="24"/>
          <w:szCs w:val="24"/>
          <w:lang w:val="fr-CA"/>
        </w:rPr>
        <w:t xml:space="preserve">styles de communication différents et </w:t>
      </w:r>
      <w:r>
        <w:rPr>
          <w:rFonts w:eastAsiaTheme="minorEastAsia"/>
          <w:sz w:val="24"/>
          <w:szCs w:val="24"/>
          <w:lang w:val="fr-CA"/>
        </w:rPr>
        <w:t xml:space="preserve">les </w:t>
      </w:r>
      <w:r w:rsidR="00320167" w:rsidRPr="009E098B">
        <w:rPr>
          <w:rFonts w:eastAsiaTheme="minorEastAsia"/>
          <w:sz w:val="24"/>
          <w:szCs w:val="24"/>
          <w:lang w:val="fr-CA"/>
        </w:rPr>
        <w:t>systèmes obscurs et compliqués entraînent la confusion et créent des obstacles à l</w:t>
      </w:r>
      <w:r w:rsidR="00071EE8">
        <w:rPr>
          <w:rFonts w:eastAsiaTheme="minorEastAsia"/>
          <w:sz w:val="24"/>
          <w:szCs w:val="24"/>
          <w:lang w:val="fr-CA"/>
        </w:rPr>
        <w:t>’</w:t>
      </w:r>
      <w:r w:rsidR="00320167" w:rsidRPr="009E098B">
        <w:rPr>
          <w:rFonts w:eastAsiaTheme="minorEastAsia"/>
          <w:sz w:val="24"/>
          <w:szCs w:val="24"/>
          <w:lang w:val="fr-CA"/>
        </w:rPr>
        <w:t>accès (voir la sous-section 4.2b)</w:t>
      </w:r>
    </w:p>
    <w:p w14:paraId="2BA53534" w14:textId="00E19857" w:rsidR="00320167" w:rsidRPr="000D66A3" w:rsidRDefault="00320167" w:rsidP="00E33BE3">
      <w:pPr>
        <w:pStyle w:val="ListParagraph"/>
        <w:numPr>
          <w:ilvl w:val="0"/>
          <w:numId w:val="29"/>
        </w:numPr>
        <w:spacing w:line="240" w:lineRule="auto"/>
        <w:rPr>
          <w:rFonts w:eastAsiaTheme="minorEastAsia"/>
          <w:b/>
          <w:sz w:val="24"/>
          <w:szCs w:val="24"/>
          <w:lang w:val="fr-CA"/>
        </w:rPr>
      </w:pPr>
      <w:r w:rsidRPr="009E098B">
        <w:rPr>
          <w:rFonts w:eastAsiaTheme="minorEastAsia"/>
          <w:sz w:val="24"/>
          <w:szCs w:val="24"/>
          <w:lang w:val="fr-CA"/>
        </w:rPr>
        <w:t xml:space="preserve">Différents styles de communication </w:t>
      </w:r>
      <w:r w:rsidR="00DF47B0">
        <w:rPr>
          <w:rFonts w:eastAsiaTheme="minorEastAsia"/>
          <w:sz w:val="24"/>
          <w:szCs w:val="24"/>
          <w:lang w:val="fr-CA"/>
        </w:rPr>
        <w:t>peuvent</w:t>
      </w:r>
      <w:r w:rsidRPr="009E098B">
        <w:rPr>
          <w:rFonts w:eastAsiaTheme="minorEastAsia"/>
          <w:sz w:val="24"/>
          <w:szCs w:val="24"/>
          <w:lang w:val="fr-CA"/>
        </w:rPr>
        <w:t xml:space="preserve"> créer des obstacles à la communication</w:t>
      </w:r>
      <w:r w:rsidR="00DF47B0">
        <w:rPr>
          <w:rFonts w:eastAsiaTheme="minorEastAsia"/>
          <w:sz w:val="24"/>
          <w:szCs w:val="24"/>
          <w:lang w:val="fr-CA"/>
        </w:rPr>
        <w:t>.</w:t>
      </w:r>
    </w:p>
    <w:p w14:paraId="7BF6CCED" w14:textId="7F0AA68A" w:rsidR="00320167" w:rsidRPr="000D66A3" w:rsidRDefault="00320167" w:rsidP="00E33BE3">
      <w:pPr>
        <w:pStyle w:val="ListParagraph"/>
        <w:numPr>
          <w:ilvl w:val="0"/>
          <w:numId w:val="29"/>
        </w:numPr>
        <w:rPr>
          <w:lang w:val="fr-CA"/>
        </w:rPr>
      </w:pPr>
      <w:r w:rsidRPr="009E098B">
        <w:rPr>
          <w:rFonts w:eastAsiaTheme="minorEastAsia"/>
          <w:sz w:val="24"/>
          <w:szCs w:val="24"/>
          <w:lang w:val="fr-CA"/>
        </w:rPr>
        <w:t>Les systèmes obscurs et complexes entraînent de la confusion et limitent l</w:t>
      </w:r>
      <w:r w:rsidR="00071EE8">
        <w:rPr>
          <w:rFonts w:eastAsiaTheme="minorEastAsia"/>
          <w:sz w:val="24"/>
          <w:szCs w:val="24"/>
          <w:lang w:val="fr-CA"/>
        </w:rPr>
        <w:t>’</w:t>
      </w:r>
      <w:r w:rsidRPr="009E098B">
        <w:rPr>
          <w:rFonts w:eastAsiaTheme="minorEastAsia"/>
          <w:sz w:val="24"/>
          <w:szCs w:val="24"/>
          <w:lang w:val="fr-CA"/>
        </w:rPr>
        <w:t>accès</w:t>
      </w:r>
      <w:r w:rsidR="00DF47B0">
        <w:rPr>
          <w:rFonts w:eastAsiaTheme="minorEastAsia"/>
          <w:sz w:val="24"/>
          <w:szCs w:val="24"/>
          <w:lang w:val="fr-CA"/>
        </w:rPr>
        <w:t>.</w:t>
      </w:r>
    </w:p>
    <w:p w14:paraId="4620936A" w14:textId="6AFA8DA9" w:rsidR="00320167" w:rsidRPr="000D66A3" w:rsidRDefault="00320167" w:rsidP="00320167">
      <w:pPr>
        <w:rPr>
          <w:rFonts w:eastAsiaTheme="minorEastAsia"/>
          <w:b/>
          <w:sz w:val="24"/>
          <w:szCs w:val="24"/>
          <w:lang w:val="fr-CA"/>
        </w:rPr>
      </w:pPr>
      <w:r w:rsidRPr="009E098B">
        <w:rPr>
          <w:rFonts w:eastAsiaTheme="minorEastAsia"/>
          <w:sz w:val="24"/>
          <w:szCs w:val="24"/>
          <w:lang w:val="fr-CA"/>
        </w:rPr>
        <w:t>Le manque de soutien, de flexibilité, de clarté et de compréhension constitue des obstacles à l</w:t>
      </w:r>
      <w:r w:rsidR="00071EE8">
        <w:rPr>
          <w:rFonts w:eastAsiaTheme="minorEastAsia"/>
          <w:sz w:val="24"/>
          <w:szCs w:val="24"/>
          <w:lang w:val="fr-CA"/>
        </w:rPr>
        <w:t>’</w:t>
      </w:r>
      <w:r w:rsidRPr="009E098B">
        <w:rPr>
          <w:rFonts w:eastAsiaTheme="minorEastAsia"/>
          <w:sz w:val="24"/>
          <w:szCs w:val="24"/>
          <w:lang w:val="fr-CA"/>
        </w:rPr>
        <w:t>accessibilité (voir la sous-section 4.3b)</w:t>
      </w:r>
    </w:p>
    <w:p w14:paraId="6AC411F6" w14:textId="286AF329" w:rsidR="00320167" w:rsidRPr="000D66A3" w:rsidRDefault="00320167" w:rsidP="00E33BE3">
      <w:pPr>
        <w:pStyle w:val="ListParagraph"/>
        <w:numPr>
          <w:ilvl w:val="0"/>
          <w:numId w:val="43"/>
        </w:numPr>
        <w:spacing w:line="240" w:lineRule="auto"/>
        <w:rPr>
          <w:rFonts w:eastAsiaTheme="minorEastAsia"/>
          <w:b/>
          <w:sz w:val="24"/>
          <w:szCs w:val="24"/>
          <w:lang w:val="fr-CA"/>
        </w:rPr>
      </w:pPr>
      <w:r w:rsidRPr="009E098B">
        <w:rPr>
          <w:rFonts w:eastAsiaTheme="minorEastAsia"/>
          <w:sz w:val="24"/>
          <w:szCs w:val="24"/>
          <w:lang w:val="fr-CA"/>
        </w:rPr>
        <w:t>Un manque de soutien, de compréhension et de flexibilité dans le</w:t>
      </w:r>
      <w:r w:rsidR="00194AEB">
        <w:rPr>
          <w:rFonts w:eastAsiaTheme="minorEastAsia"/>
          <w:sz w:val="24"/>
          <w:szCs w:val="24"/>
          <w:lang w:val="fr-CA"/>
        </w:rPr>
        <w:t>s</w:t>
      </w:r>
      <w:r w:rsidRPr="009E098B">
        <w:rPr>
          <w:rFonts w:eastAsiaTheme="minorEastAsia"/>
          <w:sz w:val="24"/>
          <w:szCs w:val="24"/>
          <w:lang w:val="fr-CA"/>
        </w:rPr>
        <w:t xml:space="preserve"> </w:t>
      </w:r>
      <w:r w:rsidR="00194AEB">
        <w:rPr>
          <w:rFonts w:eastAsiaTheme="minorEastAsia"/>
          <w:sz w:val="24"/>
          <w:szCs w:val="24"/>
          <w:lang w:val="fr-CA"/>
        </w:rPr>
        <w:t>milieux</w:t>
      </w:r>
      <w:r w:rsidR="00194AEB" w:rsidRPr="009E098B">
        <w:rPr>
          <w:rFonts w:eastAsiaTheme="minorEastAsia"/>
          <w:sz w:val="24"/>
          <w:szCs w:val="24"/>
          <w:lang w:val="fr-CA"/>
        </w:rPr>
        <w:t xml:space="preserve"> </w:t>
      </w:r>
      <w:r w:rsidR="00194AE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éducation, </w:t>
      </w:r>
      <w:r w:rsidR="00194AE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emploi et de</w:t>
      </w:r>
      <w:r w:rsidR="00194AEB">
        <w:rPr>
          <w:rFonts w:eastAsiaTheme="minorEastAsia"/>
          <w:sz w:val="24"/>
          <w:szCs w:val="24"/>
          <w:lang w:val="fr-CA"/>
        </w:rPr>
        <w:t xml:space="preserve"> </w:t>
      </w:r>
      <w:r w:rsidRPr="009E098B">
        <w:rPr>
          <w:rFonts w:eastAsiaTheme="minorEastAsia"/>
          <w:sz w:val="24"/>
          <w:szCs w:val="24"/>
          <w:lang w:val="fr-CA"/>
        </w:rPr>
        <w:t>soins de santé crée des obstacles</w:t>
      </w:r>
      <w:r w:rsidR="000A00AE">
        <w:rPr>
          <w:rFonts w:eastAsiaTheme="minorEastAsia"/>
          <w:sz w:val="24"/>
          <w:szCs w:val="24"/>
          <w:lang w:val="fr-CA"/>
        </w:rPr>
        <w:t>.</w:t>
      </w:r>
    </w:p>
    <w:p w14:paraId="7EF1FD01" w14:textId="56B684CD" w:rsidR="00320167" w:rsidRPr="000D66A3" w:rsidRDefault="00320167" w:rsidP="00E33BE3">
      <w:pPr>
        <w:pStyle w:val="ListParagraph"/>
        <w:numPr>
          <w:ilvl w:val="0"/>
          <w:numId w:val="43"/>
        </w:numPr>
        <w:rPr>
          <w:rFonts w:eastAsiaTheme="minorEastAsia"/>
          <w:b/>
          <w:sz w:val="24"/>
          <w:szCs w:val="24"/>
          <w:lang w:val="fr-CA"/>
        </w:rPr>
      </w:pPr>
      <w:r w:rsidRPr="009E098B">
        <w:rPr>
          <w:rFonts w:eastAsiaTheme="minorEastAsia"/>
          <w:sz w:val="24"/>
          <w:szCs w:val="24"/>
          <w:lang w:val="fr-CA"/>
        </w:rPr>
        <w:t>Des options accessibles et des accommodements ne sont pas toujours disponibles ni forcément appropriés</w:t>
      </w:r>
      <w:r w:rsidR="000A00AE">
        <w:rPr>
          <w:rFonts w:eastAsiaTheme="minorEastAsia"/>
          <w:sz w:val="24"/>
          <w:szCs w:val="24"/>
          <w:lang w:val="fr-CA"/>
        </w:rPr>
        <w:t>.</w:t>
      </w:r>
    </w:p>
    <w:p w14:paraId="24840C1F" w14:textId="4056F827" w:rsidR="00320167" w:rsidRPr="000D66A3" w:rsidRDefault="00320167" w:rsidP="00320167">
      <w:pPr>
        <w:rPr>
          <w:rFonts w:eastAsiaTheme="minorEastAsia"/>
          <w:b/>
          <w:sz w:val="24"/>
          <w:szCs w:val="24"/>
          <w:lang w:val="fr-CA"/>
        </w:rPr>
      </w:pPr>
      <w:r w:rsidRPr="009E098B">
        <w:rPr>
          <w:rFonts w:eastAsiaTheme="minorEastAsia"/>
          <w:sz w:val="24"/>
          <w:szCs w:val="24"/>
          <w:lang w:val="fr-CA"/>
        </w:rPr>
        <w:t xml:space="preserve">Les privilèges, les attentes, les préjugés et la stigmatisation </w:t>
      </w:r>
      <w:r w:rsidR="000A00AE">
        <w:rPr>
          <w:rFonts w:eastAsiaTheme="minorEastAsia"/>
          <w:sz w:val="24"/>
          <w:szCs w:val="24"/>
          <w:lang w:val="fr-CA"/>
        </w:rPr>
        <w:t xml:space="preserve">de la part des personnes neurotypiques </w:t>
      </w:r>
      <w:r w:rsidRPr="009E098B">
        <w:rPr>
          <w:rFonts w:eastAsiaTheme="minorEastAsia"/>
          <w:sz w:val="24"/>
          <w:szCs w:val="24"/>
          <w:lang w:val="fr-CA"/>
        </w:rPr>
        <w:t>limitent l</w:t>
      </w:r>
      <w:r w:rsidR="00071EE8">
        <w:rPr>
          <w:rFonts w:eastAsiaTheme="minorEastAsia"/>
          <w:sz w:val="24"/>
          <w:szCs w:val="24"/>
          <w:lang w:val="fr-CA"/>
        </w:rPr>
        <w:t>’</w:t>
      </w:r>
      <w:r w:rsidRPr="009E098B">
        <w:rPr>
          <w:rFonts w:eastAsiaTheme="minorEastAsia"/>
          <w:sz w:val="24"/>
          <w:szCs w:val="24"/>
          <w:lang w:val="fr-CA"/>
        </w:rPr>
        <w:t>inclusion (voir la sous-section 4.4b)</w:t>
      </w:r>
    </w:p>
    <w:p w14:paraId="78D1C55E" w14:textId="7C149541" w:rsidR="00320167" w:rsidRPr="000D66A3" w:rsidRDefault="00320167" w:rsidP="00E33BE3">
      <w:pPr>
        <w:pStyle w:val="ListParagraph"/>
        <w:numPr>
          <w:ilvl w:val="0"/>
          <w:numId w:val="28"/>
        </w:numPr>
        <w:spacing w:line="240" w:lineRule="auto"/>
        <w:rPr>
          <w:rFonts w:eastAsiaTheme="minorEastAsia"/>
          <w:b/>
          <w:sz w:val="24"/>
          <w:szCs w:val="24"/>
          <w:lang w:val="fr-CA"/>
        </w:rPr>
      </w:pPr>
      <w:r w:rsidRPr="009E098B">
        <w:rPr>
          <w:rFonts w:eastAsiaTheme="minorEastAsia"/>
          <w:sz w:val="24"/>
          <w:szCs w:val="24"/>
          <w:lang w:val="fr-CA"/>
        </w:rPr>
        <w:t>Les attentes des personnes neurotypiques sont difficiles à satisfaire</w:t>
      </w:r>
      <w:r w:rsidR="000A00AE">
        <w:rPr>
          <w:rFonts w:eastAsiaTheme="minorEastAsia"/>
          <w:sz w:val="24"/>
          <w:szCs w:val="24"/>
          <w:lang w:val="fr-CA"/>
        </w:rPr>
        <w:t>.</w:t>
      </w:r>
    </w:p>
    <w:p w14:paraId="228DABA0" w14:textId="766E39DF" w:rsidR="00320167" w:rsidRPr="000D66A3" w:rsidRDefault="00320167" w:rsidP="00E33BE3">
      <w:pPr>
        <w:pStyle w:val="ListParagraph"/>
        <w:numPr>
          <w:ilvl w:val="0"/>
          <w:numId w:val="28"/>
        </w:numPr>
        <w:spacing w:line="240" w:lineRule="auto"/>
        <w:rPr>
          <w:rFonts w:eastAsiaTheme="minorEastAsia"/>
          <w:b/>
          <w:sz w:val="24"/>
          <w:szCs w:val="24"/>
          <w:lang w:val="fr-CA"/>
        </w:rPr>
      </w:pPr>
      <w:r w:rsidRPr="009E098B">
        <w:rPr>
          <w:rFonts w:eastAsiaTheme="minorEastAsia"/>
          <w:sz w:val="24"/>
          <w:szCs w:val="24"/>
          <w:lang w:val="fr-CA"/>
        </w:rPr>
        <w:t>Les préjugés et la stigmatisation limitent l</w:t>
      </w:r>
      <w:r w:rsidR="00071EE8">
        <w:rPr>
          <w:rFonts w:eastAsiaTheme="minorEastAsia"/>
          <w:sz w:val="24"/>
          <w:szCs w:val="24"/>
          <w:lang w:val="fr-CA"/>
        </w:rPr>
        <w:t>’</w:t>
      </w:r>
      <w:r w:rsidRPr="009E098B">
        <w:rPr>
          <w:rFonts w:eastAsiaTheme="minorEastAsia"/>
          <w:sz w:val="24"/>
          <w:szCs w:val="24"/>
          <w:lang w:val="fr-CA"/>
        </w:rPr>
        <w:t>inclusion</w:t>
      </w:r>
      <w:r w:rsidR="000A00AE">
        <w:rPr>
          <w:rFonts w:eastAsiaTheme="minorEastAsia"/>
          <w:sz w:val="24"/>
          <w:szCs w:val="24"/>
          <w:lang w:val="fr-CA"/>
        </w:rPr>
        <w:t>.</w:t>
      </w:r>
    </w:p>
    <w:p w14:paraId="2FFDD1FF" w14:textId="3B0FD429" w:rsidR="00320167" w:rsidRPr="00CE4A99" w:rsidRDefault="000A00AE" w:rsidP="00E33BE3">
      <w:pPr>
        <w:pStyle w:val="ListParagraph"/>
        <w:numPr>
          <w:ilvl w:val="0"/>
          <w:numId w:val="28"/>
        </w:numPr>
        <w:spacing w:line="240" w:lineRule="auto"/>
        <w:rPr>
          <w:rFonts w:eastAsiaTheme="minorEastAsia"/>
          <w:sz w:val="24"/>
          <w:szCs w:val="24"/>
          <w:lang w:val="fr-CA"/>
        </w:rPr>
      </w:pPr>
      <w:r>
        <w:rPr>
          <w:rFonts w:eastAsiaTheme="minorEastAsia"/>
          <w:sz w:val="24"/>
          <w:szCs w:val="24"/>
          <w:lang w:val="fr-CA"/>
        </w:rPr>
        <w:t>M</w:t>
      </w:r>
      <w:r w:rsidR="00320167" w:rsidRPr="009E098B">
        <w:rPr>
          <w:rFonts w:eastAsiaTheme="minorEastAsia"/>
          <w:sz w:val="24"/>
          <w:szCs w:val="24"/>
          <w:lang w:val="fr-CA"/>
        </w:rPr>
        <w:t>éconnaissance de ce qu</w:t>
      </w:r>
      <w:r w:rsidR="00071EE8">
        <w:rPr>
          <w:rFonts w:eastAsiaTheme="minorEastAsia"/>
          <w:sz w:val="24"/>
          <w:szCs w:val="24"/>
          <w:lang w:val="fr-CA"/>
        </w:rPr>
        <w:t>’</w:t>
      </w:r>
      <w:r w:rsidR="00320167" w:rsidRPr="009E098B">
        <w:rPr>
          <w:rFonts w:eastAsiaTheme="minorEastAsia"/>
          <w:sz w:val="24"/>
          <w:szCs w:val="24"/>
          <w:lang w:val="fr-CA"/>
        </w:rPr>
        <w:t>est l</w:t>
      </w:r>
      <w:r w:rsidR="00071EE8">
        <w:rPr>
          <w:rFonts w:eastAsiaTheme="minorEastAsia"/>
          <w:sz w:val="24"/>
          <w:szCs w:val="24"/>
          <w:lang w:val="fr-CA"/>
        </w:rPr>
        <w:t>’</w:t>
      </w:r>
      <w:r w:rsidR="00320167" w:rsidRPr="009E098B">
        <w:rPr>
          <w:rFonts w:eastAsiaTheme="minorEastAsia"/>
          <w:sz w:val="24"/>
          <w:szCs w:val="24"/>
          <w:lang w:val="fr-CA"/>
        </w:rPr>
        <w:t>inclusion et des besoins des personnes neurodivergentes</w:t>
      </w:r>
      <w:r>
        <w:rPr>
          <w:rFonts w:eastAsiaTheme="minorEastAsia"/>
          <w:sz w:val="24"/>
          <w:szCs w:val="24"/>
          <w:lang w:val="fr-CA"/>
        </w:rPr>
        <w:t>.</w:t>
      </w:r>
    </w:p>
    <w:p w14:paraId="376DF84E" w14:textId="5839DF2C" w:rsidR="00320167" w:rsidRPr="000D66A3" w:rsidRDefault="003A7DA7" w:rsidP="003A7DA7">
      <w:pPr>
        <w:pStyle w:val="Heading2"/>
        <w:rPr>
          <w:color w:val="000000" w:themeColor="text1"/>
          <w:lang w:val="fr-CA"/>
        </w:rPr>
      </w:pPr>
      <w:bookmarkStart w:id="504" w:name="_Toc184306397"/>
      <w:r w:rsidRPr="009E098B">
        <w:rPr>
          <w:color w:val="000000" w:themeColor="text1"/>
          <w:lang w:val="fr-CA"/>
        </w:rPr>
        <w:t xml:space="preserve">c) Les facilitateurs </w:t>
      </w:r>
      <w:r w:rsidR="004E071A">
        <w:rPr>
          <w:color w:val="000000" w:themeColor="text1"/>
          <w:lang w:val="fr-CA"/>
        </w:rPr>
        <w:t>et les</w:t>
      </w:r>
      <w:r w:rsidRPr="009E098B">
        <w:rPr>
          <w:color w:val="000000" w:themeColor="text1"/>
          <w:lang w:val="fr-CA"/>
        </w:rPr>
        <w:t xml:space="preserve"> recommandations</w:t>
      </w:r>
      <w:r w:rsidR="004E071A">
        <w:rPr>
          <w:color w:val="000000" w:themeColor="text1"/>
          <w:lang w:val="fr-CA"/>
        </w:rPr>
        <w:t xml:space="preserve"> de </w:t>
      </w:r>
      <w:proofErr w:type="spellStart"/>
      <w:r w:rsidR="004E071A">
        <w:rPr>
          <w:color w:val="000000" w:themeColor="text1"/>
          <w:lang w:val="fr-CA"/>
        </w:rPr>
        <w:t>neuroinclusivité</w:t>
      </w:r>
      <w:bookmarkEnd w:id="504"/>
      <w:proofErr w:type="spellEnd"/>
    </w:p>
    <w:p w14:paraId="10DBABEB" w14:textId="7ADC10FA" w:rsidR="00320167" w:rsidRPr="000D66A3" w:rsidRDefault="005B159E" w:rsidP="00320167">
      <w:pPr>
        <w:rPr>
          <w:rFonts w:eastAsiaTheme="minorEastAsia"/>
          <w:b/>
          <w:i/>
          <w:iCs/>
          <w:sz w:val="24"/>
          <w:szCs w:val="24"/>
          <w:lang w:val="fr-CA"/>
        </w:rPr>
      </w:pPr>
      <w:r w:rsidRPr="009E098B">
        <w:rPr>
          <w:rFonts w:eastAsiaTheme="minorEastAsia"/>
          <w:i/>
          <w:iCs/>
          <w:sz w:val="24"/>
          <w:szCs w:val="24"/>
          <w:lang w:val="fr-CA"/>
        </w:rPr>
        <w:t>« Qu</w:t>
      </w:r>
      <w:r w:rsidR="00071EE8">
        <w:rPr>
          <w:rFonts w:eastAsiaTheme="minorEastAsia"/>
          <w:i/>
          <w:iCs/>
          <w:sz w:val="24"/>
          <w:szCs w:val="24"/>
          <w:lang w:val="fr-CA"/>
        </w:rPr>
        <w:t>’</w:t>
      </w:r>
      <w:r w:rsidRPr="009E098B">
        <w:rPr>
          <w:rFonts w:eastAsiaTheme="minorEastAsia"/>
          <w:i/>
          <w:iCs/>
          <w:sz w:val="24"/>
          <w:szCs w:val="24"/>
          <w:lang w:val="fr-CA"/>
        </w:rPr>
        <w:t xml:space="preserve">est-ce qui fonctionne bien pour vous ou qui </w:t>
      </w:r>
      <w:r w:rsidR="000A00AE">
        <w:rPr>
          <w:rFonts w:eastAsiaTheme="minorEastAsia"/>
          <w:i/>
          <w:iCs/>
          <w:sz w:val="24"/>
          <w:szCs w:val="24"/>
          <w:lang w:val="fr-CA"/>
        </w:rPr>
        <w:t>facilite</w:t>
      </w:r>
      <w:r w:rsidRPr="009E098B">
        <w:rPr>
          <w:rFonts w:eastAsiaTheme="minorEastAsia"/>
          <w:i/>
          <w:iCs/>
          <w:sz w:val="24"/>
          <w:szCs w:val="24"/>
          <w:lang w:val="fr-CA"/>
        </w:rPr>
        <w:t xml:space="preserve"> l</w:t>
      </w:r>
      <w:r w:rsidR="00071EE8">
        <w:rPr>
          <w:rFonts w:eastAsiaTheme="minorEastAsia"/>
          <w:i/>
          <w:iCs/>
          <w:sz w:val="24"/>
          <w:szCs w:val="24"/>
          <w:lang w:val="fr-CA"/>
        </w:rPr>
        <w:t>’</w:t>
      </w:r>
      <w:r w:rsidRPr="009E098B">
        <w:rPr>
          <w:rFonts w:eastAsiaTheme="minorEastAsia"/>
          <w:i/>
          <w:iCs/>
          <w:sz w:val="24"/>
          <w:szCs w:val="24"/>
          <w:lang w:val="fr-CA"/>
        </w:rPr>
        <w:t>inclusion? »</w:t>
      </w:r>
    </w:p>
    <w:p w14:paraId="565F1935" w14:textId="7D174D5A" w:rsidR="00320167" w:rsidRPr="000D66A3" w:rsidRDefault="005B159E" w:rsidP="00320167">
      <w:pPr>
        <w:rPr>
          <w:rFonts w:eastAsiaTheme="minorEastAsia"/>
          <w:i/>
          <w:sz w:val="24"/>
          <w:szCs w:val="24"/>
          <w:lang w:val="fr-CA"/>
        </w:rPr>
      </w:pPr>
      <w:r w:rsidRPr="009E098B">
        <w:rPr>
          <w:rFonts w:eastAsiaTheme="minorEastAsia"/>
          <w:i/>
          <w:iCs/>
          <w:sz w:val="24"/>
          <w:szCs w:val="24"/>
          <w:lang w:val="fr-CA"/>
        </w:rPr>
        <w:t>« Si une personne devait élaborer des normes de pratique ou des façons de faire qui guident notre manière de vivre, que voudriez-vous qu</w:t>
      </w:r>
      <w:r w:rsidR="00071EE8">
        <w:rPr>
          <w:rFonts w:eastAsiaTheme="minorEastAsia"/>
          <w:i/>
          <w:iCs/>
          <w:sz w:val="24"/>
          <w:szCs w:val="24"/>
          <w:lang w:val="fr-CA"/>
        </w:rPr>
        <w:t>’</w:t>
      </w:r>
      <w:r w:rsidRPr="009E098B">
        <w:rPr>
          <w:rFonts w:eastAsiaTheme="minorEastAsia"/>
          <w:i/>
          <w:iCs/>
          <w:sz w:val="24"/>
          <w:szCs w:val="24"/>
          <w:lang w:val="fr-CA"/>
        </w:rPr>
        <w:t>elle sache ou qu</w:t>
      </w:r>
      <w:r w:rsidR="00071EE8">
        <w:rPr>
          <w:rFonts w:eastAsiaTheme="minorEastAsia"/>
          <w:i/>
          <w:iCs/>
          <w:sz w:val="24"/>
          <w:szCs w:val="24"/>
          <w:lang w:val="fr-CA"/>
        </w:rPr>
        <w:t>’</w:t>
      </w:r>
      <w:r w:rsidRPr="009E098B">
        <w:rPr>
          <w:rFonts w:eastAsiaTheme="minorEastAsia"/>
          <w:i/>
          <w:iCs/>
          <w:sz w:val="24"/>
          <w:szCs w:val="24"/>
          <w:lang w:val="fr-CA"/>
        </w:rPr>
        <w:t>elle prenne en compte? »</w:t>
      </w:r>
    </w:p>
    <w:p w14:paraId="1956E0FF" w14:textId="77777777" w:rsidR="00320167" w:rsidRPr="000D66A3" w:rsidRDefault="00320167" w:rsidP="00320167">
      <w:pPr>
        <w:rPr>
          <w:rFonts w:eastAsiaTheme="minorEastAsia"/>
          <w:sz w:val="24"/>
          <w:szCs w:val="24"/>
          <w:lang w:val="fr-CA"/>
        </w:rPr>
      </w:pPr>
      <w:r w:rsidRPr="009E098B">
        <w:rPr>
          <w:rFonts w:eastAsiaTheme="minorEastAsia"/>
          <w:sz w:val="24"/>
          <w:szCs w:val="24"/>
          <w:lang w:val="fr-CA"/>
        </w:rPr>
        <w:t>Les environnements adaptés aux sensibilités sensorielles sont plus accessibles (voir la sous-section 4.1c)</w:t>
      </w:r>
    </w:p>
    <w:p w14:paraId="350248D7" w14:textId="401B8D26" w:rsidR="00320167" w:rsidRPr="000D66A3" w:rsidRDefault="00320167" w:rsidP="00E33BE3">
      <w:pPr>
        <w:pStyle w:val="ListParagraph"/>
        <w:numPr>
          <w:ilvl w:val="0"/>
          <w:numId w:val="39"/>
        </w:numPr>
        <w:spacing w:line="240" w:lineRule="auto"/>
        <w:rPr>
          <w:rFonts w:eastAsiaTheme="minorEastAsia"/>
          <w:b/>
          <w:sz w:val="24"/>
          <w:szCs w:val="24"/>
          <w:lang w:val="fr-CA"/>
        </w:rPr>
      </w:pPr>
      <w:r w:rsidRPr="009E098B">
        <w:rPr>
          <w:rFonts w:eastAsiaTheme="minorEastAsia"/>
          <w:sz w:val="24"/>
          <w:szCs w:val="24"/>
          <w:lang w:val="fr-CA"/>
        </w:rPr>
        <w:t>Des environnements qui donnent accès à des zones tranquilles pour pouvoir s</w:t>
      </w:r>
      <w:r w:rsidR="00071EE8">
        <w:rPr>
          <w:rFonts w:eastAsiaTheme="minorEastAsia"/>
          <w:sz w:val="24"/>
          <w:szCs w:val="24"/>
          <w:lang w:val="fr-CA"/>
        </w:rPr>
        <w:t>’</w:t>
      </w:r>
      <w:r w:rsidRPr="009E098B">
        <w:rPr>
          <w:rFonts w:eastAsiaTheme="minorEastAsia"/>
          <w:sz w:val="24"/>
          <w:szCs w:val="24"/>
          <w:lang w:val="fr-CA"/>
        </w:rPr>
        <w:t>asseoir, qui sont sans odeur et qui proposent des éclairages adaptés (p. ex</w:t>
      </w:r>
      <w:r w:rsidR="00123B56">
        <w:rPr>
          <w:rFonts w:eastAsiaTheme="minorEastAsia"/>
          <w:sz w:val="24"/>
          <w:szCs w:val="24"/>
          <w:lang w:val="fr-CA"/>
        </w:rPr>
        <w:t>,</w:t>
      </w:r>
      <w:r w:rsidRPr="009E098B">
        <w:rPr>
          <w:rFonts w:eastAsiaTheme="minorEastAsia"/>
          <w:sz w:val="24"/>
          <w:szCs w:val="24"/>
          <w:lang w:val="fr-CA"/>
        </w:rPr>
        <w:t xml:space="preserve"> des espaces privés et adaptés aux besoins sensoriels dans les établissements de santé)</w:t>
      </w:r>
      <w:r w:rsidR="00123B56">
        <w:rPr>
          <w:rFonts w:eastAsiaTheme="minorEastAsia"/>
          <w:sz w:val="24"/>
          <w:szCs w:val="24"/>
          <w:lang w:val="fr-CA"/>
        </w:rPr>
        <w:t>.</w:t>
      </w:r>
    </w:p>
    <w:p w14:paraId="33B12E68" w14:textId="1DBF9A23" w:rsidR="00320167" w:rsidRPr="000D66A3" w:rsidRDefault="00320167" w:rsidP="00E33BE3">
      <w:pPr>
        <w:pStyle w:val="ListParagraph"/>
        <w:numPr>
          <w:ilvl w:val="0"/>
          <w:numId w:val="39"/>
        </w:numPr>
        <w:rPr>
          <w:iCs/>
          <w:lang w:val="fr-CA"/>
        </w:rPr>
      </w:pPr>
      <w:r w:rsidRPr="009E098B">
        <w:rPr>
          <w:rFonts w:eastAsiaTheme="minorEastAsia"/>
          <w:sz w:val="24"/>
          <w:szCs w:val="24"/>
          <w:lang w:val="fr-CA"/>
        </w:rPr>
        <w:t>Des horaires et des espaces adaptés aux sensibilités sensorielles dans les épiceries, les centres commerciaux et les musées</w:t>
      </w:r>
      <w:r w:rsidR="00123B56">
        <w:rPr>
          <w:rFonts w:eastAsiaTheme="minorEastAsia"/>
          <w:sz w:val="24"/>
          <w:szCs w:val="24"/>
          <w:lang w:val="fr-CA"/>
        </w:rPr>
        <w:t>.</w:t>
      </w:r>
    </w:p>
    <w:p w14:paraId="2F4E1E81" w14:textId="77777777" w:rsidR="00320167" w:rsidRPr="000D66A3" w:rsidRDefault="00320167" w:rsidP="00320167">
      <w:pPr>
        <w:rPr>
          <w:rFonts w:eastAsiaTheme="minorEastAsia"/>
          <w:sz w:val="24"/>
          <w:szCs w:val="24"/>
          <w:lang w:val="fr-CA"/>
        </w:rPr>
      </w:pPr>
      <w:r w:rsidRPr="009E098B">
        <w:rPr>
          <w:rFonts w:eastAsiaTheme="minorEastAsia"/>
          <w:sz w:val="24"/>
          <w:szCs w:val="24"/>
          <w:lang w:val="fr-CA"/>
        </w:rPr>
        <w:t>Une communication et des instructions claires réduisent le stress et facilitent la compréhension (voir la sous-section 4.2c)</w:t>
      </w:r>
    </w:p>
    <w:p w14:paraId="62F502B8" w14:textId="5C095CA7" w:rsidR="00320167" w:rsidRPr="000D66A3" w:rsidRDefault="00320167" w:rsidP="00E33BE3">
      <w:pPr>
        <w:pStyle w:val="ListParagraph"/>
        <w:numPr>
          <w:ilvl w:val="0"/>
          <w:numId w:val="25"/>
        </w:numPr>
        <w:spacing w:line="240" w:lineRule="auto"/>
        <w:rPr>
          <w:rFonts w:eastAsiaTheme="minorEastAsia"/>
          <w:b/>
          <w:sz w:val="24"/>
          <w:szCs w:val="24"/>
          <w:lang w:val="fr-CA"/>
        </w:rPr>
      </w:pPr>
      <w:r w:rsidRPr="009E098B">
        <w:rPr>
          <w:rFonts w:eastAsiaTheme="minorEastAsia"/>
          <w:sz w:val="24"/>
          <w:szCs w:val="24"/>
          <w:lang w:val="fr-CA"/>
        </w:rPr>
        <w:t>Une communication et des instructions claires facilitent la compréhension</w:t>
      </w:r>
      <w:r w:rsidR="00123B56">
        <w:rPr>
          <w:rFonts w:eastAsiaTheme="minorEastAsia"/>
          <w:sz w:val="24"/>
          <w:szCs w:val="24"/>
          <w:lang w:val="fr-CA"/>
        </w:rPr>
        <w:t>.</w:t>
      </w:r>
    </w:p>
    <w:p w14:paraId="6C762E19" w14:textId="0E8FD587" w:rsidR="00320167" w:rsidRPr="000D66A3" w:rsidRDefault="00320167" w:rsidP="00E33BE3">
      <w:pPr>
        <w:pStyle w:val="ListParagraph"/>
        <w:numPr>
          <w:ilvl w:val="0"/>
          <w:numId w:val="25"/>
        </w:numPr>
        <w:spacing w:line="240" w:lineRule="auto"/>
        <w:rPr>
          <w:rFonts w:eastAsiaTheme="minorEastAsia"/>
          <w:b/>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accès à des informations de voyage fiables et à jour réduit le stress</w:t>
      </w:r>
      <w:r w:rsidR="00123B56">
        <w:rPr>
          <w:rFonts w:eastAsiaTheme="minorEastAsia"/>
          <w:sz w:val="24"/>
          <w:szCs w:val="24"/>
          <w:lang w:val="fr-CA"/>
        </w:rPr>
        <w:t>.</w:t>
      </w:r>
      <w:r w:rsidRPr="009E098B">
        <w:rPr>
          <w:rFonts w:eastAsiaTheme="minorEastAsia"/>
          <w:sz w:val="24"/>
          <w:szCs w:val="24"/>
          <w:lang w:val="fr-CA"/>
        </w:rPr>
        <w:t xml:space="preserve"> </w:t>
      </w:r>
    </w:p>
    <w:p w14:paraId="0CD36C72" w14:textId="77777777" w:rsidR="00320167" w:rsidRPr="000D66A3" w:rsidRDefault="00320167" w:rsidP="00320167">
      <w:pPr>
        <w:rPr>
          <w:rFonts w:eastAsiaTheme="minorEastAsia"/>
          <w:sz w:val="24"/>
          <w:szCs w:val="24"/>
          <w:lang w:val="fr-CA"/>
        </w:rPr>
      </w:pPr>
      <w:r w:rsidRPr="009E098B">
        <w:rPr>
          <w:rFonts w:eastAsiaTheme="minorEastAsia"/>
          <w:sz w:val="24"/>
          <w:szCs w:val="24"/>
          <w:lang w:val="fr-CA"/>
        </w:rPr>
        <w:lastRenderedPageBreak/>
        <w:t xml:space="preserve">Élaborer des normes simples et claires et des procédures facilement accessibles pour faire progresser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(voir la sous-section 4.2c)</w:t>
      </w:r>
    </w:p>
    <w:p w14:paraId="25F41287" w14:textId="494F2768" w:rsidR="00320167" w:rsidRPr="000D66A3" w:rsidRDefault="00320167" w:rsidP="00E33BE3">
      <w:pPr>
        <w:pStyle w:val="ListParagraph"/>
        <w:numPr>
          <w:ilvl w:val="0"/>
          <w:numId w:val="29"/>
        </w:numPr>
        <w:spacing w:line="240" w:lineRule="auto"/>
        <w:rPr>
          <w:rFonts w:eastAsiaTheme="minorEastAsia"/>
          <w:b/>
          <w:sz w:val="24"/>
          <w:szCs w:val="24"/>
          <w:lang w:val="fr-CA"/>
        </w:rPr>
      </w:pPr>
      <w:r w:rsidRPr="009E098B">
        <w:rPr>
          <w:rFonts w:eastAsiaTheme="minorEastAsia"/>
          <w:sz w:val="24"/>
          <w:szCs w:val="24"/>
          <w:lang w:val="fr-CA"/>
        </w:rPr>
        <w:t>Élaborer des normes simples, claires et flexibles qui se basent sur la conception universelle</w:t>
      </w:r>
      <w:r w:rsidR="00123B56">
        <w:rPr>
          <w:rFonts w:eastAsiaTheme="minorEastAsia"/>
          <w:sz w:val="24"/>
          <w:szCs w:val="24"/>
          <w:lang w:val="fr-CA"/>
        </w:rPr>
        <w:t>.</w:t>
      </w:r>
    </w:p>
    <w:p w14:paraId="1F7798F7" w14:textId="49052C0F" w:rsidR="00320167" w:rsidRPr="000D66A3" w:rsidRDefault="00320167" w:rsidP="00E33BE3">
      <w:pPr>
        <w:pStyle w:val="ListParagraph"/>
        <w:numPr>
          <w:ilvl w:val="0"/>
          <w:numId w:val="29"/>
        </w:numPr>
        <w:spacing w:line="240" w:lineRule="auto"/>
        <w:rPr>
          <w:rFonts w:eastAsiaTheme="minorEastAsia"/>
          <w:b/>
          <w:sz w:val="24"/>
          <w:szCs w:val="24"/>
          <w:lang w:val="fr-CA"/>
        </w:rPr>
      </w:pPr>
      <w:r w:rsidRPr="009E098B">
        <w:rPr>
          <w:rFonts w:eastAsiaTheme="minorEastAsia"/>
          <w:sz w:val="24"/>
          <w:szCs w:val="24"/>
          <w:lang w:val="fr-CA"/>
        </w:rPr>
        <w:t>Des procédures précises rédigées dans un langage clair sont requises</w:t>
      </w:r>
      <w:r w:rsidR="007E6A49">
        <w:rPr>
          <w:rFonts w:eastAsiaTheme="minorEastAsia"/>
          <w:sz w:val="24"/>
          <w:szCs w:val="24"/>
          <w:lang w:val="fr-CA"/>
        </w:rPr>
        <w:t>.</w:t>
      </w:r>
    </w:p>
    <w:p w14:paraId="4A33FFFD" w14:textId="1BAF6358" w:rsidR="00320167" w:rsidRPr="000D66A3" w:rsidRDefault="00320167" w:rsidP="00E33BE3">
      <w:pPr>
        <w:pStyle w:val="ListParagraph"/>
        <w:numPr>
          <w:ilvl w:val="0"/>
          <w:numId w:val="29"/>
        </w:numPr>
        <w:rPr>
          <w:rFonts w:eastAsiaTheme="minorEastAsia"/>
          <w:sz w:val="24"/>
          <w:szCs w:val="24"/>
          <w:lang w:val="fr-CA"/>
        </w:rPr>
      </w:pPr>
      <w:r w:rsidRPr="009E098B">
        <w:rPr>
          <w:rFonts w:eastAsiaTheme="minorEastAsia"/>
          <w:sz w:val="24"/>
          <w:szCs w:val="24"/>
          <w:lang w:val="fr-CA"/>
        </w:rPr>
        <w:t>Simplifier les démarches pour avoir accès aux services essentiels</w:t>
      </w:r>
      <w:r w:rsidR="007E6A49">
        <w:rPr>
          <w:rFonts w:eastAsiaTheme="minorEastAsia"/>
          <w:sz w:val="24"/>
          <w:szCs w:val="24"/>
          <w:lang w:val="fr-CA"/>
        </w:rPr>
        <w:t>.</w:t>
      </w:r>
    </w:p>
    <w:p w14:paraId="47F078F5" w14:textId="3765BE8D" w:rsidR="00320167" w:rsidRPr="000D66A3" w:rsidRDefault="00320167" w:rsidP="00320167">
      <w:pPr>
        <w:rPr>
          <w:rFonts w:eastAsiaTheme="minorEastAsia"/>
          <w:sz w:val="24"/>
          <w:szCs w:val="24"/>
          <w:lang w:val="fr-CA"/>
        </w:rPr>
      </w:pPr>
      <w:r w:rsidRPr="009E098B">
        <w:rPr>
          <w:rFonts w:eastAsiaTheme="minorEastAsia"/>
          <w:sz w:val="24"/>
          <w:szCs w:val="24"/>
          <w:lang w:val="fr-CA"/>
        </w:rPr>
        <w:t>La diversité des choix dans l</w:t>
      </w:r>
      <w:r w:rsidR="00071EE8">
        <w:rPr>
          <w:rFonts w:eastAsiaTheme="minorEastAsia"/>
          <w:sz w:val="24"/>
          <w:szCs w:val="24"/>
          <w:lang w:val="fr-CA"/>
        </w:rPr>
        <w:t>’</w:t>
      </w:r>
      <w:r w:rsidRPr="009E098B">
        <w:rPr>
          <w:rFonts w:eastAsiaTheme="minorEastAsia"/>
          <w:sz w:val="24"/>
          <w:szCs w:val="24"/>
          <w:lang w:val="fr-CA"/>
        </w:rPr>
        <w:t>environnement favorise l</w:t>
      </w:r>
      <w:r w:rsidR="00071EE8">
        <w:rPr>
          <w:rFonts w:eastAsiaTheme="minorEastAsia"/>
          <w:sz w:val="24"/>
          <w:szCs w:val="24"/>
          <w:lang w:val="fr-CA"/>
        </w:rPr>
        <w:t>’</w:t>
      </w:r>
      <w:r w:rsidRPr="009E098B">
        <w:rPr>
          <w:rFonts w:eastAsiaTheme="minorEastAsia"/>
          <w:sz w:val="24"/>
          <w:szCs w:val="24"/>
          <w:lang w:val="fr-CA"/>
        </w:rPr>
        <w:t>autonomie, l</w:t>
      </w:r>
      <w:r w:rsidR="00071EE8">
        <w:rPr>
          <w:rFonts w:eastAsiaTheme="minorEastAsia"/>
          <w:sz w:val="24"/>
          <w:szCs w:val="24"/>
          <w:lang w:val="fr-CA"/>
        </w:rPr>
        <w:t>’</w:t>
      </w:r>
      <w:r w:rsidRPr="009E098B">
        <w:rPr>
          <w:rFonts w:eastAsiaTheme="minorEastAsia"/>
          <w:sz w:val="24"/>
          <w:szCs w:val="24"/>
          <w:lang w:val="fr-CA"/>
        </w:rPr>
        <w:t>accessibilité et le confort (voir la sous-section 4.3c)</w:t>
      </w:r>
    </w:p>
    <w:p w14:paraId="6F5D25FE" w14:textId="0459D936" w:rsidR="00320167" w:rsidRPr="000D66A3" w:rsidRDefault="00320167" w:rsidP="00E33BE3">
      <w:pPr>
        <w:pStyle w:val="ListParagraph"/>
        <w:numPr>
          <w:ilvl w:val="0"/>
          <w:numId w:val="40"/>
        </w:numPr>
        <w:rPr>
          <w:rFonts w:eastAsiaTheme="minorEastAsia"/>
          <w:b/>
          <w:sz w:val="24"/>
          <w:szCs w:val="24"/>
          <w:lang w:val="fr-CA"/>
        </w:rPr>
      </w:pPr>
      <w:r w:rsidRPr="009E098B">
        <w:rPr>
          <w:rFonts w:eastAsiaTheme="minorEastAsia"/>
          <w:sz w:val="24"/>
          <w:szCs w:val="24"/>
          <w:lang w:val="fr-CA"/>
        </w:rPr>
        <w:t xml:space="preserve">La flexibilité et le contrôle </w:t>
      </w:r>
      <w:r w:rsidR="00A551A9">
        <w:rPr>
          <w:rFonts w:eastAsiaTheme="minorEastAsia"/>
          <w:sz w:val="24"/>
          <w:szCs w:val="24"/>
          <w:lang w:val="fr-CA"/>
        </w:rPr>
        <w:t>par rapport à</w:t>
      </w:r>
      <w:r w:rsidR="00A551A9" w:rsidRPr="009E098B">
        <w:rPr>
          <w:rFonts w:eastAsiaTheme="minorEastAsia"/>
          <w:sz w:val="24"/>
          <w:szCs w:val="24"/>
          <w:lang w:val="fr-CA"/>
        </w:rPr>
        <w:t xml:space="preserve"> </w:t>
      </w:r>
      <w:r w:rsidRPr="009E098B">
        <w:rPr>
          <w:rFonts w:eastAsiaTheme="minorEastAsia"/>
          <w:sz w:val="24"/>
          <w:szCs w:val="24"/>
          <w:lang w:val="fr-CA"/>
        </w:rPr>
        <w:t xml:space="preserve">la structure et </w:t>
      </w:r>
      <w:r w:rsidR="00A551A9">
        <w:rPr>
          <w:rFonts w:eastAsiaTheme="minorEastAsia"/>
          <w:sz w:val="24"/>
          <w:szCs w:val="24"/>
          <w:lang w:val="fr-CA"/>
        </w:rPr>
        <w:t>à</w:t>
      </w:r>
      <w:r w:rsidR="00A551A9"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environnement de travail favorisent l</w:t>
      </w:r>
      <w:r w:rsidR="00071EE8">
        <w:rPr>
          <w:rFonts w:eastAsiaTheme="minorEastAsia"/>
          <w:sz w:val="24"/>
          <w:szCs w:val="24"/>
          <w:lang w:val="fr-CA"/>
        </w:rPr>
        <w:t>’</w:t>
      </w:r>
      <w:r w:rsidRPr="009E098B">
        <w:rPr>
          <w:rFonts w:eastAsiaTheme="minorEastAsia"/>
          <w:sz w:val="24"/>
          <w:szCs w:val="24"/>
          <w:lang w:val="fr-CA"/>
        </w:rPr>
        <w:t>autonomie</w:t>
      </w:r>
      <w:r w:rsidR="00A551A9">
        <w:rPr>
          <w:rFonts w:eastAsiaTheme="minorEastAsia"/>
          <w:sz w:val="24"/>
          <w:szCs w:val="24"/>
          <w:lang w:val="fr-CA"/>
        </w:rPr>
        <w:t>.</w:t>
      </w:r>
    </w:p>
    <w:p w14:paraId="63877D0E" w14:textId="2F32C260" w:rsidR="00320167" w:rsidRPr="000D66A3" w:rsidRDefault="00320167" w:rsidP="00E33BE3">
      <w:pPr>
        <w:pStyle w:val="ListParagraph"/>
        <w:numPr>
          <w:ilvl w:val="0"/>
          <w:numId w:val="40"/>
        </w:numPr>
        <w:spacing w:line="240" w:lineRule="auto"/>
        <w:rPr>
          <w:rFonts w:eastAsiaTheme="minorEastAsia"/>
          <w:b/>
          <w:sz w:val="24"/>
          <w:szCs w:val="24"/>
          <w:lang w:val="fr-CA"/>
        </w:rPr>
      </w:pPr>
      <w:r w:rsidRPr="009E098B">
        <w:rPr>
          <w:rFonts w:eastAsiaTheme="minorEastAsia"/>
          <w:sz w:val="24"/>
          <w:szCs w:val="24"/>
          <w:lang w:val="fr-CA"/>
        </w:rPr>
        <w:t xml:space="preserve">Avoir </w:t>
      </w:r>
      <w:proofErr w:type="gramStart"/>
      <w:r w:rsidRPr="009E098B">
        <w:rPr>
          <w:rFonts w:eastAsiaTheme="minorEastAsia"/>
          <w:sz w:val="24"/>
          <w:szCs w:val="24"/>
          <w:lang w:val="fr-CA"/>
        </w:rPr>
        <w:t>recours</w:t>
      </w:r>
      <w:proofErr w:type="gramEnd"/>
      <w:r w:rsidRPr="009E098B">
        <w:rPr>
          <w:rFonts w:eastAsiaTheme="minorEastAsia"/>
          <w:sz w:val="24"/>
          <w:szCs w:val="24"/>
          <w:lang w:val="fr-CA"/>
        </w:rPr>
        <w:t xml:space="preserve"> à des options virtuelles </w:t>
      </w:r>
      <w:r w:rsidR="00A551A9">
        <w:rPr>
          <w:rFonts w:eastAsiaTheme="minorEastAsia"/>
          <w:sz w:val="24"/>
          <w:szCs w:val="24"/>
          <w:lang w:val="fr-CA"/>
        </w:rPr>
        <w:t>dans les milieux professionnels, éducatifs et de</w:t>
      </w:r>
      <w:r w:rsidRPr="009E098B">
        <w:rPr>
          <w:rFonts w:eastAsiaTheme="minorEastAsia"/>
          <w:sz w:val="24"/>
          <w:szCs w:val="24"/>
          <w:lang w:val="fr-CA"/>
        </w:rPr>
        <w:t xml:space="preserve"> soins de santé peut améliorer l</w:t>
      </w:r>
      <w:r w:rsidR="00071EE8">
        <w:rPr>
          <w:rFonts w:eastAsiaTheme="minorEastAsia"/>
          <w:sz w:val="24"/>
          <w:szCs w:val="24"/>
          <w:lang w:val="fr-CA"/>
        </w:rPr>
        <w:t>’</w:t>
      </w:r>
      <w:r w:rsidRPr="009E098B">
        <w:rPr>
          <w:rFonts w:eastAsiaTheme="minorEastAsia"/>
          <w:sz w:val="24"/>
          <w:szCs w:val="24"/>
          <w:lang w:val="fr-CA"/>
        </w:rPr>
        <w:t>accessibilité pour certains</w:t>
      </w:r>
      <w:r w:rsidR="00A551A9">
        <w:rPr>
          <w:rFonts w:eastAsiaTheme="minorEastAsia"/>
          <w:sz w:val="24"/>
          <w:szCs w:val="24"/>
          <w:lang w:val="fr-CA"/>
        </w:rPr>
        <w:t xml:space="preserve"> et faciliter la participation.</w:t>
      </w:r>
    </w:p>
    <w:p w14:paraId="5FD55E9F" w14:textId="09EBFF6D" w:rsidR="00320167" w:rsidRPr="000D66A3" w:rsidRDefault="00320167" w:rsidP="00E33BE3">
      <w:pPr>
        <w:pStyle w:val="ListParagraph"/>
        <w:numPr>
          <w:ilvl w:val="0"/>
          <w:numId w:val="40"/>
        </w:numPr>
        <w:spacing w:line="240" w:lineRule="auto"/>
        <w:rPr>
          <w:rFonts w:eastAsiaTheme="minorEastAsia"/>
          <w:b/>
          <w:sz w:val="24"/>
          <w:szCs w:val="24"/>
          <w:lang w:val="fr-CA"/>
        </w:rPr>
      </w:pPr>
      <w:r w:rsidRPr="009E098B">
        <w:rPr>
          <w:rFonts w:eastAsiaTheme="minorEastAsia"/>
          <w:sz w:val="24"/>
          <w:szCs w:val="24"/>
          <w:lang w:val="fr-CA"/>
        </w:rPr>
        <w:t>Des méthodes d</w:t>
      </w:r>
      <w:r w:rsidR="00071EE8">
        <w:rPr>
          <w:rFonts w:eastAsiaTheme="minorEastAsia"/>
          <w:sz w:val="24"/>
          <w:szCs w:val="24"/>
          <w:lang w:val="fr-CA"/>
        </w:rPr>
        <w:t>’</w:t>
      </w:r>
      <w:r w:rsidRPr="009E098B">
        <w:rPr>
          <w:rFonts w:eastAsiaTheme="minorEastAsia"/>
          <w:sz w:val="24"/>
          <w:szCs w:val="24"/>
          <w:lang w:val="fr-CA"/>
        </w:rPr>
        <w:t xml:space="preserve">achats </w:t>
      </w:r>
      <w:r w:rsidR="00A551A9">
        <w:rPr>
          <w:rFonts w:eastAsiaTheme="minorEastAsia"/>
          <w:sz w:val="24"/>
          <w:szCs w:val="24"/>
          <w:lang w:val="fr-CA"/>
        </w:rPr>
        <w:t>différentes</w:t>
      </w:r>
      <w:r w:rsidR="00A551A9" w:rsidRPr="009E098B">
        <w:rPr>
          <w:rFonts w:eastAsiaTheme="minorEastAsia"/>
          <w:sz w:val="24"/>
          <w:szCs w:val="24"/>
          <w:lang w:val="fr-CA"/>
        </w:rPr>
        <w:t xml:space="preserve"> </w:t>
      </w:r>
      <w:r w:rsidRPr="009E098B">
        <w:rPr>
          <w:rFonts w:eastAsiaTheme="minorEastAsia"/>
          <w:sz w:val="24"/>
          <w:szCs w:val="24"/>
          <w:lang w:val="fr-CA"/>
        </w:rPr>
        <w:t>(achats en ligne, ramassage) rendent le magasinage et l</w:t>
      </w:r>
      <w:r w:rsidR="00071EE8">
        <w:rPr>
          <w:rFonts w:eastAsiaTheme="minorEastAsia"/>
          <w:sz w:val="24"/>
          <w:szCs w:val="24"/>
          <w:lang w:val="fr-CA"/>
        </w:rPr>
        <w:t>’</w:t>
      </w:r>
      <w:r w:rsidRPr="009E098B">
        <w:rPr>
          <w:rFonts w:eastAsiaTheme="minorEastAsia"/>
          <w:sz w:val="24"/>
          <w:szCs w:val="24"/>
          <w:lang w:val="fr-CA"/>
        </w:rPr>
        <w:t>accès aux médicaments plus facile</w:t>
      </w:r>
      <w:r w:rsidR="00A551A9">
        <w:rPr>
          <w:rFonts w:eastAsiaTheme="minorEastAsia"/>
          <w:sz w:val="24"/>
          <w:szCs w:val="24"/>
          <w:lang w:val="fr-CA"/>
        </w:rPr>
        <w:t>.</w:t>
      </w:r>
    </w:p>
    <w:p w14:paraId="179BE01E" w14:textId="3CF445DF" w:rsidR="00320167" w:rsidRPr="000D66A3" w:rsidRDefault="00320167" w:rsidP="00320167">
      <w:pPr>
        <w:rPr>
          <w:rFonts w:eastAsiaTheme="minorEastAsia"/>
          <w:sz w:val="24"/>
          <w:szCs w:val="24"/>
          <w:lang w:val="fr-CA"/>
        </w:rPr>
      </w:pPr>
      <w:r w:rsidRPr="009E098B">
        <w:rPr>
          <w:rFonts w:eastAsiaTheme="minorEastAsia"/>
          <w:sz w:val="24"/>
          <w:szCs w:val="24"/>
          <w:lang w:val="fr-CA"/>
        </w:rPr>
        <w:t>Les mesures de soutien (soutien social, appareils fonctionnels, accommodements et pratiques en matière d</w:t>
      </w:r>
      <w:r w:rsidR="00071EE8">
        <w:rPr>
          <w:rFonts w:eastAsiaTheme="minorEastAsia"/>
          <w:sz w:val="24"/>
          <w:szCs w:val="24"/>
          <w:lang w:val="fr-CA"/>
        </w:rPr>
        <w:t>’</w:t>
      </w:r>
      <w:r w:rsidRPr="009E098B">
        <w:rPr>
          <w:rFonts w:eastAsiaTheme="minorEastAsia"/>
          <w:sz w:val="24"/>
          <w:szCs w:val="24"/>
          <w:lang w:val="fr-CA"/>
        </w:rPr>
        <w:t>accessibilité) favorisent l</w:t>
      </w:r>
      <w:r w:rsidR="00071EE8">
        <w:rPr>
          <w:rFonts w:eastAsiaTheme="minorEastAsia"/>
          <w:sz w:val="24"/>
          <w:szCs w:val="24"/>
          <w:lang w:val="fr-CA"/>
        </w:rPr>
        <w:t>’</w:t>
      </w:r>
      <w:r w:rsidRPr="009E098B">
        <w:rPr>
          <w:rFonts w:eastAsiaTheme="minorEastAsia"/>
          <w:sz w:val="24"/>
          <w:szCs w:val="24"/>
          <w:lang w:val="fr-CA"/>
        </w:rPr>
        <w:t>inclusion (voir la sous-section 4.3.c)</w:t>
      </w:r>
    </w:p>
    <w:p w14:paraId="51F19705" w14:textId="0531707E" w:rsidR="00320167" w:rsidRPr="000D66A3" w:rsidRDefault="00320167" w:rsidP="00E33BE3">
      <w:pPr>
        <w:pStyle w:val="ListParagraph"/>
        <w:numPr>
          <w:ilvl w:val="0"/>
          <w:numId w:val="41"/>
        </w:numPr>
        <w:spacing w:line="240" w:lineRule="auto"/>
        <w:rPr>
          <w:rFonts w:eastAsiaTheme="minorEastAsia"/>
          <w:b/>
          <w:sz w:val="24"/>
          <w:szCs w:val="24"/>
          <w:lang w:val="fr-CA"/>
        </w:rPr>
      </w:pPr>
      <w:r w:rsidRPr="009E098B">
        <w:rPr>
          <w:rFonts w:eastAsiaTheme="minorEastAsia"/>
          <w:sz w:val="24"/>
          <w:szCs w:val="24"/>
          <w:lang w:val="fr-CA"/>
        </w:rPr>
        <w:t xml:space="preserve">Les sources externes de soutien social sont utiles pour </w:t>
      </w:r>
      <w:r w:rsidR="00A551A9">
        <w:rPr>
          <w:rFonts w:eastAsiaTheme="minorEastAsia"/>
          <w:sz w:val="24"/>
          <w:szCs w:val="24"/>
          <w:lang w:val="fr-CA"/>
        </w:rPr>
        <w:t>évoluer dans l</w:t>
      </w:r>
      <w:r w:rsidR="00071EE8">
        <w:rPr>
          <w:rFonts w:eastAsiaTheme="minorEastAsia"/>
          <w:sz w:val="24"/>
          <w:szCs w:val="24"/>
          <w:lang w:val="fr-CA"/>
        </w:rPr>
        <w:t>’</w:t>
      </w:r>
      <w:r w:rsidR="00A551A9">
        <w:rPr>
          <w:rFonts w:eastAsiaTheme="minorEastAsia"/>
          <w:sz w:val="24"/>
          <w:szCs w:val="24"/>
          <w:lang w:val="fr-CA"/>
        </w:rPr>
        <w:t xml:space="preserve">existence. </w:t>
      </w:r>
    </w:p>
    <w:p w14:paraId="3C3B7687" w14:textId="63FA008B" w:rsidR="00320167" w:rsidRPr="000D66A3" w:rsidRDefault="00320167" w:rsidP="00E33BE3">
      <w:pPr>
        <w:pStyle w:val="ListParagraph"/>
        <w:numPr>
          <w:ilvl w:val="0"/>
          <w:numId w:val="41"/>
        </w:numPr>
        <w:spacing w:line="240" w:lineRule="auto"/>
        <w:rPr>
          <w:rFonts w:eastAsiaTheme="minorEastAsia"/>
          <w:b/>
          <w:sz w:val="24"/>
          <w:szCs w:val="24"/>
          <w:lang w:val="fr-CA"/>
        </w:rPr>
      </w:pPr>
      <w:r w:rsidRPr="009E098B">
        <w:rPr>
          <w:rFonts w:eastAsiaTheme="minorEastAsia"/>
          <w:sz w:val="24"/>
          <w:szCs w:val="24"/>
          <w:lang w:val="fr-CA"/>
        </w:rPr>
        <w:t>Les accommodements et les pratiques en matière d</w:t>
      </w:r>
      <w:r w:rsidR="00071EE8">
        <w:rPr>
          <w:rFonts w:eastAsiaTheme="minorEastAsia"/>
          <w:sz w:val="24"/>
          <w:szCs w:val="24"/>
          <w:lang w:val="fr-CA"/>
        </w:rPr>
        <w:t>’</w:t>
      </w:r>
      <w:r w:rsidRPr="009E098B">
        <w:rPr>
          <w:rFonts w:eastAsiaTheme="minorEastAsia"/>
          <w:sz w:val="24"/>
          <w:szCs w:val="24"/>
          <w:lang w:val="fr-CA"/>
        </w:rPr>
        <w:t>accessibilité favorisent l</w:t>
      </w:r>
      <w:r w:rsidR="00071EE8">
        <w:rPr>
          <w:rFonts w:eastAsiaTheme="minorEastAsia"/>
          <w:sz w:val="24"/>
          <w:szCs w:val="24"/>
          <w:lang w:val="fr-CA"/>
        </w:rPr>
        <w:t>’</w:t>
      </w:r>
      <w:r w:rsidRPr="009E098B">
        <w:rPr>
          <w:rFonts w:eastAsiaTheme="minorEastAsia"/>
          <w:sz w:val="24"/>
          <w:szCs w:val="24"/>
          <w:lang w:val="fr-CA"/>
        </w:rPr>
        <w:t>inclusion.</w:t>
      </w:r>
    </w:p>
    <w:p w14:paraId="503EFF78" w14:textId="449E2289" w:rsidR="00320167" w:rsidRPr="000D66A3" w:rsidRDefault="00320167" w:rsidP="00E33BE3">
      <w:pPr>
        <w:pStyle w:val="ListParagraph"/>
        <w:numPr>
          <w:ilvl w:val="0"/>
          <w:numId w:val="41"/>
        </w:numPr>
        <w:rPr>
          <w:iCs/>
          <w:lang w:val="fr-CA"/>
        </w:rPr>
      </w:pPr>
      <w:r w:rsidRPr="009E098B">
        <w:rPr>
          <w:rFonts w:eastAsiaTheme="minorEastAsia"/>
          <w:sz w:val="24"/>
          <w:szCs w:val="24"/>
          <w:lang w:val="fr-CA"/>
        </w:rPr>
        <w:t>Les technologies d</w:t>
      </w:r>
      <w:r w:rsidR="00071EE8">
        <w:rPr>
          <w:rFonts w:eastAsiaTheme="minorEastAsia"/>
          <w:sz w:val="24"/>
          <w:szCs w:val="24"/>
          <w:lang w:val="fr-CA"/>
        </w:rPr>
        <w:t>’</w:t>
      </w:r>
      <w:r w:rsidRPr="009E098B">
        <w:rPr>
          <w:rFonts w:eastAsiaTheme="minorEastAsia"/>
          <w:sz w:val="24"/>
          <w:szCs w:val="24"/>
          <w:lang w:val="fr-CA"/>
        </w:rPr>
        <w:t>assistance encouragent la communication ainsi que l</w:t>
      </w:r>
      <w:r w:rsidR="00071EE8">
        <w:rPr>
          <w:rFonts w:eastAsiaTheme="minorEastAsia"/>
          <w:sz w:val="24"/>
          <w:szCs w:val="24"/>
          <w:lang w:val="fr-CA"/>
        </w:rPr>
        <w:t>’</w:t>
      </w:r>
      <w:r w:rsidRPr="009E098B">
        <w:rPr>
          <w:rFonts w:eastAsiaTheme="minorEastAsia"/>
          <w:sz w:val="24"/>
          <w:szCs w:val="24"/>
          <w:lang w:val="fr-CA"/>
        </w:rPr>
        <w:t>accès et facilitent l</w:t>
      </w:r>
      <w:r w:rsidR="00071EE8">
        <w:rPr>
          <w:rFonts w:eastAsiaTheme="minorEastAsia"/>
          <w:sz w:val="24"/>
          <w:szCs w:val="24"/>
          <w:lang w:val="fr-CA"/>
        </w:rPr>
        <w:t>’</w:t>
      </w:r>
      <w:r w:rsidRPr="009E098B">
        <w:rPr>
          <w:rFonts w:eastAsiaTheme="minorEastAsia"/>
          <w:sz w:val="24"/>
          <w:szCs w:val="24"/>
          <w:lang w:val="fr-CA"/>
        </w:rPr>
        <w:t>organisation</w:t>
      </w:r>
      <w:r w:rsidR="00A551A9">
        <w:rPr>
          <w:rFonts w:eastAsiaTheme="minorEastAsia"/>
          <w:sz w:val="24"/>
          <w:szCs w:val="24"/>
          <w:lang w:val="fr-CA"/>
        </w:rPr>
        <w:t>.</w:t>
      </w:r>
    </w:p>
    <w:p w14:paraId="1BDB840D" w14:textId="4024EBD2" w:rsidR="00320167" w:rsidRPr="000D66A3" w:rsidRDefault="00320167" w:rsidP="00320167">
      <w:pPr>
        <w:rPr>
          <w:rFonts w:eastAsiaTheme="minorEastAsia"/>
          <w:sz w:val="24"/>
          <w:szCs w:val="24"/>
          <w:lang w:val="fr-CA"/>
        </w:rPr>
      </w:pPr>
      <w:r w:rsidRPr="009E098B">
        <w:rPr>
          <w:rFonts w:eastAsiaTheme="minorEastAsia"/>
          <w:sz w:val="24"/>
          <w:szCs w:val="24"/>
          <w:lang w:val="fr-CA"/>
        </w:rPr>
        <w:t>La sensibilisation et l</w:t>
      </w:r>
      <w:r w:rsidR="00071EE8">
        <w:rPr>
          <w:rFonts w:eastAsiaTheme="minorEastAsia"/>
          <w:sz w:val="24"/>
          <w:szCs w:val="24"/>
          <w:lang w:val="fr-CA"/>
        </w:rPr>
        <w:t>’</w:t>
      </w:r>
      <w:r w:rsidRPr="009E098B">
        <w:rPr>
          <w:rFonts w:eastAsiaTheme="minorEastAsia"/>
          <w:sz w:val="24"/>
          <w:szCs w:val="24"/>
          <w:lang w:val="fr-CA"/>
        </w:rPr>
        <w:t xml:space="preserve">éducation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favorisent l</w:t>
      </w:r>
      <w:r w:rsidR="00071EE8">
        <w:rPr>
          <w:rFonts w:eastAsiaTheme="minorEastAsia"/>
          <w:sz w:val="24"/>
          <w:szCs w:val="24"/>
          <w:lang w:val="fr-CA"/>
        </w:rPr>
        <w:t>’</w:t>
      </w:r>
      <w:r w:rsidRPr="009E098B">
        <w:rPr>
          <w:rFonts w:eastAsiaTheme="minorEastAsia"/>
          <w:sz w:val="24"/>
          <w:szCs w:val="24"/>
          <w:lang w:val="fr-CA"/>
        </w:rPr>
        <w:t>inclusion (voir la sous-section 4.4c)</w:t>
      </w:r>
    </w:p>
    <w:p w14:paraId="4F6597F3" w14:textId="022F0C87" w:rsidR="00320167" w:rsidRPr="000D66A3" w:rsidRDefault="00320167" w:rsidP="00E33BE3">
      <w:pPr>
        <w:pStyle w:val="ListParagraph"/>
        <w:numPr>
          <w:ilvl w:val="0"/>
          <w:numId w:val="26"/>
        </w:numPr>
        <w:spacing w:line="240" w:lineRule="auto"/>
        <w:rPr>
          <w:rFonts w:eastAsiaTheme="minorEastAsia"/>
          <w:b/>
          <w:bCs/>
          <w:sz w:val="24"/>
          <w:szCs w:val="24"/>
          <w:lang w:val="fr-CA"/>
        </w:rPr>
      </w:pPr>
      <w:r w:rsidRPr="009E098B">
        <w:rPr>
          <w:rFonts w:eastAsiaTheme="minorEastAsia"/>
          <w:sz w:val="24"/>
          <w:szCs w:val="24"/>
          <w:lang w:val="fr-CA"/>
        </w:rPr>
        <w:t xml:space="preserve">Sensibilisation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le milieu de l</w:t>
      </w:r>
      <w:r w:rsidR="00071EE8">
        <w:rPr>
          <w:rFonts w:eastAsiaTheme="minorEastAsia"/>
          <w:sz w:val="24"/>
          <w:szCs w:val="24"/>
          <w:lang w:val="fr-CA"/>
        </w:rPr>
        <w:t>’</w:t>
      </w:r>
      <w:r w:rsidRPr="009E098B">
        <w:rPr>
          <w:rFonts w:eastAsiaTheme="minorEastAsia"/>
          <w:sz w:val="24"/>
          <w:szCs w:val="24"/>
          <w:lang w:val="fr-CA"/>
        </w:rPr>
        <w:t>emploi</w:t>
      </w:r>
      <w:r w:rsidR="00A551A9">
        <w:rPr>
          <w:rFonts w:eastAsiaTheme="minorEastAsia"/>
          <w:sz w:val="24"/>
          <w:szCs w:val="24"/>
          <w:lang w:val="fr-CA"/>
        </w:rPr>
        <w:t>.</w:t>
      </w:r>
      <w:r w:rsidRPr="009E098B">
        <w:rPr>
          <w:rFonts w:eastAsiaTheme="minorEastAsia"/>
          <w:sz w:val="24"/>
          <w:szCs w:val="24"/>
          <w:lang w:val="fr-CA"/>
        </w:rPr>
        <w:t xml:space="preserve"> </w:t>
      </w:r>
    </w:p>
    <w:p w14:paraId="07832C15" w14:textId="3DA27FBC" w:rsidR="00320167" w:rsidRPr="00CE4A99" w:rsidRDefault="00320167" w:rsidP="00E33BE3">
      <w:pPr>
        <w:pStyle w:val="ListParagraph"/>
        <w:numPr>
          <w:ilvl w:val="0"/>
          <w:numId w:val="26"/>
        </w:numPr>
        <w:spacing w:line="240" w:lineRule="auto"/>
        <w:rPr>
          <w:rFonts w:eastAsiaTheme="minorEastAsia"/>
          <w:b/>
          <w:bCs/>
          <w:sz w:val="24"/>
          <w:szCs w:val="24"/>
          <w:lang w:val="fr-CA"/>
        </w:rPr>
      </w:pPr>
      <w:r w:rsidRPr="009E098B">
        <w:rPr>
          <w:rFonts w:eastAsiaTheme="minorEastAsia"/>
          <w:sz w:val="24"/>
          <w:szCs w:val="24"/>
          <w:lang w:val="fr-CA"/>
        </w:rPr>
        <w:t>Un personnel formé favorise l</w:t>
      </w:r>
      <w:r w:rsidR="00071EE8">
        <w:rPr>
          <w:rFonts w:eastAsiaTheme="minorEastAsia"/>
          <w:sz w:val="24"/>
          <w:szCs w:val="24"/>
          <w:lang w:val="fr-CA"/>
        </w:rPr>
        <w:t>’</w:t>
      </w:r>
      <w:r w:rsidRPr="009E098B">
        <w:rPr>
          <w:rFonts w:eastAsiaTheme="minorEastAsia"/>
          <w:sz w:val="24"/>
          <w:szCs w:val="24"/>
          <w:lang w:val="fr-CA"/>
        </w:rPr>
        <w:t>inclusion</w:t>
      </w:r>
      <w:r w:rsidR="00A551A9">
        <w:rPr>
          <w:rFonts w:eastAsiaTheme="minorEastAsia"/>
          <w:sz w:val="24"/>
          <w:szCs w:val="24"/>
          <w:lang w:val="fr-CA"/>
        </w:rPr>
        <w:t>.</w:t>
      </w:r>
    </w:p>
    <w:p w14:paraId="4E3EDD32" w14:textId="3111C5C1" w:rsidR="00320167" w:rsidRPr="000D66A3" w:rsidRDefault="00320167" w:rsidP="00320167">
      <w:pPr>
        <w:rPr>
          <w:rFonts w:eastAsiaTheme="minorEastAsia"/>
          <w:sz w:val="24"/>
          <w:szCs w:val="24"/>
          <w:lang w:val="fr-CA"/>
        </w:rPr>
      </w:pPr>
      <w:r w:rsidRPr="009E098B">
        <w:rPr>
          <w:rFonts w:eastAsiaTheme="minorEastAsia"/>
          <w:sz w:val="24"/>
          <w:szCs w:val="24"/>
          <w:lang w:val="fr-CA"/>
        </w:rPr>
        <w:t>La liberté et la possibilité d</w:t>
      </w:r>
      <w:r w:rsidR="00071EE8">
        <w:rPr>
          <w:rFonts w:eastAsiaTheme="minorEastAsia"/>
          <w:sz w:val="24"/>
          <w:szCs w:val="24"/>
          <w:lang w:val="fr-CA"/>
        </w:rPr>
        <w:t>’</w:t>
      </w:r>
      <w:r w:rsidRPr="009E098B">
        <w:rPr>
          <w:rFonts w:eastAsiaTheme="minorEastAsia"/>
          <w:sz w:val="24"/>
          <w:szCs w:val="24"/>
          <w:lang w:val="fr-CA"/>
        </w:rPr>
        <w:t xml:space="preserve">élaborer des stratégies personnalisées et </w:t>
      </w:r>
      <w:r w:rsidR="00F96AA9">
        <w:rPr>
          <w:rFonts w:eastAsiaTheme="minorEastAsia"/>
          <w:sz w:val="24"/>
          <w:szCs w:val="24"/>
          <w:lang w:val="fr-CA"/>
        </w:rPr>
        <w:t>productives</w:t>
      </w:r>
      <w:r w:rsidR="00A551A9" w:rsidRPr="009E098B">
        <w:rPr>
          <w:rFonts w:eastAsiaTheme="minorEastAsia"/>
          <w:sz w:val="24"/>
          <w:szCs w:val="24"/>
          <w:lang w:val="fr-CA"/>
        </w:rPr>
        <w:t xml:space="preserve"> </w:t>
      </w:r>
      <w:r w:rsidRPr="009E098B">
        <w:rPr>
          <w:rFonts w:eastAsiaTheme="minorEastAsia"/>
          <w:sz w:val="24"/>
          <w:szCs w:val="24"/>
          <w:lang w:val="fr-CA"/>
        </w:rPr>
        <w:t>favorisent l</w:t>
      </w:r>
      <w:r w:rsidR="00071EE8">
        <w:rPr>
          <w:rFonts w:eastAsiaTheme="minorEastAsia"/>
          <w:sz w:val="24"/>
          <w:szCs w:val="24"/>
          <w:lang w:val="fr-CA"/>
        </w:rPr>
        <w:t>’</w:t>
      </w:r>
      <w:r w:rsidRPr="009E098B">
        <w:rPr>
          <w:rFonts w:eastAsiaTheme="minorEastAsia"/>
          <w:sz w:val="24"/>
          <w:szCs w:val="24"/>
          <w:lang w:val="fr-CA"/>
        </w:rPr>
        <w:t>accessibilité (voir la sous-section 4.4c)</w:t>
      </w:r>
    </w:p>
    <w:p w14:paraId="5CB8B083" w14:textId="1A851E44" w:rsidR="00320167" w:rsidRPr="000D66A3" w:rsidRDefault="00320167" w:rsidP="00E33BE3">
      <w:pPr>
        <w:pStyle w:val="ListParagraph"/>
        <w:numPr>
          <w:ilvl w:val="0"/>
          <w:numId w:val="27"/>
        </w:numPr>
        <w:spacing w:line="240" w:lineRule="auto"/>
        <w:rPr>
          <w:rFonts w:eastAsiaTheme="minorEastAsia"/>
          <w:b/>
          <w:bCs/>
          <w:sz w:val="24"/>
          <w:szCs w:val="24"/>
          <w:lang w:val="fr-CA"/>
        </w:rPr>
      </w:pPr>
      <w:r w:rsidRPr="009E098B">
        <w:rPr>
          <w:rFonts w:eastAsiaTheme="minorEastAsia"/>
          <w:sz w:val="24"/>
          <w:szCs w:val="24"/>
          <w:lang w:val="fr-CA"/>
        </w:rPr>
        <w:t>Des stratégies personnelles permettent une autorégulation et une réduction de la surcharge sensorielle</w:t>
      </w:r>
      <w:r w:rsidR="00A551A9">
        <w:rPr>
          <w:rFonts w:eastAsiaTheme="minorEastAsia"/>
          <w:sz w:val="24"/>
          <w:szCs w:val="24"/>
          <w:lang w:val="fr-CA"/>
        </w:rPr>
        <w:t>.</w:t>
      </w:r>
    </w:p>
    <w:p w14:paraId="34587A44" w14:textId="021256BB" w:rsidR="00320167" w:rsidRPr="000D66A3" w:rsidRDefault="00320167" w:rsidP="00E33BE3">
      <w:pPr>
        <w:pStyle w:val="ListParagraph"/>
        <w:numPr>
          <w:ilvl w:val="0"/>
          <w:numId w:val="27"/>
        </w:numPr>
        <w:spacing w:line="240" w:lineRule="auto"/>
        <w:rPr>
          <w:rFonts w:eastAsiaTheme="minorEastAsia"/>
          <w:b/>
          <w:bCs/>
          <w:sz w:val="24"/>
          <w:szCs w:val="24"/>
          <w:lang w:val="fr-CA"/>
        </w:rPr>
      </w:pPr>
      <w:r w:rsidRPr="009E098B">
        <w:rPr>
          <w:rFonts w:eastAsiaTheme="minorEastAsia"/>
          <w:sz w:val="24"/>
          <w:szCs w:val="24"/>
          <w:lang w:val="fr-CA"/>
        </w:rPr>
        <w:t xml:space="preserve">Le contrôle et la flexibilité </w:t>
      </w:r>
      <w:r w:rsidR="00592156">
        <w:rPr>
          <w:rFonts w:eastAsiaTheme="minorEastAsia"/>
          <w:sz w:val="24"/>
          <w:szCs w:val="24"/>
          <w:lang w:val="fr-CA"/>
        </w:rPr>
        <w:t xml:space="preserve">au sein </w:t>
      </w:r>
      <w:r w:rsidRPr="009E098B">
        <w:rPr>
          <w:rFonts w:eastAsiaTheme="minorEastAsia"/>
          <w:sz w:val="24"/>
          <w:szCs w:val="24"/>
          <w:lang w:val="fr-CA"/>
        </w:rPr>
        <w:t xml:space="preserve">des environnements de travail et des </w:t>
      </w:r>
      <w:r w:rsidR="00592156">
        <w:rPr>
          <w:rFonts w:eastAsiaTheme="minorEastAsia"/>
          <w:sz w:val="24"/>
          <w:szCs w:val="24"/>
          <w:lang w:val="fr-CA"/>
        </w:rPr>
        <w:t>mi</w:t>
      </w:r>
      <w:r w:rsidRPr="009E098B">
        <w:rPr>
          <w:rFonts w:eastAsiaTheme="minorEastAsia"/>
          <w:sz w:val="24"/>
          <w:szCs w:val="24"/>
          <w:lang w:val="fr-CA"/>
        </w:rPr>
        <w:t>lieux de vie favorisent la réalisation des objectifs</w:t>
      </w:r>
      <w:r w:rsidR="00592156">
        <w:rPr>
          <w:rFonts w:eastAsiaTheme="minorEastAsia"/>
          <w:sz w:val="24"/>
          <w:szCs w:val="24"/>
          <w:lang w:val="fr-CA"/>
        </w:rPr>
        <w:t>.</w:t>
      </w:r>
    </w:p>
    <w:p w14:paraId="41575307" w14:textId="354B59AB" w:rsidR="00320167" w:rsidRPr="000D66A3" w:rsidRDefault="00320167" w:rsidP="00E33BE3">
      <w:pPr>
        <w:pStyle w:val="ListParagraph"/>
        <w:numPr>
          <w:ilvl w:val="0"/>
          <w:numId w:val="27"/>
        </w:numPr>
        <w:spacing w:line="240" w:lineRule="auto"/>
        <w:rPr>
          <w:rFonts w:eastAsiaTheme="minorEastAsia"/>
          <w:b/>
          <w:bCs/>
          <w:sz w:val="24"/>
          <w:szCs w:val="24"/>
          <w:lang w:val="fr-CA"/>
        </w:rPr>
      </w:pPr>
      <w:r w:rsidRPr="009E098B">
        <w:rPr>
          <w:rFonts w:eastAsiaTheme="minorEastAsia"/>
          <w:sz w:val="24"/>
          <w:szCs w:val="24"/>
          <w:lang w:val="fr-CA"/>
        </w:rPr>
        <w:t>Les technologies d</w:t>
      </w:r>
      <w:r w:rsidR="00071EE8">
        <w:rPr>
          <w:rFonts w:eastAsiaTheme="minorEastAsia"/>
          <w:sz w:val="24"/>
          <w:szCs w:val="24"/>
          <w:lang w:val="fr-CA"/>
        </w:rPr>
        <w:t>’</w:t>
      </w:r>
      <w:r w:rsidRPr="009E098B">
        <w:rPr>
          <w:rFonts w:eastAsiaTheme="minorEastAsia"/>
          <w:sz w:val="24"/>
          <w:szCs w:val="24"/>
          <w:lang w:val="fr-CA"/>
        </w:rPr>
        <w:t>assistance et les environnements physiques adaptés facilitent l</w:t>
      </w:r>
      <w:r w:rsidR="00071EE8">
        <w:rPr>
          <w:rFonts w:eastAsiaTheme="minorEastAsia"/>
          <w:sz w:val="24"/>
          <w:szCs w:val="24"/>
          <w:lang w:val="fr-CA"/>
        </w:rPr>
        <w:t>’</w:t>
      </w:r>
      <w:r w:rsidRPr="009E098B">
        <w:rPr>
          <w:rFonts w:eastAsiaTheme="minorEastAsia"/>
          <w:sz w:val="24"/>
          <w:szCs w:val="24"/>
          <w:lang w:val="fr-CA"/>
        </w:rPr>
        <w:t>organisation et la communication</w:t>
      </w:r>
      <w:r w:rsidR="00592156">
        <w:rPr>
          <w:rFonts w:eastAsiaTheme="minorEastAsia"/>
          <w:sz w:val="24"/>
          <w:szCs w:val="24"/>
          <w:lang w:val="fr-CA"/>
        </w:rPr>
        <w:t>.</w:t>
      </w:r>
    </w:p>
    <w:p w14:paraId="4E190297" w14:textId="31656568" w:rsidR="00320167" w:rsidRPr="000D66A3" w:rsidRDefault="00320167" w:rsidP="00E33BE3">
      <w:pPr>
        <w:pStyle w:val="ListParagraph"/>
        <w:numPr>
          <w:ilvl w:val="0"/>
          <w:numId w:val="27"/>
        </w:numPr>
        <w:spacing w:line="240" w:lineRule="auto"/>
        <w:rPr>
          <w:rFonts w:eastAsiaTheme="minorEastAsia"/>
          <w:b/>
          <w:bCs/>
          <w:sz w:val="24"/>
          <w:szCs w:val="24"/>
          <w:lang w:val="fr-CA"/>
        </w:rPr>
      </w:pPr>
      <w:r w:rsidRPr="009E098B">
        <w:rPr>
          <w:rFonts w:eastAsiaTheme="minorEastAsia"/>
          <w:sz w:val="24"/>
          <w:szCs w:val="24"/>
          <w:lang w:val="fr-CA"/>
        </w:rPr>
        <w:t>Une bonne préparation et une solide organisation réduisent le stress</w:t>
      </w:r>
      <w:r w:rsidR="00592156">
        <w:rPr>
          <w:rFonts w:eastAsiaTheme="minorEastAsia"/>
          <w:sz w:val="24"/>
          <w:szCs w:val="24"/>
          <w:lang w:val="fr-CA"/>
        </w:rPr>
        <w:t>.</w:t>
      </w:r>
      <w:r w:rsidRPr="009E098B">
        <w:rPr>
          <w:rFonts w:eastAsiaTheme="minorEastAsia"/>
          <w:sz w:val="24"/>
          <w:szCs w:val="24"/>
          <w:lang w:val="fr-CA"/>
        </w:rPr>
        <w:t xml:space="preserve"> </w:t>
      </w:r>
    </w:p>
    <w:p w14:paraId="30854CE6" w14:textId="77777777" w:rsidR="00320167" w:rsidRPr="000D66A3" w:rsidRDefault="00320167" w:rsidP="00320167">
      <w:pPr>
        <w:rPr>
          <w:rFonts w:eastAsiaTheme="minorEastAsia"/>
          <w:sz w:val="24"/>
          <w:szCs w:val="24"/>
          <w:lang w:val="fr-CA"/>
        </w:rPr>
      </w:pPr>
      <w:r w:rsidRPr="009E098B">
        <w:rPr>
          <w:rFonts w:eastAsiaTheme="minorEastAsia"/>
          <w:sz w:val="24"/>
          <w:szCs w:val="24"/>
          <w:lang w:val="fr-CA"/>
        </w:rPr>
        <w:lastRenderedPageBreak/>
        <w:t xml:space="preserve">Une sensibilisation et une éducation accrues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sont nécessaires pour changer les comportements et les perceptions (voir la sous-section 4.4c)</w:t>
      </w:r>
    </w:p>
    <w:p w14:paraId="04E3D891" w14:textId="3CD8F5AB" w:rsidR="00320167" w:rsidRPr="000D66A3" w:rsidRDefault="00320167" w:rsidP="00E33BE3">
      <w:pPr>
        <w:pStyle w:val="ListParagraph"/>
        <w:numPr>
          <w:ilvl w:val="0"/>
          <w:numId w:val="30"/>
        </w:numPr>
        <w:spacing w:line="240" w:lineRule="auto"/>
        <w:rPr>
          <w:rFonts w:eastAsiaTheme="minorEastAsia"/>
          <w:b/>
          <w:bCs/>
          <w:sz w:val="24"/>
          <w:szCs w:val="24"/>
          <w:lang w:val="fr-CA"/>
        </w:rPr>
      </w:pPr>
      <w:r w:rsidRPr="009E098B">
        <w:rPr>
          <w:rFonts w:eastAsiaTheme="minorEastAsia"/>
          <w:sz w:val="24"/>
          <w:szCs w:val="24"/>
          <w:lang w:val="fr-CA"/>
        </w:rPr>
        <w:t>Une meilleure sensibilisation, compréhension, éducation et formation sur les personnes neurodivergentes et leurs besoins sont nécessaires</w:t>
      </w:r>
      <w:r w:rsidR="008725D3">
        <w:rPr>
          <w:rFonts w:eastAsiaTheme="minorEastAsia"/>
          <w:sz w:val="24"/>
          <w:szCs w:val="24"/>
          <w:lang w:val="fr-CA"/>
        </w:rPr>
        <w:t>.</w:t>
      </w:r>
    </w:p>
    <w:p w14:paraId="33F7F151" w14:textId="2E133018" w:rsidR="00320167" w:rsidRPr="000D66A3" w:rsidRDefault="00320167" w:rsidP="00E33BE3">
      <w:pPr>
        <w:pStyle w:val="ListParagraph"/>
        <w:numPr>
          <w:ilvl w:val="0"/>
          <w:numId w:val="30"/>
        </w:numPr>
        <w:spacing w:line="240" w:lineRule="auto"/>
        <w:rPr>
          <w:rFonts w:eastAsiaTheme="minorEastAsia"/>
          <w:b/>
          <w:bCs/>
          <w:sz w:val="24"/>
          <w:szCs w:val="24"/>
          <w:lang w:val="fr-CA"/>
        </w:rPr>
      </w:pPr>
      <w:r w:rsidRPr="009E098B">
        <w:rPr>
          <w:rFonts w:eastAsiaTheme="minorEastAsia"/>
          <w:sz w:val="24"/>
          <w:szCs w:val="24"/>
          <w:lang w:val="fr-CA"/>
        </w:rPr>
        <w:t xml:space="preserve">Une </w:t>
      </w:r>
      <w:r w:rsidR="008725D3">
        <w:rPr>
          <w:rFonts w:eastAsiaTheme="minorEastAsia"/>
          <w:sz w:val="24"/>
          <w:szCs w:val="24"/>
          <w:lang w:val="fr-CA"/>
        </w:rPr>
        <w:t>sensibilisation aux</w:t>
      </w:r>
      <w:r w:rsidRPr="009E098B">
        <w:rPr>
          <w:rFonts w:eastAsiaTheme="minorEastAsia"/>
          <w:sz w:val="24"/>
          <w:szCs w:val="24"/>
          <w:lang w:val="fr-CA"/>
        </w:rPr>
        <w:t xml:space="preserve"> besoins spécifiques est essentielle</w:t>
      </w:r>
      <w:r w:rsidR="008725D3">
        <w:rPr>
          <w:rFonts w:eastAsiaTheme="minorEastAsia"/>
          <w:sz w:val="24"/>
          <w:szCs w:val="24"/>
          <w:lang w:val="fr-CA"/>
        </w:rPr>
        <w:t>.</w:t>
      </w:r>
    </w:p>
    <w:p w14:paraId="49F18492" w14:textId="45D8493C" w:rsidR="00320167" w:rsidRPr="000D66A3" w:rsidRDefault="00320167" w:rsidP="00E33BE3">
      <w:pPr>
        <w:pStyle w:val="ListParagraph"/>
        <w:numPr>
          <w:ilvl w:val="0"/>
          <w:numId w:val="30"/>
        </w:numPr>
        <w:spacing w:line="240" w:lineRule="auto"/>
        <w:rPr>
          <w:rFonts w:eastAsiaTheme="minorEastAsia"/>
          <w:b/>
          <w:bCs/>
          <w:sz w:val="24"/>
          <w:szCs w:val="24"/>
          <w:lang w:val="fr-CA"/>
        </w:rPr>
      </w:pPr>
      <w:r w:rsidRPr="009E098B">
        <w:rPr>
          <w:rFonts w:eastAsiaTheme="minorEastAsia"/>
          <w:sz w:val="24"/>
          <w:szCs w:val="24"/>
          <w:lang w:val="fr-CA"/>
        </w:rPr>
        <w:t>Les comportements et les mentalités doivent changer, et la stigmatisation doit cesser</w:t>
      </w:r>
      <w:r w:rsidR="00786051">
        <w:rPr>
          <w:rFonts w:eastAsiaTheme="minorEastAsia"/>
          <w:sz w:val="24"/>
          <w:szCs w:val="24"/>
          <w:lang w:val="fr-CA"/>
        </w:rPr>
        <w:t>.</w:t>
      </w:r>
    </w:p>
    <w:p w14:paraId="5177AE34" w14:textId="0A64CE8E" w:rsidR="00320167" w:rsidRPr="000D66A3" w:rsidRDefault="00320167" w:rsidP="00E33BE3">
      <w:pPr>
        <w:pStyle w:val="ListParagraph"/>
        <w:numPr>
          <w:ilvl w:val="0"/>
          <w:numId w:val="30"/>
        </w:numPr>
        <w:spacing w:line="240" w:lineRule="auto"/>
        <w:rPr>
          <w:rFonts w:eastAsiaTheme="minorEastAsia"/>
          <w:b/>
          <w:bCs/>
          <w:sz w:val="24"/>
          <w:szCs w:val="24"/>
          <w:lang w:val="fr-CA"/>
        </w:rPr>
      </w:pPr>
      <w:r w:rsidRPr="009E098B">
        <w:rPr>
          <w:rFonts w:eastAsiaTheme="minorEastAsia"/>
          <w:sz w:val="24"/>
          <w:szCs w:val="24"/>
          <w:lang w:val="fr-CA"/>
        </w:rPr>
        <w:t>La responsabilité de l</w:t>
      </w:r>
      <w:r w:rsidR="00071EE8">
        <w:rPr>
          <w:rFonts w:eastAsiaTheme="minorEastAsia"/>
          <w:sz w:val="24"/>
          <w:szCs w:val="24"/>
          <w:lang w:val="fr-CA"/>
        </w:rPr>
        <w:t>’</w:t>
      </w:r>
      <w:r w:rsidRPr="009E098B">
        <w:rPr>
          <w:rFonts w:eastAsiaTheme="minorEastAsia"/>
          <w:sz w:val="24"/>
          <w:szCs w:val="24"/>
          <w:lang w:val="fr-CA"/>
        </w:rPr>
        <w:t>inclusion ne doit pas incomber aux membres de la communauté neurodivergente</w:t>
      </w:r>
      <w:r w:rsidR="00786051">
        <w:rPr>
          <w:rFonts w:eastAsiaTheme="minorEastAsia"/>
          <w:sz w:val="24"/>
          <w:szCs w:val="24"/>
          <w:lang w:val="fr-CA"/>
        </w:rPr>
        <w:t>.</w:t>
      </w:r>
      <w:r w:rsidRPr="009E098B">
        <w:rPr>
          <w:rFonts w:eastAsiaTheme="minorEastAsia"/>
          <w:sz w:val="24"/>
          <w:szCs w:val="24"/>
          <w:lang w:val="fr-CA"/>
        </w:rPr>
        <w:t xml:space="preserve"> </w:t>
      </w:r>
    </w:p>
    <w:p w14:paraId="7762E092" w14:textId="203847F4" w:rsidR="00320167" w:rsidRPr="000D66A3" w:rsidRDefault="00320167" w:rsidP="00E33BE3">
      <w:pPr>
        <w:pStyle w:val="ListParagraph"/>
        <w:numPr>
          <w:ilvl w:val="0"/>
          <w:numId w:val="30"/>
        </w:numPr>
        <w:spacing w:line="240" w:lineRule="auto"/>
        <w:rPr>
          <w:rFonts w:eastAsiaTheme="minorEastAsia"/>
          <w:b/>
          <w:bCs/>
          <w:sz w:val="24"/>
          <w:szCs w:val="24"/>
          <w:lang w:val="fr-CA"/>
        </w:rPr>
      </w:pPr>
      <w:r w:rsidRPr="009E098B">
        <w:rPr>
          <w:rFonts w:eastAsiaTheme="minorEastAsia"/>
          <w:sz w:val="24"/>
          <w:szCs w:val="24"/>
          <w:lang w:val="fr-CA"/>
        </w:rPr>
        <w:t>Des accommodements devraient être proposés à toute personne qui en a besoin</w:t>
      </w:r>
      <w:r w:rsidR="00786051">
        <w:rPr>
          <w:rFonts w:eastAsiaTheme="minorEastAsia"/>
          <w:sz w:val="24"/>
          <w:szCs w:val="24"/>
          <w:lang w:val="fr-CA"/>
        </w:rPr>
        <w:t>.</w:t>
      </w:r>
    </w:p>
    <w:p w14:paraId="274E3F85" w14:textId="4B99E551" w:rsidR="00320167" w:rsidRPr="000D66A3" w:rsidRDefault="00320167" w:rsidP="00320167">
      <w:pPr>
        <w:rPr>
          <w:rFonts w:eastAsiaTheme="minorEastAsia"/>
          <w:sz w:val="24"/>
          <w:szCs w:val="24"/>
          <w:lang w:val="fr-CA"/>
        </w:rPr>
      </w:pPr>
      <w:r w:rsidRPr="009E098B">
        <w:rPr>
          <w:rFonts w:eastAsiaTheme="minorEastAsia"/>
          <w:sz w:val="24"/>
          <w:szCs w:val="24"/>
          <w:lang w:val="fr-CA"/>
        </w:rPr>
        <w:t xml:space="preserve">Des acteurs plus diversifiés et neurodivergents doivent </w:t>
      </w:r>
      <w:r w:rsidR="00786051">
        <w:rPr>
          <w:rFonts w:eastAsiaTheme="minorEastAsia"/>
          <w:sz w:val="24"/>
          <w:szCs w:val="24"/>
          <w:lang w:val="fr-CA"/>
        </w:rPr>
        <w:t>contribuer à l</w:t>
      </w:r>
      <w:r w:rsidR="00071EE8">
        <w:rPr>
          <w:rFonts w:eastAsiaTheme="minorEastAsia"/>
          <w:sz w:val="24"/>
          <w:szCs w:val="24"/>
          <w:lang w:val="fr-CA"/>
        </w:rPr>
        <w:t>’</w:t>
      </w:r>
      <w:r w:rsidR="00786051">
        <w:rPr>
          <w:rFonts w:eastAsiaTheme="minorEastAsia"/>
          <w:sz w:val="24"/>
          <w:szCs w:val="24"/>
          <w:lang w:val="fr-CA"/>
        </w:rPr>
        <w:t>élaboration de</w:t>
      </w:r>
      <w:r w:rsidRPr="009E098B">
        <w:rPr>
          <w:rFonts w:eastAsiaTheme="minorEastAsia"/>
          <w:sz w:val="24"/>
          <w:szCs w:val="24"/>
          <w:lang w:val="fr-CA"/>
        </w:rPr>
        <w:t xml:space="preserve"> normes et </w:t>
      </w:r>
      <w:r w:rsidR="00786051">
        <w:rPr>
          <w:rFonts w:eastAsiaTheme="minorEastAsia"/>
          <w:sz w:val="24"/>
          <w:szCs w:val="24"/>
          <w:lang w:val="fr-CA"/>
        </w:rPr>
        <w:t>aux</w:t>
      </w:r>
      <w:r w:rsidRPr="009E098B">
        <w:rPr>
          <w:rFonts w:eastAsiaTheme="minorEastAsia"/>
          <w:sz w:val="24"/>
          <w:szCs w:val="24"/>
          <w:lang w:val="fr-CA"/>
        </w:rPr>
        <w:t xml:space="preserve"> recherches (voir la sous-section 4.4c)</w:t>
      </w:r>
    </w:p>
    <w:p w14:paraId="7FE79C2B" w14:textId="7E3151C7" w:rsidR="00320167" w:rsidRPr="000D66A3" w:rsidRDefault="00320167" w:rsidP="00E33BE3">
      <w:pPr>
        <w:pStyle w:val="ListParagraph"/>
        <w:numPr>
          <w:ilvl w:val="0"/>
          <w:numId w:val="31"/>
        </w:numPr>
        <w:spacing w:line="240" w:lineRule="auto"/>
        <w:rPr>
          <w:rFonts w:eastAsiaTheme="minorEastAsia"/>
          <w:b/>
          <w:sz w:val="24"/>
          <w:szCs w:val="24"/>
          <w:lang w:val="fr-CA"/>
        </w:rPr>
      </w:pPr>
      <w:r w:rsidRPr="009E098B">
        <w:rPr>
          <w:rFonts w:eastAsiaTheme="minorEastAsia"/>
          <w:sz w:val="24"/>
          <w:szCs w:val="24"/>
          <w:lang w:val="fr-CA"/>
        </w:rPr>
        <w:t xml:space="preserve">Confier </w:t>
      </w:r>
      <w:r w:rsidR="00786051">
        <w:rPr>
          <w:rFonts w:eastAsiaTheme="minorEastAsia"/>
          <w:sz w:val="24"/>
          <w:szCs w:val="24"/>
          <w:lang w:val="fr-CA"/>
        </w:rPr>
        <w:t>aux personnes qui font face à des obstacles des travaux de conseil,</w:t>
      </w:r>
      <w:r w:rsidRPr="009E098B">
        <w:rPr>
          <w:rFonts w:eastAsiaTheme="minorEastAsia"/>
          <w:sz w:val="24"/>
          <w:szCs w:val="24"/>
          <w:lang w:val="fr-CA"/>
        </w:rPr>
        <w:t xml:space="preserve"> </w:t>
      </w:r>
      <w:r w:rsidR="00786051">
        <w:rPr>
          <w:rFonts w:eastAsiaTheme="minorEastAsia"/>
          <w:sz w:val="24"/>
          <w:szCs w:val="24"/>
          <w:lang w:val="fr-CA"/>
        </w:rPr>
        <w:t>d</w:t>
      </w:r>
      <w:r w:rsidR="00071EE8">
        <w:rPr>
          <w:rFonts w:eastAsiaTheme="minorEastAsia"/>
          <w:sz w:val="24"/>
          <w:szCs w:val="24"/>
          <w:lang w:val="fr-CA"/>
        </w:rPr>
        <w:t>’</w:t>
      </w:r>
      <w:r w:rsidR="00786051" w:rsidRPr="009E098B">
        <w:rPr>
          <w:rFonts w:eastAsiaTheme="minorEastAsia"/>
          <w:sz w:val="24"/>
          <w:szCs w:val="24"/>
          <w:lang w:val="fr-CA"/>
        </w:rPr>
        <w:t xml:space="preserve">élaboration </w:t>
      </w:r>
      <w:r w:rsidRPr="009E098B">
        <w:rPr>
          <w:rFonts w:eastAsiaTheme="minorEastAsia"/>
          <w:sz w:val="24"/>
          <w:szCs w:val="24"/>
          <w:lang w:val="fr-CA"/>
        </w:rPr>
        <w:t xml:space="preserve">de normes et </w:t>
      </w:r>
      <w:r w:rsidR="00786051">
        <w:rPr>
          <w:rFonts w:eastAsiaTheme="minorEastAsia"/>
          <w:sz w:val="24"/>
          <w:szCs w:val="24"/>
          <w:lang w:val="fr-CA"/>
        </w:rPr>
        <w:t>de</w:t>
      </w:r>
      <w:r w:rsidR="00786051" w:rsidRPr="009E098B">
        <w:rPr>
          <w:rFonts w:eastAsiaTheme="minorEastAsia"/>
          <w:sz w:val="24"/>
          <w:szCs w:val="24"/>
          <w:lang w:val="fr-CA"/>
        </w:rPr>
        <w:t xml:space="preserve"> </w:t>
      </w:r>
      <w:r w:rsidRPr="009E098B">
        <w:rPr>
          <w:rFonts w:eastAsiaTheme="minorEastAsia"/>
          <w:sz w:val="24"/>
          <w:szCs w:val="24"/>
          <w:lang w:val="fr-CA"/>
        </w:rPr>
        <w:t>recherche</w:t>
      </w:r>
      <w:r w:rsidR="00786051">
        <w:rPr>
          <w:rFonts w:eastAsiaTheme="minorEastAsia"/>
          <w:sz w:val="24"/>
          <w:szCs w:val="24"/>
          <w:lang w:val="fr-CA"/>
        </w:rPr>
        <w:t>.</w:t>
      </w:r>
    </w:p>
    <w:p w14:paraId="735F0911" w14:textId="563793C1" w:rsidR="00FE352C" w:rsidRPr="00CE4A99" w:rsidRDefault="00786051" w:rsidP="00E33BE3">
      <w:pPr>
        <w:pStyle w:val="ListParagraph"/>
        <w:numPr>
          <w:ilvl w:val="0"/>
          <w:numId w:val="31"/>
        </w:numPr>
        <w:spacing w:line="240" w:lineRule="auto"/>
        <w:rPr>
          <w:rFonts w:eastAsiaTheme="minorEastAsia"/>
          <w:sz w:val="24"/>
          <w:szCs w:val="24"/>
          <w:lang w:val="fr-CA"/>
        </w:rPr>
      </w:pPr>
      <w:r>
        <w:rPr>
          <w:rFonts w:eastAsiaTheme="minorEastAsia"/>
          <w:sz w:val="24"/>
          <w:szCs w:val="24"/>
          <w:lang w:val="fr-CA"/>
        </w:rPr>
        <w:t>Accroître</w:t>
      </w:r>
      <w:r w:rsidRPr="009E098B">
        <w:rPr>
          <w:rFonts w:eastAsiaTheme="minorEastAsia"/>
          <w:sz w:val="24"/>
          <w:szCs w:val="24"/>
          <w:lang w:val="fr-CA"/>
        </w:rPr>
        <w:t xml:space="preserve"> </w:t>
      </w:r>
      <w:r w:rsidR="00320167" w:rsidRPr="009E098B">
        <w:rPr>
          <w:rFonts w:eastAsiaTheme="minorEastAsia"/>
          <w:sz w:val="24"/>
          <w:szCs w:val="24"/>
          <w:lang w:val="fr-CA"/>
        </w:rPr>
        <w:t xml:space="preserve">la diversité dans les recherches et rémunérer correctement les </w:t>
      </w:r>
      <w:r>
        <w:rPr>
          <w:rFonts w:eastAsiaTheme="minorEastAsia"/>
          <w:sz w:val="24"/>
          <w:szCs w:val="24"/>
          <w:lang w:val="fr-CA"/>
        </w:rPr>
        <w:t>personnes</w:t>
      </w:r>
      <w:r w:rsidRPr="009E098B">
        <w:rPr>
          <w:rFonts w:eastAsiaTheme="minorEastAsia"/>
          <w:sz w:val="24"/>
          <w:szCs w:val="24"/>
          <w:lang w:val="fr-CA"/>
        </w:rPr>
        <w:t xml:space="preserve"> </w:t>
      </w:r>
      <w:r w:rsidR="00320167" w:rsidRPr="009E098B">
        <w:rPr>
          <w:rFonts w:eastAsiaTheme="minorEastAsia"/>
          <w:sz w:val="24"/>
          <w:szCs w:val="24"/>
          <w:lang w:val="fr-CA"/>
        </w:rPr>
        <w:t>neurodivergent</w:t>
      </w:r>
      <w:r>
        <w:rPr>
          <w:rFonts w:eastAsiaTheme="minorEastAsia"/>
          <w:sz w:val="24"/>
          <w:szCs w:val="24"/>
          <w:lang w:val="fr-CA"/>
        </w:rPr>
        <w:t>e</w:t>
      </w:r>
      <w:r w:rsidR="00320167" w:rsidRPr="009E098B">
        <w:rPr>
          <w:rFonts w:eastAsiaTheme="minorEastAsia"/>
          <w:sz w:val="24"/>
          <w:szCs w:val="24"/>
          <w:lang w:val="fr-CA"/>
        </w:rPr>
        <w:t>s qui y participent</w:t>
      </w:r>
      <w:bookmarkStart w:id="505" w:name="_Toc211898000"/>
      <w:bookmarkStart w:id="506" w:name="_Toc1715114906"/>
      <w:bookmarkStart w:id="507" w:name="_Toc188605039"/>
      <w:bookmarkStart w:id="508" w:name="_Toc108083501"/>
      <w:bookmarkStart w:id="509" w:name="_Toc58522186"/>
      <w:bookmarkStart w:id="510" w:name="_Toc1516881004"/>
      <w:r>
        <w:rPr>
          <w:rFonts w:eastAsiaTheme="minorEastAsia"/>
          <w:sz w:val="24"/>
          <w:szCs w:val="24"/>
          <w:lang w:val="fr-CA"/>
        </w:rPr>
        <w:t>.</w:t>
      </w:r>
    </w:p>
    <w:p w14:paraId="1FEBBD4D" w14:textId="0A3F3231" w:rsidR="49A1F787" w:rsidRPr="000D66A3" w:rsidRDefault="00F20738" w:rsidP="00961DEE">
      <w:pPr>
        <w:rPr>
          <w:rFonts w:eastAsiaTheme="minorEastAsia"/>
          <w:sz w:val="24"/>
          <w:szCs w:val="24"/>
          <w:lang w:val="fr-CA"/>
        </w:rPr>
      </w:pPr>
      <w:r>
        <w:rPr>
          <w:rFonts w:eastAsiaTheme="minorEastAsia"/>
          <w:sz w:val="24"/>
          <w:szCs w:val="24"/>
          <w:lang w:val="fr-CA"/>
        </w:rPr>
        <w:t>Tous les</w:t>
      </w:r>
      <w:r w:rsidRPr="009E098B">
        <w:rPr>
          <w:rFonts w:eastAsiaTheme="minorEastAsia"/>
          <w:sz w:val="24"/>
          <w:szCs w:val="24"/>
          <w:lang w:val="fr-CA"/>
        </w:rPr>
        <w:t xml:space="preserve"> </w:t>
      </w:r>
      <w:r w:rsidR="49A1F787" w:rsidRPr="009E098B">
        <w:rPr>
          <w:rFonts w:eastAsiaTheme="minorEastAsia"/>
          <w:sz w:val="24"/>
          <w:szCs w:val="24"/>
          <w:lang w:val="fr-CA"/>
        </w:rPr>
        <w:t>obstacle</w:t>
      </w:r>
      <w:r w:rsidR="00C04574">
        <w:rPr>
          <w:rFonts w:eastAsiaTheme="minorEastAsia"/>
          <w:sz w:val="24"/>
          <w:szCs w:val="24"/>
          <w:lang w:val="fr-CA"/>
        </w:rPr>
        <w:t>s</w:t>
      </w:r>
      <w:r w:rsidR="49A1F787" w:rsidRPr="009E098B">
        <w:rPr>
          <w:rFonts w:eastAsiaTheme="minorEastAsia"/>
          <w:sz w:val="24"/>
          <w:szCs w:val="24"/>
          <w:lang w:val="fr-CA"/>
        </w:rPr>
        <w:t xml:space="preserve"> et facilitateur</w:t>
      </w:r>
      <w:r>
        <w:rPr>
          <w:rFonts w:eastAsiaTheme="minorEastAsia"/>
          <w:sz w:val="24"/>
          <w:szCs w:val="24"/>
          <w:lang w:val="fr-CA"/>
        </w:rPr>
        <w:t>s</w:t>
      </w:r>
      <w:r w:rsidR="49A1F787" w:rsidRPr="009E098B">
        <w:rPr>
          <w:rFonts w:eastAsiaTheme="minorEastAsia"/>
          <w:sz w:val="24"/>
          <w:szCs w:val="24"/>
          <w:lang w:val="fr-CA"/>
        </w:rPr>
        <w:t xml:space="preserve"> évoqué</w:t>
      </w:r>
      <w:r>
        <w:rPr>
          <w:rFonts w:eastAsiaTheme="minorEastAsia"/>
          <w:sz w:val="24"/>
          <w:szCs w:val="24"/>
          <w:lang w:val="fr-CA"/>
        </w:rPr>
        <w:t>s</w:t>
      </w:r>
      <w:r w:rsidR="49A1F787" w:rsidRPr="009E098B">
        <w:rPr>
          <w:rFonts w:eastAsiaTheme="minorEastAsia"/>
          <w:sz w:val="24"/>
          <w:szCs w:val="24"/>
          <w:lang w:val="fr-CA"/>
        </w:rPr>
        <w:t xml:space="preserve"> ci-dessus sont traités dans les sous-sections qui </w:t>
      </w:r>
      <w:bookmarkEnd w:id="505"/>
      <w:r w:rsidR="49A1F787" w:rsidRPr="009E098B">
        <w:rPr>
          <w:rFonts w:eastAsiaTheme="minorEastAsia"/>
          <w:sz w:val="24"/>
          <w:szCs w:val="24"/>
          <w:lang w:val="fr-CA"/>
        </w:rPr>
        <w:t xml:space="preserve">suivent. Afin </w:t>
      </w:r>
      <w:r>
        <w:rPr>
          <w:rFonts w:eastAsiaTheme="minorEastAsia"/>
          <w:sz w:val="24"/>
          <w:szCs w:val="24"/>
          <w:lang w:val="fr-CA"/>
        </w:rPr>
        <w:t>de cerner les thèmes finaux</w:t>
      </w:r>
      <w:r w:rsidR="49A1F787" w:rsidRPr="009E098B">
        <w:rPr>
          <w:rFonts w:eastAsiaTheme="minorEastAsia"/>
          <w:sz w:val="24"/>
          <w:szCs w:val="24"/>
          <w:lang w:val="fr-CA"/>
        </w:rPr>
        <w:t xml:space="preserve">, des tendances ont été </w:t>
      </w:r>
      <w:r>
        <w:rPr>
          <w:rFonts w:eastAsiaTheme="minorEastAsia"/>
          <w:sz w:val="24"/>
          <w:szCs w:val="24"/>
          <w:lang w:val="fr-CA"/>
        </w:rPr>
        <w:t>relevées</w:t>
      </w:r>
      <w:r w:rsidRPr="009E098B">
        <w:rPr>
          <w:rFonts w:eastAsiaTheme="minorEastAsia"/>
          <w:sz w:val="24"/>
          <w:szCs w:val="24"/>
          <w:lang w:val="fr-CA"/>
        </w:rPr>
        <w:t xml:space="preserve"> </w:t>
      </w:r>
      <w:r>
        <w:rPr>
          <w:rFonts w:eastAsiaTheme="minorEastAsia"/>
          <w:sz w:val="24"/>
          <w:szCs w:val="24"/>
          <w:lang w:val="fr-CA"/>
        </w:rPr>
        <w:t xml:space="preserve">et étudiées </w:t>
      </w:r>
      <w:r w:rsidR="49A1F787" w:rsidRPr="009E098B">
        <w:rPr>
          <w:rFonts w:eastAsiaTheme="minorEastAsia"/>
          <w:sz w:val="24"/>
          <w:szCs w:val="24"/>
          <w:lang w:val="fr-CA"/>
        </w:rPr>
        <w:t>à travers les</w:t>
      </w:r>
      <w:r>
        <w:rPr>
          <w:rFonts w:eastAsiaTheme="minorEastAsia"/>
          <w:sz w:val="24"/>
          <w:szCs w:val="24"/>
          <w:lang w:val="fr-CA"/>
        </w:rPr>
        <w:t xml:space="preserve"> différentes</w:t>
      </w:r>
      <w:r w:rsidR="49A1F787" w:rsidRPr="009E098B">
        <w:rPr>
          <w:rFonts w:eastAsiaTheme="minorEastAsia"/>
          <w:sz w:val="24"/>
          <w:szCs w:val="24"/>
          <w:lang w:val="fr-CA"/>
        </w:rPr>
        <w:t xml:space="preserve"> catégories (facilitateurs, obstacles, recommandations de la communauté neurodivergente à l</w:t>
      </w:r>
      <w:r w:rsidR="00071EE8">
        <w:rPr>
          <w:rFonts w:eastAsiaTheme="minorEastAsia"/>
          <w:sz w:val="24"/>
          <w:szCs w:val="24"/>
          <w:lang w:val="fr-CA"/>
        </w:rPr>
        <w:t>’</w:t>
      </w:r>
      <w:r w:rsidR="49A1F787" w:rsidRPr="009E098B">
        <w:rPr>
          <w:rFonts w:eastAsiaTheme="minorEastAsia"/>
          <w:sz w:val="24"/>
          <w:szCs w:val="24"/>
          <w:lang w:val="fr-CA"/>
        </w:rPr>
        <w:t>intention des responsables de l</w:t>
      </w:r>
      <w:r w:rsidR="00071EE8">
        <w:rPr>
          <w:rFonts w:eastAsiaTheme="minorEastAsia"/>
          <w:sz w:val="24"/>
          <w:szCs w:val="24"/>
          <w:lang w:val="fr-CA"/>
        </w:rPr>
        <w:t>’</w:t>
      </w:r>
      <w:r w:rsidR="49A1F787" w:rsidRPr="009E098B">
        <w:rPr>
          <w:rFonts w:eastAsiaTheme="minorEastAsia"/>
          <w:sz w:val="24"/>
          <w:szCs w:val="24"/>
          <w:lang w:val="fr-CA"/>
        </w:rPr>
        <w:t>élaboration de normes). Par exemple, l</w:t>
      </w:r>
      <w:r w:rsidR="00071EE8">
        <w:rPr>
          <w:rFonts w:eastAsiaTheme="minorEastAsia"/>
          <w:sz w:val="24"/>
          <w:szCs w:val="24"/>
          <w:lang w:val="fr-CA"/>
        </w:rPr>
        <w:t>’</w:t>
      </w:r>
      <w:r w:rsidR="49A1F787" w:rsidRPr="009E098B">
        <w:rPr>
          <w:rFonts w:eastAsiaTheme="minorEastAsia"/>
          <w:sz w:val="24"/>
          <w:szCs w:val="24"/>
          <w:lang w:val="fr-CA"/>
        </w:rPr>
        <w:t xml:space="preserve">obstacle nommé </w:t>
      </w:r>
      <w:r w:rsidR="49A1F787" w:rsidRPr="009E098B">
        <w:rPr>
          <w:rFonts w:eastAsiaTheme="minorEastAsia"/>
          <w:i/>
          <w:iCs/>
          <w:sz w:val="24"/>
          <w:szCs w:val="24"/>
          <w:lang w:val="fr-CA"/>
        </w:rPr>
        <w:t>Une surcharge sensorielle entrave la participation aux activités quotidiennes</w:t>
      </w:r>
      <w:r w:rsidR="49A1F787" w:rsidRPr="009E098B">
        <w:rPr>
          <w:rFonts w:eastAsiaTheme="minorEastAsia"/>
          <w:sz w:val="24"/>
          <w:szCs w:val="24"/>
          <w:lang w:val="fr-CA"/>
        </w:rPr>
        <w:t xml:space="preserve"> et le facilitateur </w:t>
      </w:r>
      <w:r w:rsidR="49A1F787" w:rsidRPr="009E098B">
        <w:rPr>
          <w:rFonts w:eastAsiaTheme="minorEastAsia"/>
          <w:i/>
          <w:iCs/>
          <w:sz w:val="24"/>
          <w:szCs w:val="24"/>
          <w:lang w:val="fr-CA"/>
        </w:rPr>
        <w:t>Les environnements adaptés aux sensibilités sensorielles sont plus accessibles</w:t>
      </w:r>
      <w:r w:rsidR="49A1F787" w:rsidRPr="009E098B">
        <w:rPr>
          <w:rFonts w:eastAsiaTheme="minorEastAsia"/>
          <w:sz w:val="24"/>
          <w:szCs w:val="24"/>
          <w:lang w:val="fr-CA"/>
        </w:rPr>
        <w:t xml:space="preserve"> ont été regroupés au sein d</w:t>
      </w:r>
      <w:r w:rsidR="00071EE8">
        <w:rPr>
          <w:rFonts w:eastAsiaTheme="minorEastAsia"/>
          <w:sz w:val="24"/>
          <w:szCs w:val="24"/>
          <w:lang w:val="fr-CA"/>
        </w:rPr>
        <w:t>’</w:t>
      </w:r>
      <w:r w:rsidR="49A1F787" w:rsidRPr="009E098B">
        <w:rPr>
          <w:rFonts w:eastAsiaTheme="minorEastAsia"/>
          <w:sz w:val="24"/>
          <w:szCs w:val="24"/>
          <w:lang w:val="fr-CA"/>
        </w:rPr>
        <w:t xml:space="preserve">un </w:t>
      </w:r>
      <w:r>
        <w:rPr>
          <w:rFonts w:eastAsiaTheme="minorEastAsia"/>
          <w:sz w:val="24"/>
          <w:szCs w:val="24"/>
          <w:lang w:val="fr-CA"/>
        </w:rPr>
        <w:t>nouveau</w:t>
      </w:r>
      <w:r w:rsidRPr="009E098B">
        <w:rPr>
          <w:rFonts w:eastAsiaTheme="minorEastAsia"/>
          <w:sz w:val="24"/>
          <w:szCs w:val="24"/>
          <w:lang w:val="fr-CA"/>
        </w:rPr>
        <w:t xml:space="preserve"> </w:t>
      </w:r>
      <w:r>
        <w:rPr>
          <w:rFonts w:eastAsiaTheme="minorEastAsia"/>
          <w:sz w:val="24"/>
          <w:szCs w:val="24"/>
          <w:lang w:val="fr-CA"/>
        </w:rPr>
        <w:t>thème</w:t>
      </w:r>
      <w:r w:rsidRPr="009E098B">
        <w:rPr>
          <w:rFonts w:eastAsiaTheme="minorEastAsia"/>
          <w:sz w:val="24"/>
          <w:szCs w:val="24"/>
          <w:lang w:val="fr-CA"/>
        </w:rPr>
        <w:t xml:space="preserve"> </w:t>
      </w:r>
      <w:r w:rsidR="49A1F787" w:rsidRPr="009E098B">
        <w:rPr>
          <w:rFonts w:eastAsiaTheme="minorEastAsia"/>
          <w:sz w:val="24"/>
          <w:szCs w:val="24"/>
          <w:lang w:val="fr-CA"/>
        </w:rPr>
        <w:t>d</w:t>
      </w:r>
      <w:r w:rsidR="00071EE8">
        <w:rPr>
          <w:rFonts w:eastAsiaTheme="minorEastAsia"/>
          <w:sz w:val="24"/>
          <w:szCs w:val="24"/>
          <w:lang w:val="fr-CA"/>
        </w:rPr>
        <w:t>’</w:t>
      </w:r>
      <w:r w:rsidR="49A1F787" w:rsidRPr="009E098B">
        <w:rPr>
          <w:rFonts w:eastAsiaTheme="minorEastAsia"/>
          <w:sz w:val="24"/>
          <w:szCs w:val="24"/>
          <w:lang w:val="fr-CA"/>
        </w:rPr>
        <w:t>ordre supérieur intitulé « Étude des différences sensorielles chez les personnes neurodivergentes » (section</w:t>
      </w:r>
      <w:r w:rsidR="00356654">
        <w:rPr>
          <w:rFonts w:eastAsiaTheme="minorEastAsia"/>
          <w:sz w:val="24"/>
          <w:szCs w:val="24"/>
          <w:lang w:val="fr-CA"/>
        </w:rPr>
        <w:t> </w:t>
      </w:r>
      <w:r w:rsidR="49A1F787" w:rsidRPr="009E098B">
        <w:rPr>
          <w:rFonts w:eastAsiaTheme="minorEastAsia"/>
          <w:sz w:val="24"/>
          <w:szCs w:val="24"/>
          <w:lang w:val="fr-CA"/>
        </w:rPr>
        <w:t xml:space="preserve">4.1 ci-dessous). </w:t>
      </w:r>
      <w:r>
        <w:rPr>
          <w:rFonts w:eastAsiaTheme="minorEastAsia"/>
          <w:sz w:val="24"/>
          <w:szCs w:val="24"/>
          <w:lang w:val="fr-CA"/>
        </w:rPr>
        <w:t>Cet exercice</w:t>
      </w:r>
      <w:r w:rsidR="49A1F787" w:rsidRPr="009E098B">
        <w:rPr>
          <w:rFonts w:eastAsiaTheme="minorEastAsia"/>
          <w:sz w:val="24"/>
          <w:szCs w:val="24"/>
          <w:lang w:val="fr-CA"/>
        </w:rPr>
        <w:t xml:space="preserve"> a été effectué sur l</w:t>
      </w:r>
      <w:r w:rsidR="00071EE8">
        <w:rPr>
          <w:rFonts w:eastAsiaTheme="minorEastAsia"/>
          <w:sz w:val="24"/>
          <w:szCs w:val="24"/>
          <w:lang w:val="fr-CA"/>
        </w:rPr>
        <w:t>’</w:t>
      </w:r>
      <w:r w:rsidR="49A1F787" w:rsidRPr="009E098B">
        <w:rPr>
          <w:rFonts w:eastAsiaTheme="minorEastAsia"/>
          <w:sz w:val="24"/>
          <w:szCs w:val="24"/>
          <w:lang w:val="fr-CA"/>
        </w:rPr>
        <w:t xml:space="preserve">ensemble des données, et les résultats </w:t>
      </w:r>
      <w:r>
        <w:rPr>
          <w:rFonts w:eastAsiaTheme="minorEastAsia"/>
          <w:sz w:val="24"/>
          <w:szCs w:val="24"/>
          <w:lang w:val="fr-CA"/>
        </w:rPr>
        <w:t xml:space="preserve">en </w:t>
      </w:r>
      <w:r w:rsidR="49A1F787" w:rsidRPr="009E098B">
        <w:rPr>
          <w:rFonts w:eastAsiaTheme="minorEastAsia"/>
          <w:sz w:val="24"/>
          <w:szCs w:val="24"/>
          <w:lang w:val="fr-CA"/>
        </w:rPr>
        <w:t>sont présentés ci-dessous.</w:t>
      </w:r>
    </w:p>
    <w:p w14:paraId="31C9EAA5" w14:textId="756952FF" w:rsidR="2DEFC791" w:rsidRPr="000D66A3" w:rsidRDefault="2DEFC791" w:rsidP="00961DEE">
      <w:pPr>
        <w:rPr>
          <w:rFonts w:eastAsiaTheme="minorEastAsia"/>
          <w:sz w:val="24"/>
          <w:szCs w:val="24"/>
          <w:lang w:val="fr-CA"/>
        </w:rPr>
      </w:pPr>
      <w:r w:rsidRPr="009E098B">
        <w:rPr>
          <w:rFonts w:eastAsiaTheme="minorEastAsia"/>
          <w:sz w:val="24"/>
          <w:szCs w:val="24"/>
          <w:lang w:val="fr-CA"/>
        </w:rPr>
        <w:t xml:space="preserve">En second lieu, les </w:t>
      </w:r>
      <w:r w:rsidR="00F20738">
        <w:rPr>
          <w:rFonts w:eastAsiaTheme="minorEastAsia"/>
          <w:sz w:val="24"/>
          <w:szCs w:val="24"/>
          <w:lang w:val="fr-CA"/>
        </w:rPr>
        <w:t>thèmes finaux</w:t>
      </w:r>
      <w:r w:rsidRPr="009E098B">
        <w:rPr>
          <w:rFonts w:eastAsiaTheme="minorEastAsia"/>
          <w:sz w:val="24"/>
          <w:szCs w:val="24"/>
          <w:lang w:val="fr-CA"/>
        </w:rPr>
        <w:t xml:space="preserve"> </w:t>
      </w:r>
      <w:r w:rsidR="00F20738">
        <w:rPr>
          <w:rFonts w:eastAsiaTheme="minorEastAsia"/>
          <w:sz w:val="24"/>
          <w:szCs w:val="24"/>
          <w:lang w:val="fr-CA"/>
        </w:rPr>
        <w:t>ayant</w:t>
      </w:r>
      <w:r w:rsidRPr="009E098B">
        <w:rPr>
          <w:rFonts w:eastAsiaTheme="minorEastAsia"/>
          <w:sz w:val="24"/>
          <w:szCs w:val="24"/>
          <w:lang w:val="fr-CA"/>
        </w:rPr>
        <w:t xml:space="preserve"> émergé de notre recherche </w:t>
      </w:r>
      <w:r w:rsidR="00F20738">
        <w:rPr>
          <w:rFonts w:eastAsiaTheme="minorEastAsia"/>
          <w:sz w:val="24"/>
          <w:szCs w:val="24"/>
          <w:lang w:val="fr-CA"/>
        </w:rPr>
        <w:t>auprès</w:t>
      </w:r>
      <w:r w:rsidR="00F20738" w:rsidRPr="009E098B">
        <w:rPr>
          <w:rFonts w:eastAsiaTheme="minorEastAsia"/>
          <w:sz w:val="24"/>
          <w:szCs w:val="24"/>
          <w:lang w:val="fr-CA"/>
        </w:rPr>
        <w:t xml:space="preserve"> </w:t>
      </w:r>
      <w:r w:rsidR="00F20738">
        <w:rPr>
          <w:rFonts w:eastAsiaTheme="minorEastAsia"/>
          <w:sz w:val="24"/>
          <w:szCs w:val="24"/>
          <w:lang w:val="fr-CA"/>
        </w:rPr>
        <w:t>d</w:t>
      </w:r>
      <w:r w:rsidR="00F20738" w:rsidRPr="009E098B">
        <w:rPr>
          <w:rFonts w:eastAsiaTheme="minorEastAsia"/>
          <w:sz w:val="24"/>
          <w:szCs w:val="24"/>
          <w:lang w:val="fr-CA"/>
        </w:rPr>
        <w:t xml:space="preserve">es </w:t>
      </w:r>
      <w:r w:rsidRPr="009E098B">
        <w:rPr>
          <w:rFonts w:eastAsiaTheme="minorEastAsia"/>
          <w:sz w:val="24"/>
          <w:szCs w:val="24"/>
          <w:lang w:val="fr-CA"/>
        </w:rPr>
        <w:t>responsables de l</w:t>
      </w:r>
      <w:r w:rsidR="00071EE8">
        <w:rPr>
          <w:rFonts w:eastAsiaTheme="minorEastAsia"/>
          <w:sz w:val="24"/>
          <w:szCs w:val="24"/>
          <w:lang w:val="fr-CA"/>
        </w:rPr>
        <w:t>’</w:t>
      </w:r>
      <w:r w:rsidRPr="009E098B">
        <w:rPr>
          <w:rFonts w:eastAsiaTheme="minorEastAsia"/>
          <w:sz w:val="24"/>
          <w:szCs w:val="24"/>
          <w:lang w:val="fr-CA"/>
        </w:rPr>
        <w:t>élaboration de normes (phase</w:t>
      </w:r>
      <w:r w:rsidR="00356654">
        <w:rPr>
          <w:rFonts w:eastAsiaTheme="minorEastAsia"/>
          <w:sz w:val="24"/>
          <w:szCs w:val="24"/>
          <w:lang w:val="fr-CA"/>
        </w:rPr>
        <w:t> </w:t>
      </w:r>
      <w:r w:rsidRPr="009E098B">
        <w:rPr>
          <w:rFonts w:eastAsiaTheme="minorEastAsia"/>
          <w:sz w:val="24"/>
          <w:szCs w:val="24"/>
          <w:lang w:val="fr-CA"/>
        </w:rPr>
        <w:t>1)</w:t>
      </w:r>
      <w:r w:rsidR="00F20738">
        <w:rPr>
          <w:rFonts w:eastAsiaTheme="minorEastAsia"/>
          <w:sz w:val="24"/>
          <w:szCs w:val="24"/>
          <w:lang w:val="fr-CA"/>
        </w:rPr>
        <w:t xml:space="preserve"> sont</w:t>
      </w:r>
      <w:r w:rsidRPr="009E098B">
        <w:rPr>
          <w:rFonts w:eastAsiaTheme="minorEastAsia"/>
          <w:sz w:val="24"/>
          <w:szCs w:val="24"/>
          <w:lang w:val="fr-CA"/>
        </w:rPr>
        <w:t xml:space="preserve"> présentés dans la section</w:t>
      </w:r>
      <w:r w:rsidR="00356654">
        <w:rPr>
          <w:rFonts w:eastAsiaTheme="minorEastAsia"/>
          <w:sz w:val="24"/>
          <w:szCs w:val="24"/>
          <w:lang w:val="fr-CA"/>
        </w:rPr>
        <w:t> </w:t>
      </w:r>
      <w:r w:rsidRPr="009E098B">
        <w:rPr>
          <w:rFonts w:eastAsiaTheme="minorEastAsia"/>
          <w:sz w:val="24"/>
          <w:szCs w:val="24"/>
          <w:lang w:val="fr-CA"/>
        </w:rPr>
        <w:t>4.6</w:t>
      </w:r>
      <w:r w:rsidR="00F20738">
        <w:rPr>
          <w:rFonts w:eastAsiaTheme="minorEastAsia"/>
          <w:sz w:val="24"/>
          <w:szCs w:val="24"/>
          <w:lang w:val="fr-CA"/>
        </w:rPr>
        <w:t>.</w:t>
      </w:r>
      <w:r w:rsidRPr="009E098B">
        <w:rPr>
          <w:rFonts w:eastAsiaTheme="minorEastAsia"/>
          <w:sz w:val="24"/>
          <w:szCs w:val="24"/>
          <w:lang w:val="fr-CA"/>
        </w:rPr>
        <w:t xml:space="preserve"> </w:t>
      </w:r>
      <w:r w:rsidR="00F20738">
        <w:rPr>
          <w:rFonts w:eastAsiaTheme="minorEastAsia"/>
          <w:sz w:val="24"/>
          <w:szCs w:val="24"/>
          <w:lang w:val="fr-CA"/>
        </w:rPr>
        <w:t xml:space="preserve">Ces thèmes </w:t>
      </w:r>
      <w:r w:rsidRPr="009E098B">
        <w:rPr>
          <w:rFonts w:eastAsiaTheme="minorEastAsia"/>
          <w:sz w:val="24"/>
          <w:szCs w:val="24"/>
          <w:lang w:val="fr-CA"/>
        </w:rPr>
        <w:t>sont les suivants :</w:t>
      </w:r>
    </w:p>
    <w:p w14:paraId="2A3B9435" w14:textId="2207D7DF" w:rsidR="2DEFC791" w:rsidRPr="000D66A3" w:rsidRDefault="2DEFC791" w:rsidP="00E33BE3">
      <w:pPr>
        <w:pStyle w:val="ListParagraph"/>
        <w:numPr>
          <w:ilvl w:val="0"/>
          <w:numId w:val="12"/>
        </w:numPr>
        <w:rPr>
          <w:rFonts w:eastAsiaTheme="minorEastAsia"/>
          <w:sz w:val="24"/>
          <w:szCs w:val="24"/>
          <w:lang w:val="fr-CA"/>
        </w:rPr>
      </w:pPr>
      <w:r w:rsidRPr="009E098B">
        <w:rPr>
          <w:rFonts w:eastAsiaTheme="minorEastAsia"/>
          <w:sz w:val="24"/>
          <w:szCs w:val="24"/>
          <w:lang w:val="fr-CA"/>
        </w:rPr>
        <w:t xml:space="preserve">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 xml:space="preserve">élaboration </w:t>
      </w:r>
      <w:r w:rsidR="00A64F7D">
        <w:rPr>
          <w:rFonts w:eastAsiaTheme="minorEastAsia"/>
          <w:sz w:val="24"/>
          <w:szCs w:val="24"/>
          <w:lang w:val="fr-CA"/>
        </w:rPr>
        <w:t xml:space="preserve">actuelle </w:t>
      </w:r>
      <w:r w:rsidRPr="009E098B">
        <w:rPr>
          <w:rFonts w:eastAsiaTheme="minorEastAsia"/>
          <w:sz w:val="24"/>
          <w:szCs w:val="24"/>
          <w:lang w:val="fr-CA"/>
        </w:rPr>
        <w:t>des normes</w:t>
      </w:r>
      <w:r w:rsidR="00A64F7D">
        <w:rPr>
          <w:rFonts w:eastAsiaTheme="minorEastAsia"/>
          <w:sz w:val="24"/>
          <w:szCs w:val="24"/>
          <w:lang w:val="fr-CA"/>
        </w:rPr>
        <w:t>.</w:t>
      </w:r>
    </w:p>
    <w:p w14:paraId="4AB18E0B" w14:textId="2E1C0A5C" w:rsidR="2DEFC791" w:rsidRPr="000D66A3" w:rsidRDefault="2DEFC791" w:rsidP="00E33BE3">
      <w:pPr>
        <w:pStyle w:val="ListParagraph"/>
        <w:numPr>
          <w:ilvl w:val="0"/>
          <w:numId w:val="12"/>
        </w:numPr>
        <w:rPr>
          <w:rFonts w:eastAsiaTheme="minorEastAsia"/>
          <w:sz w:val="24"/>
          <w:szCs w:val="24"/>
          <w:lang w:val="fr-CA"/>
        </w:rPr>
      </w:pPr>
      <w:r w:rsidRPr="009E098B">
        <w:rPr>
          <w:rFonts w:eastAsiaTheme="minorEastAsia"/>
          <w:sz w:val="24"/>
          <w:szCs w:val="24"/>
          <w:lang w:val="fr-CA"/>
        </w:rPr>
        <w:t>La prise en compte de l</w:t>
      </w:r>
      <w:r w:rsidR="00071EE8">
        <w:rPr>
          <w:rFonts w:eastAsiaTheme="minorEastAsia"/>
          <w:sz w:val="24"/>
          <w:szCs w:val="24"/>
          <w:lang w:val="fr-CA"/>
        </w:rPr>
        <w:t>’</w:t>
      </w:r>
      <w:r w:rsidRPr="009E098B">
        <w:rPr>
          <w:rFonts w:eastAsiaTheme="minorEastAsia"/>
          <w:sz w:val="24"/>
          <w:szCs w:val="24"/>
          <w:lang w:val="fr-CA"/>
        </w:rPr>
        <w:t xml:space="preserve">incidence potentielle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w:t>
      </w:r>
      <w:r w:rsidR="00F20738">
        <w:rPr>
          <w:rFonts w:eastAsiaTheme="minorEastAsia"/>
          <w:sz w:val="24"/>
          <w:szCs w:val="24"/>
          <w:lang w:val="fr-CA"/>
        </w:rPr>
        <w:t>.</w:t>
      </w:r>
    </w:p>
    <w:p w14:paraId="18A31F34" w14:textId="72F76DF6" w:rsidR="08465A85" w:rsidRPr="000D66A3" w:rsidRDefault="00F20738" w:rsidP="00E33BE3">
      <w:pPr>
        <w:pStyle w:val="ListParagraph"/>
        <w:numPr>
          <w:ilvl w:val="0"/>
          <w:numId w:val="12"/>
        </w:numPr>
        <w:rPr>
          <w:rFonts w:eastAsiaTheme="minorEastAsia"/>
          <w:sz w:val="24"/>
          <w:szCs w:val="24"/>
          <w:lang w:val="fr-CA"/>
        </w:rPr>
      </w:pPr>
      <w:r>
        <w:rPr>
          <w:rFonts w:eastAsiaTheme="minorEastAsia"/>
          <w:sz w:val="24"/>
          <w:szCs w:val="24"/>
          <w:lang w:val="fr-CA"/>
        </w:rPr>
        <w:t>R</w:t>
      </w:r>
      <w:r w:rsidR="2DEFC791" w:rsidRPr="009E098B">
        <w:rPr>
          <w:rFonts w:eastAsiaTheme="minorEastAsia"/>
          <w:sz w:val="24"/>
          <w:szCs w:val="24"/>
          <w:lang w:val="fr-CA"/>
        </w:rPr>
        <w:t>ecommandations concernant les ressources et la boîte à outils</w:t>
      </w:r>
      <w:bookmarkEnd w:id="506"/>
      <w:r>
        <w:rPr>
          <w:rFonts w:eastAsiaTheme="minorEastAsia"/>
          <w:sz w:val="24"/>
          <w:szCs w:val="24"/>
          <w:lang w:val="fr-CA"/>
        </w:rPr>
        <w:t>.</w:t>
      </w:r>
    </w:p>
    <w:p w14:paraId="44F0D440" w14:textId="77777777" w:rsidR="00F33B12" w:rsidRPr="000D66A3" w:rsidRDefault="1496F759" w:rsidP="00EB6A1C">
      <w:pPr>
        <w:pStyle w:val="Heading2"/>
        <w:rPr>
          <w:color w:val="000000" w:themeColor="text1"/>
          <w:lang w:val="fr-CA"/>
        </w:rPr>
      </w:pPr>
      <w:bookmarkStart w:id="511" w:name="_Toc1529155363"/>
      <w:bookmarkStart w:id="512" w:name="_Toc997428833"/>
      <w:bookmarkStart w:id="513" w:name="_Toc971095679"/>
      <w:bookmarkStart w:id="514" w:name="_Toc1127670332"/>
      <w:bookmarkStart w:id="515" w:name="_Toc1227119791"/>
      <w:bookmarkStart w:id="516" w:name="_Toc1163577403"/>
      <w:bookmarkStart w:id="517" w:name="_Toc1476509942"/>
      <w:bookmarkStart w:id="518" w:name="_Toc293980219"/>
      <w:bookmarkStart w:id="519" w:name="_Toc1653340577"/>
      <w:bookmarkStart w:id="520" w:name="_Toc1668614572"/>
      <w:bookmarkStart w:id="521" w:name="_Toc251340196"/>
      <w:bookmarkStart w:id="522" w:name="_Toc1030098194"/>
      <w:bookmarkStart w:id="523" w:name="_Toc820704001"/>
      <w:bookmarkStart w:id="524" w:name="_Toc706657824"/>
      <w:bookmarkStart w:id="525" w:name="_Toc246239159"/>
      <w:bookmarkStart w:id="526" w:name="_Toc1240222288"/>
      <w:bookmarkStart w:id="527" w:name="_Toc184306398"/>
      <w:bookmarkEnd w:id="507"/>
      <w:bookmarkEnd w:id="508"/>
      <w:bookmarkEnd w:id="509"/>
      <w:bookmarkEnd w:id="510"/>
      <w:r w:rsidRPr="009E098B">
        <w:rPr>
          <w:color w:val="000000" w:themeColor="text1"/>
          <w:lang w:val="fr-CA"/>
        </w:rPr>
        <w:lastRenderedPageBreak/>
        <w:t>4.1 Étude des différences sensorielles chez les personnes neurodivergentes</w:t>
      </w:r>
      <w:bookmarkEnd w:id="511"/>
      <w:bookmarkEnd w:id="512"/>
      <w:bookmarkEnd w:id="513"/>
      <w:bookmarkEnd w:id="514"/>
      <w:bookmarkEnd w:id="527"/>
    </w:p>
    <w:p w14:paraId="660B643A" w14:textId="19425DFF" w:rsidR="00F81832" w:rsidRPr="000D66A3" w:rsidRDefault="2F0D5133" w:rsidP="00EB6A1C">
      <w:pPr>
        <w:pStyle w:val="Heading3"/>
        <w:rPr>
          <w:color w:val="000000" w:themeColor="text1"/>
          <w:lang w:val="fr-CA"/>
        </w:rPr>
      </w:pPr>
      <w:bookmarkStart w:id="528" w:name="_Toc1774777736"/>
      <w:bookmarkStart w:id="529" w:name="_Toc1501414782"/>
      <w:bookmarkStart w:id="530" w:name="_Toc799334181"/>
      <w:bookmarkStart w:id="531" w:name="_Toc1233328018"/>
      <w:bookmarkStart w:id="532" w:name="_Toc1271960843"/>
      <w:bookmarkStart w:id="533" w:name="_Toc32354235"/>
      <w:bookmarkStart w:id="534" w:name="_Toc105674806"/>
      <w:bookmarkStart w:id="535" w:name="_Toc1303819892"/>
      <w:bookmarkStart w:id="536" w:name="_Toc1477850549"/>
      <w:bookmarkStart w:id="537" w:name="_Toc1840986172"/>
      <w:bookmarkStart w:id="538" w:name="_Toc1874009675"/>
      <w:bookmarkStart w:id="539" w:name="_Toc486529081"/>
      <w:bookmarkStart w:id="540" w:name="_Toc190426434"/>
      <w:bookmarkStart w:id="541" w:name="_Toc2015958032"/>
      <w:bookmarkStart w:id="542" w:name="_Toc1741773231"/>
      <w:bookmarkStart w:id="543" w:name="_Toc114225859"/>
      <w:bookmarkStart w:id="544" w:name="_Toc184306399"/>
      <w:bookmarkEnd w:id="515"/>
      <w:bookmarkEnd w:id="516"/>
      <w:bookmarkEnd w:id="517"/>
      <w:bookmarkEnd w:id="518"/>
      <w:bookmarkEnd w:id="519"/>
      <w:bookmarkEnd w:id="520"/>
      <w:bookmarkEnd w:id="521"/>
      <w:bookmarkEnd w:id="522"/>
      <w:bookmarkEnd w:id="523"/>
      <w:bookmarkEnd w:id="524"/>
      <w:bookmarkEnd w:id="525"/>
      <w:bookmarkEnd w:id="526"/>
      <w:r w:rsidRPr="009E098B">
        <w:rPr>
          <w:color w:val="000000" w:themeColor="text1"/>
          <w:lang w:val="fr-CA"/>
        </w:rPr>
        <w:t xml:space="preserve">a) Revue de la littérature : </w:t>
      </w:r>
      <w:r w:rsidR="007D04E7">
        <w:rPr>
          <w:color w:val="000000" w:themeColor="text1"/>
          <w:lang w:val="fr-CA"/>
        </w:rPr>
        <w:t>L</w:t>
      </w:r>
      <w:r w:rsidR="007D04E7" w:rsidRPr="009E098B">
        <w:rPr>
          <w:color w:val="000000" w:themeColor="text1"/>
          <w:lang w:val="fr-CA"/>
        </w:rPr>
        <w:t xml:space="preserve">es </w:t>
      </w:r>
      <w:r w:rsidRPr="009E098B">
        <w:rPr>
          <w:color w:val="000000" w:themeColor="text1"/>
          <w:lang w:val="fr-CA"/>
        </w:rPr>
        <w:t>obstacles sensoriels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E110220" w14:textId="6491E352" w:rsidR="00F81832" w:rsidRPr="000D66A3" w:rsidRDefault="42934F8D" w:rsidP="00961DEE">
      <w:pPr>
        <w:rPr>
          <w:rFonts w:eastAsiaTheme="minorEastAsia"/>
          <w:sz w:val="24"/>
          <w:szCs w:val="24"/>
          <w:lang w:val="fr-CA"/>
        </w:rPr>
      </w:pPr>
      <w:r w:rsidRPr="009E098B">
        <w:rPr>
          <w:rFonts w:eastAsiaTheme="minorEastAsia"/>
          <w:sz w:val="24"/>
          <w:szCs w:val="24"/>
          <w:lang w:val="fr-CA"/>
        </w:rPr>
        <w:t>Les personnes neurodivergentes peuvent présenter des différences au niveau du traitement des informations sensorielles (</w:t>
      </w:r>
      <w:proofErr w:type="spellStart"/>
      <w:r w:rsidRPr="00680CFF">
        <w:rPr>
          <w:rFonts w:eastAsiaTheme="minorEastAsia"/>
          <w:sz w:val="24"/>
          <w:szCs w:val="24"/>
          <w:lang w:val="fr-CA"/>
        </w:rPr>
        <w:t>Clouder</w:t>
      </w:r>
      <w:proofErr w:type="spellEnd"/>
      <w:r w:rsidRPr="00680CFF">
        <w:rPr>
          <w:rFonts w:eastAsiaTheme="minorEastAsia"/>
          <w:sz w:val="24"/>
          <w:szCs w:val="24"/>
          <w:lang w:val="fr-CA"/>
        </w:rPr>
        <w:t xml:space="preserve"> et coll., 2020;</w:t>
      </w:r>
      <w:r w:rsidRPr="00CE4A99">
        <w:rPr>
          <w:rFonts w:eastAsiaTheme="minorEastAsia"/>
          <w:sz w:val="24"/>
          <w:szCs w:val="24"/>
          <w:lang w:val="fr-CA"/>
        </w:rPr>
        <w:t xml:space="preserve"> </w:t>
      </w:r>
      <w:proofErr w:type="spellStart"/>
      <w:r w:rsidRPr="00CE4A99">
        <w:rPr>
          <w:rFonts w:eastAsiaTheme="minorEastAsia"/>
          <w:sz w:val="24"/>
          <w:szCs w:val="24"/>
          <w:lang w:val="fr-CA"/>
        </w:rPr>
        <w:t>Cobbaert</w:t>
      </w:r>
      <w:proofErr w:type="spellEnd"/>
      <w:r w:rsidRPr="00CE4A99">
        <w:rPr>
          <w:rFonts w:eastAsiaTheme="minorEastAsia"/>
          <w:sz w:val="24"/>
          <w:szCs w:val="24"/>
          <w:lang w:val="fr-CA"/>
        </w:rPr>
        <w:t xml:space="preserve"> </w:t>
      </w:r>
      <w:r w:rsidR="00680CFF">
        <w:rPr>
          <w:rFonts w:eastAsiaTheme="minorEastAsia"/>
          <w:sz w:val="24"/>
          <w:szCs w:val="24"/>
          <w:lang w:val="fr-CA"/>
        </w:rPr>
        <w:t>et</w:t>
      </w:r>
      <w:r w:rsidR="00680CFF" w:rsidRPr="00CE4A99">
        <w:rPr>
          <w:rFonts w:eastAsiaTheme="minorEastAsia"/>
          <w:sz w:val="24"/>
          <w:szCs w:val="24"/>
          <w:lang w:val="fr-CA"/>
        </w:rPr>
        <w:t xml:space="preserve"> </w:t>
      </w:r>
      <w:r w:rsidRPr="00CE4A99">
        <w:rPr>
          <w:rFonts w:eastAsiaTheme="minorEastAsia"/>
          <w:sz w:val="24"/>
          <w:szCs w:val="24"/>
          <w:lang w:val="fr-CA"/>
        </w:rPr>
        <w:t>Rose, 2023</w:t>
      </w:r>
      <w:r w:rsidRPr="00680CFF">
        <w:rPr>
          <w:rFonts w:eastAsiaTheme="minorEastAsia"/>
          <w:sz w:val="24"/>
          <w:szCs w:val="24"/>
          <w:lang w:val="fr-CA"/>
        </w:rPr>
        <w:t xml:space="preserve">; </w:t>
      </w:r>
      <w:r w:rsidRPr="00CE4A99">
        <w:rPr>
          <w:rFonts w:eastAsiaTheme="minorEastAsia"/>
          <w:sz w:val="24"/>
          <w:szCs w:val="24"/>
          <w:lang w:val="fr-CA"/>
        </w:rPr>
        <w:t>Jameson, 2021</w:t>
      </w:r>
      <w:r w:rsidRPr="00680CFF">
        <w:rPr>
          <w:rFonts w:eastAsiaTheme="minorEastAsia"/>
          <w:sz w:val="24"/>
          <w:szCs w:val="24"/>
          <w:lang w:val="fr-CA"/>
        </w:rPr>
        <w:t>; Kuiper et coll., 2019;</w:t>
      </w:r>
      <w:r w:rsidRPr="00CE4A99">
        <w:rPr>
          <w:rFonts w:eastAsiaTheme="minorEastAsia"/>
          <w:sz w:val="24"/>
          <w:szCs w:val="24"/>
          <w:lang w:val="fr-CA"/>
        </w:rPr>
        <w:t xml:space="preserve"> Robertson, 2010b</w:t>
      </w:r>
      <w:r w:rsidRPr="00680CFF">
        <w:rPr>
          <w:rFonts w:eastAsiaTheme="minorEastAsia"/>
          <w:sz w:val="24"/>
          <w:szCs w:val="24"/>
          <w:lang w:val="fr-CA"/>
        </w:rPr>
        <w:t xml:space="preserve">; </w:t>
      </w:r>
      <w:proofErr w:type="spellStart"/>
      <w:r w:rsidRPr="00680CFF">
        <w:rPr>
          <w:rFonts w:eastAsiaTheme="minorEastAsia"/>
          <w:sz w:val="24"/>
          <w:szCs w:val="24"/>
          <w:lang w:val="fr-CA"/>
        </w:rPr>
        <w:t>Sarrett</w:t>
      </w:r>
      <w:proofErr w:type="spellEnd"/>
      <w:r w:rsidRPr="00680CFF">
        <w:rPr>
          <w:rFonts w:eastAsiaTheme="minorEastAsia"/>
          <w:sz w:val="24"/>
          <w:szCs w:val="24"/>
          <w:lang w:val="fr-CA"/>
        </w:rPr>
        <w:t xml:space="preserve">, 2018; </w:t>
      </w:r>
      <w:proofErr w:type="spellStart"/>
      <w:r w:rsidRPr="00680CFF">
        <w:rPr>
          <w:rFonts w:eastAsiaTheme="minorEastAsia"/>
          <w:sz w:val="24"/>
          <w:szCs w:val="24"/>
          <w:lang w:val="fr-CA"/>
        </w:rPr>
        <w:t>Savickaite</w:t>
      </w:r>
      <w:proofErr w:type="spellEnd"/>
      <w:r w:rsidRPr="00680CFF">
        <w:rPr>
          <w:rFonts w:eastAsiaTheme="minorEastAsia"/>
          <w:sz w:val="24"/>
          <w:szCs w:val="24"/>
          <w:lang w:val="fr-CA"/>
        </w:rPr>
        <w:t xml:space="preserve">, 2023; </w:t>
      </w:r>
      <w:proofErr w:type="spellStart"/>
      <w:r w:rsidRPr="00680CFF">
        <w:rPr>
          <w:rFonts w:eastAsiaTheme="minorEastAsia"/>
          <w:sz w:val="24"/>
          <w:szCs w:val="24"/>
          <w:lang w:val="fr-CA"/>
        </w:rPr>
        <w:t>Tomczak</w:t>
      </w:r>
      <w:proofErr w:type="spellEnd"/>
      <w:r w:rsidRPr="00680CFF">
        <w:rPr>
          <w:rFonts w:eastAsiaTheme="minorEastAsia"/>
          <w:sz w:val="24"/>
          <w:szCs w:val="24"/>
          <w:lang w:val="fr-CA"/>
        </w:rPr>
        <w:t>, 2022</w:t>
      </w:r>
      <w:r w:rsidRPr="009E098B">
        <w:rPr>
          <w:rFonts w:eastAsiaTheme="minorEastAsia"/>
          <w:sz w:val="24"/>
          <w:szCs w:val="24"/>
          <w:lang w:val="fr-CA"/>
        </w:rPr>
        <w:t>).</w:t>
      </w:r>
      <w:r w:rsidR="005F1650">
        <w:rPr>
          <w:rFonts w:eastAsiaTheme="minorEastAsia"/>
          <w:sz w:val="24"/>
          <w:szCs w:val="24"/>
          <w:lang w:val="fr-CA"/>
        </w:rPr>
        <w:t xml:space="preserve"> </w:t>
      </w:r>
      <w:r w:rsidRPr="009E098B">
        <w:rPr>
          <w:rFonts w:eastAsiaTheme="minorEastAsia"/>
          <w:sz w:val="24"/>
          <w:szCs w:val="24"/>
          <w:lang w:val="fr-CA"/>
        </w:rPr>
        <w:t>Les systèmes sensoriels susceptibles d</w:t>
      </w:r>
      <w:r w:rsidR="00071EE8">
        <w:rPr>
          <w:rFonts w:eastAsiaTheme="minorEastAsia"/>
          <w:sz w:val="24"/>
          <w:szCs w:val="24"/>
          <w:lang w:val="fr-CA"/>
        </w:rPr>
        <w:t>’</w:t>
      </w:r>
      <w:r w:rsidRPr="009E098B">
        <w:rPr>
          <w:rFonts w:eastAsiaTheme="minorEastAsia"/>
          <w:sz w:val="24"/>
          <w:szCs w:val="24"/>
          <w:lang w:val="fr-CA"/>
        </w:rPr>
        <w:t xml:space="preserve">être affectés par leur environnement sont notamment </w:t>
      </w:r>
      <w:r w:rsidR="00FF62F4">
        <w:rPr>
          <w:rFonts w:eastAsiaTheme="minorEastAsia"/>
          <w:sz w:val="24"/>
          <w:szCs w:val="24"/>
          <w:lang w:val="fr-CA"/>
        </w:rPr>
        <w:t>ceux qui suivent</w:t>
      </w:r>
      <w:r w:rsidRPr="009E098B">
        <w:rPr>
          <w:rFonts w:eastAsiaTheme="minorEastAsia"/>
          <w:sz w:val="24"/>
          <w:szCs w:val="24"/>
          <w:lang w:val="fr-CA"/>
        </w:rPr>
        <w:t> :</w:t>
      </w:r>
    </w:p>
    <w:p w14:paraId="4D8B6588" w14:textId="4DC43911"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v</w:t>
      </w:r>
      <w:r w:rsidRPr="009E098B">
        <w:rPr>
          <w:rFonts w:eastAsiaTheme="minorEastAsia"/>
          <w:sz w:val="24"/>
          <w:szCs w:val="24"/>
          <w:lang w:val="fr-CA"/>
        </w:rPr>
        <w:t>isuel</w:t>
      </w:r>
      <w:proofErr w:type="gramEnd"/>
      <w:r w:rsidR="00F81832" w:rsidRPr="009E098B">
        <w:rPr>
          <w:rFonts w:eastAsiaTheme="minorEastAsia"/>
          <w:sz w:val="24"/>
          <w:szCs w:val="24"/>
          <w:lang w:val="fr-CA"/>
        </w:rPr>
        <w:t>, soit la vue (</w:t>
      </w:r>
      <w:r>
        <w:rPr>
          <w:rFonts w:eastAsiaTheme="minorEastAsia"/>
          <w:sz w:val="24"/>
          <w:szCs w:val="24"/>
          <w:lang w:val="fr-CA"/>
        </w:rPr>
        <w:t>éclairage fluorescent intense</w:t>
      </w:r>
      <w:r w:rsidR="00F81832" w:rsidRPr="009E098B">
        <w:rPr>
          <w:rFonts w:eastAsiaTheme="minorEastAsia"/>
          <w:sz w:val="24"/>
          <w:szCs w:val="24"/>
          <w:lang w:val="fr-CA"/>
        </w:rPr>
        <w:t>, manque de lumière naturelle)</w:t>
      </w:r>
      <w:r>
        <w:rPr>
          <w:rFonts w:eastAsiaTheme="minorEastAsia"/>
          <w:sz w:val="24"/>
          <w:szCs w:val="24"/>
          <w:lang w:val="fr-CA"/>
        </w:rPr>
        <w:t>;</w:t>
      </w:r>
    </w:p>
    <w:p w14:paraId="77C2FF6D" w14:textId="3935C628"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a</w:t>
      </w:r>
      <w:r w:rsidRPr="009E098B">
        <w:rPr>
          <w:rFonts w:eastAsiaTheme="minorEastAsia"/>
          <w:sz w:val="24"/>
          <w:szCs w:val="24"/>
          <w:lang w:val="fr-CA"/>
        </w:rPr>
        <w:t>uditif</w:t>
      </w:r>
      <w:proofErr w:type="gramEnd"/>
      <w:r w:rsidR="00F81832" w:rsidRPr="009E098B">
        <w:rPr>
          <w:rFonts w:eastAsiaTheme="minorEastAsia"/>
          <w:sz w:val="24"/>
          <w:szCs w:val="24"/>
          <w:lang w:val="fr-CA"/>
        </w:rPr>
        <w:t>, soit l</w:t>
      </w:r>
      <w:r w:rsidR="00071EE8">
        <w:rPr>
          <w:rFonts w:eastAsiaTheme="minorEastAsia"/>
          <w:sz w:val="24"/>
          <w:szCs w:val="24"/>
          <w:lang w:val="fr-CA"/>
        </w:rPr>
        <w:t>’</w:t>
      </w:r>
      <w:r w:rsidR="00F81832" w:rsidRPr="009E098B">
        <w:rPr>
          <w:rFonts w:eastAsiaTheme="minorEastAsia"/>
          <w:sz w:val="24"/>
          <w:szCs w:val="24"/>
          <w:lang w:val="fr-CA"/>
        </w:rPr>
        <w:t>ouïe (bruits forts ou environnements bruyants, tels que les concerts)</w:t>
      </w:r>
      <w:r>
        <w:rPr>
          <w:rFonts w:eastAsiaTheme="minorEastAsia"/>
          <w:sz w:val="24"/>
          <w:szCs w:val="24"/>
          <w:lang w:val="fr-CA"/>
        </w:rPr>
        <w:t>;</w:t>
      </w:r>
    </w:p>
    <w:p w14:paraId="0ECDDD74" w14:textId="2B514CC0"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g</w:t>
      </w:r>
      <w:r w:rsidRPr="009E098B">
        <w:rPr>
          <w:rFonts w:eastAsiaTheme="minorEastAsia"/>
          <w:sz w:val="24"/>
          <w:szCs w:val="24"/>
          <w:lang w:val="fr-CA"/>
        </w:rPr>
        <w:t>ustatif</w:t>
      </w:r>
      <w:proofErr w:type="gramEnd"/>
      <w:r w:rsidR="00F81832" w:rsidRPr="009E098B">
        <w:rPr>
          <w:rFonts w:eastAsiaTheme="minorEastAsia"/>
          <w:sz w:val="24"/>
          <w:szCs w:val="24"/>
          <w:lang w:val="fr-CA"/>
        </w:rPr>
        <w:t>, soit le goût (être incapable de manger certaines textures ou saveurs ainsi que des sensibilités au niveau de la digestion)</w:t>
      </w:r>
      <w:r>
        <w:rPr>
          <w:rFonts w:eastAsiaTheme="minorEastAsia"/>
          <w:sz w:val="24"/>
          <w:szCs w:val="24"/>
          <w:lang w:val="fr-CA"/>
        </w:rPr>
        <w:t>;</w:t>
      </w:r>
    </w:p>
    <w:p w14:paraId="0AB57180" w14:textId="15CBB7CA"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o</w:t>
      </w:r>
      <w:r w:rsidRPr="009E098B">
        <w:rPr>
          <w:rFonts w:eastAsiaTheme="minorEastAsia"/>
          <w:sz w:val="24"/>
          <w:szCs w:val="24"/>
          <w:lang w:val="fr-CA"/>
        </w:rPr>
        <w:t>lfactif</w:t>
      </w:r>
      <w:proofErr w:type="gramEnd"/>
      <w:r w:rsidR="00F81832" w:rsidRPr="009E098B">
        <w:rPr>
          <w:rFonts w:eastAsiaTheme="minorEastAsia"/>
          <w:sz w:val="24"/>
          <w:szCs w:val="24"/>
          <w:lang w:val="fr-CA"/>
        </w:rPr>
        <w:t>, soit l</w:t>
      </w:r>
      <w:r w:rsidR="00071EE8">
        <w:rPr>
          <w:rFonts w:eastAsiaTheme="minorEastAsia"/>
          <w:sz w:val="24"/>
          <w:szCs w:val="24"/>
          <w:lang w:val="fr-CA"/>
        </w:rPr>
        <w:t>’</w:t>
      </w:r>
      <w:r w:rsidR="00F81832" w:rsidRPr="009E098B">
        <w:rPr>
          <w:rFonts w:eastAsiaTheme="minorEastAsia"/>
          <w:sz w:val="24"/>
          <w:szCs w:val="24"/>
          <w:lang w:val="fr-CA"/>
        </w:rPr>
        <w:t>odorat (fortes odeurs comme les parfums)</w:t>
      </w:r>
      <w:r>
        <w:rPr>
          <w:rFonts w:eastAsiaTheme="minorEastAsia"/>
          <w:sz w:val="24"/>
          <w:szCs w:val="24"/>
          <w:lang w:val="fr-CA"/>
        </w:rPr>
        <w:t>;</w:t>
      </w:r>
    </w:p>
    <w:p w14:paraId="6DD0047A" w14:textId="5FB38538"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t</w:t>
      </w:r>
      <w:r w:rsidRPr="009E098B">
        <w:rPr>
          <w:rFonts w:eastAsiaTheme="minorEastAsia"/>
          <w:sz w:val="24"/>
          <w:szCs w:val="24"/>
          <w:lang w:val="fr-CA"/>
        </w:rPr>
        <w:t>actile</w:t>
      </w:r>
      <w:proofErr w:type="gramEnd"/>
      <w:r w:rsidR="00F81832" w:rsidRPr="009E098B">
        <w:rPr>
          <w:rFonts w:eastAsiaTheme="minorEastAsia"/>
          <w:sz w:val="24"/>
          <w:szCs w:val="24"/>
          <w:lang w:val="fr-CA"/>
        </w:rPr>
        <w:t>, soit le toucher (certains types de vêtements ou de textures)</w:t>
      </w:r>
      <w:r>
        <w:rPr>
          <w:rFonts w:eastAsiaTheme="minorEastAsia"/>
          <w:sz w:val="24"/>
          <w:szCs w:val="24"/>
          <w:lang w:val="fr-CA"/>
        </w:rPr>
        <w:t>;</w:t>
      </w:r>
    </w:p>
    <w:p w14:paraId="6048B960" w14:textId="43908422"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p</w:t>
      </w:r>
      <w:r w:rsidRPr="009E098B">
        <w:rPr>
          <w:rFonts w:eastAsiaTheme="minorEastAsia"/>
          <w:sz w:val="24"/>
          <w:szCs w:val="24"/>
          <w:lang w:val="fr-CA"/>
        </w:rPr>
        <w:t>roprioceptif</w:t>
      </w:r>
      <w:proofErr w:type="gramEnd"/>
      <w:r w:rsidR="00F81832" w:rsidRPr="009E098B">
        <w:rPr>
          <w:rFonts w:eastAsiaTheme="minorEastAsia"/>
          <w:sz w:val="24"/>
          <w:szCs w:val="24"/>
          <w:lang w:val="fr-CA"/>
        </w:rPr>
        <w:t>, soit</w:t>
      </w:r>
      <w:r>
        <w:rPr>
          <w:rFonts w:eastAsiaTheme="minorEastAsia"/>
          <w:sz w:val="24"/>
          <w:szCs w:val="24"/>
          <w:lang w:val="fr-CA"/>
        </w:rPr>
        <w:t xml:space="preserve"> en lien avec</w:t>
      </w:r>
      <w:r w:rsidR="00F81832" w:rsidRPr="009E098B">
        <w:rPr>
          <w:rFonts w:eastAsiaTheme="minorEastAsia"/>
          <w:sz w:val="24"/>
          <w:szCs w:val="24"/>
          <w:lang w:val="fr-CA"/>
        </w:rPr>
        <w:t xml:space="preserve"> la perception du corps (</w:t>
      </w:r>
      <w:r>
        <w:rPr>
          <w:rFonts w:eastAsiaTheme="minorEastAsia"/>
          <w:sz w:val="24"/>
          <w:szCs w:val="24"/>
          <w:lang w:val="fr-CA"/>
        </w:rPr>
        <w:t>configurations</w:t>
      </w:r>
      <w:r w:rsidRPr="009E098B">
        <w:rPr>
          <w:rFonts w:eastAsiaTheme="minorEastAsia"/>
          <w:sz w:val="24"/>
          <w:szCs w:val="24"/>
          <w:lang w:val="fr-CA"/>
        </w:rPr>
        <w:t xml:space="preserve"> </w:t>
      </w:r>
      <w:r>
        <w:rPr>
          <w:rFonts w:eastAsiaTheme="minorEastAsia"/>
          <w:sz w:val="24"/>
          <w:szCs w:val="24"/>
          <w:lang w:val="fr-CA"/>
        </w:rPr>
        <w:t>déconcertantes</w:t>
      </w:r>
      <w:r w:rsidR="00F81832" w:rsidRPr="009E098B">
        <w:rPr>
          <w:rFonts w:eastAsiaTheme="minorEastAsia"/>
          <w:sz w:val="24"/>
          <w:szCs w:val="24"/>
          <w:lang w:val="fr-CA"/>
        </w:rPr>
        <w:t>, champ visuel chargé, ou mouvement</w:t>
      </w:r>
      <w:r>
        <w:rPr>
          <w:rFonts w:eastAsiaTheme="minorEastAsia"/>
          <w:sz w:val="24"/>
          <w:szCs w:val="24"/>
          <w:lang w:val="fr-CA"/>
        </w:rPr>
        <w:t>s</w:t>
      </w:r>
      <w:r w:rsidR="00F81832" w:rsidRPr="009E098B">
        <w:rPr>
          <w:rFonts w:eastAsiaTheme="minorEastAsia"/>
          <w:sz w:val="24"/>
          <w:szCs w:val="24"/>
          <w:lang w:val="fr-CA"/>
        </w:rPr>
        <w:t xml:space="preserve"> rapide</w:t>
      </w:r>
      <w:r>
        <w:rPr>
          <w:rFonts w:eastAsiaTheme="minorEastAsia"/>
          <w:sz w:val="24"/>
          <w:szCs w:val="24"/>
          <w:lang w:val="fr-CA"/>
        </w:rPr>
        <w:t>s</w:t>
      </w:r>
      <w:r w:rsidR="00F81832" w:rsidRPr="009E098B">
        <w:rPr>
          <w:rFonts w:eastAsiaTheme="minorEastAsia"/>
          <w:sz w:val="24"/>
          <w:szCs w:val="24"/>
          <w:lang w:val="fr-CA"/>
        </w:rPr>
        <w:t>)</w:t>
      </w:r>
      <w:r>
        <w:rPr>
          <w:rFonts w:eastAsiaTheme="minorEastAsia"/>
          <w:sz w:val="24"/>
          <w:szCs w:val="24"/>
          <w:lang w:val="fr-CA"/>
        </w:rPr>
        <w:t>;</w:t>
      </w:r>
    </w:p>
    <w:p w14:paraId="60FC77DB" w14:textId="1A29E19F" w:rsidR="00F81832" w:rsidRPr="000D66A3" w:rsidRDefault="00FF62F4" w:rsidP="00E33BE3">
      <w:pPr>
        <w:pStyle w:val="ListParagraph"/>
        <w:numPr>
          <w:ilvl w:val="0"/>
          <w:numId w:val="16"/>
        </w:numPr>
        <w:rPr>
          <w:rFonts w:eastAsiaTheme="minorEastAsia"/>
          <w:sz w:val="24"/>
          <w:szCs w:val="24"/>
          <w:lang w:val="fr-CA"/>
        </w:rPr>
      </w:pPr>
      <w:proofErr w:type="gramStart"/>
      <w:r>
        <w:rPr>
          <w:rFonts w:eastAsiaTheme="minorEastAsia"/>
          <w:sz w:val="24"/>
          <w:szCs w:val="24"/>
          <w:lang w:val="fr-CA"/>
        </w:rPr>
        <w:t>v</w:t>
      </w:r>
      <w:r w:rsidR="00F81832" w:rsidRPr="009E098B">
        <w:rPr>
          <w:rFonts w:eastAsiaTheme="minorEastAsia"/>
          <w:sz w:val="24"/>
          <w:szCs w:val="24"/>
          <w:lang w:val="fr-CA"/>
        </w:rPr>
        <w:t>estibulaire</w:t>
      </w:r>
      <w:proofErr w:type="gramEnd"/>
      <w:r w:rsidR="00F81832" w:rsidRPr="009E098B">
        <w:rPr>
          <w:rFonts w:eastAsiaTheme="minorEastAsia"/>
          <w:sz w:val="24"/>
          <w:szCs w:val="24"/>
          <w:lang w:val="fr-CA"/>
        </w:rPr>
        <w:t>, soit</w:t>
      </w:r>
      <w:r>
        <w:rPr>
          <w:rFonts w:eastAsiaTheme="minorEastAsia"/>
          <w:sz w:val="24"/>
          <w:szCs w:val="24"/>
          <w:lang w:val="fr-CA"/>
        </w:rPr>
        <w:t xml:space="preserve"> en lien avec</w:t>
      </w:r>
      <w:r w:rsidR="00F81832" w:rsidRPr="009E098B">
        <w:rPr>
          <w:rFonts w:eastAsiaTheme="minorEastAsia"/>
          <w:sz w:val="24"/>
          <w:szCs w:val="24"/>
          <w:lang w:val="fr-CA"/>
        </w:rPr>
        <w:t xml:space="preserve"> le mouvement du corps (équilibre)</w:t>
      </w:r>
      <w:r>
        <w:rPr>
          <w:rFonts w:eastAsiaTheme="minorEastAsia"/>
          <w:sz w:val="24"/>
          <w:szCs w:val="24"/>
          <w:lang w:val="fr-CA"/>
        </w:rPr>
        <w:t>.</w:t>
      </w:r>
    </w:p>
    <w:p w14:paraId="508F008C" w14:textId="36FB41C6" w:rsidR="00934B65" w:rsidRPr="000D66A3" w:rsidRDefault="00934B65" w:rsidP="00961DEE">
      <w:pPr>
        <w:rPr>
          <w:rFonts w:eastAsiaTheme="minorEastAsia"/>
          <w:sz w:val="24"/>
          <w:szCs w:val="24"/>
          <w:lang w:val="fr-CA"/>
        </w:rPr>
      </w:pPr>
      <w:r w:rsidRPr="009E098B">
        <w:rPr>
          <w:rFonts w:eastAsiaTheme="minorEastAsia"/>
          <w:sz w:val="24"/>
          <w:szCs w:val="24"/>
          <w:lang w:val="fr-CA"/>
        </w:rPr>
        <w:t>Selon une étude menée auprès d</w:t>
      </w:r>
      <w:r w:rsidR="00071EE8">
        <w:rPr>
          <w:rFonts w:eastAsiaTheme="minorEastAsia"/>
          <w:sz w:val="24"/>
          <w:szCs w:val="24"/>
          <w:lang w:val="fr-CA"/>
        </w:rPr>
        <w:t>’</w:t>
      </w:r>
      <w:r w:rsidRPr="009E098B">
        <w:rPr>
          <w:rFonts w:eastAsiaTheme="minorEastAsia"/>
          <w:sz w:val="24"/>
          <w:szCs w:val="24"/>
          <w:lang w:val="fr-CA"/>
        </w:rPr>
        <w:t>adultes qui présentent un trouble du spectre de l</w:t>
      </w:r>
      <w:r w:rsidR="00071EE8">
        <w:rPr>
          <w:rFonts w:eastAsiaTheme="minorEastAsia"/>
          <w:sz w:val="24"/>
          <w:szCs w:val="24"/>
          <w:lang w:val="fr-CA"/>
        </w:rPr>
        <w:t>’</w:t>
      </w:r>
      <w:r w:rsidRPr="009E098B">
        <w:rPr>
          <w:rFonts w:eastAsiaTheme="minorEastAsia"/>
          <w:sz w:val="24"/>
          <w:szCs w:val="24"/>
          <w:lang w:val="fr-CA"/>
        </w:rPr>
        <w:t xml:space="preserve">autisme, les environnements les moins adaptés au niveau sensoriel sont les épiceries, les restaurants, les </w:t>
      </w:r>
      <w:r w:rsidR="0068694A">
        <w:rPr>
          <w:rFonts w:eastAsiaTheme="minorEastAsia"/>
          <w:sz w:val="24"/>
          <w:szCs w:val="24"/>
          <w:lang w:val="fr-CA"/>
        </w:rPr>
        <w:t xml:space="preserve">grandes </w:t>
      </w:r>
      <w:r w:rsidRPr="009E098B">
        <w:rPr>
          <w:rFonts w:eastAsiaTheme="minorEastAsia"/>
          <w:sz w:val="24"/>
          <w:szCs w:val="24"/>
          <w:lang w:val="fr-CA"/>
        </w:rPr>
        <w:t xml:space="preserve">rues et les centres-villes, les transports publics, les établissements de soins de santé, les magasins et </w:t>
      </w:r>
      <w:r w:rsidR="0068694A">
        <w:rPr>
          <w:rFonts w:eastAsiaTheme="minorEastAsia"/>
          <w:sz w:val="24"/>
          <w:szCs w:val="24"/>
          <w:lang w:val="fr-CA"/>
        </w:rPr>
        <w:t xml:space="preserve">les </w:t>
      </w:r>
      <w:r w:rsidRPr="009E098B">
        <w:rPr>
          <w:rFonts w:eastAsiaTheme="minorEastAsia"/>
          <w:sz w:val="24"/>
          <w:szCs w:val="24"/>
          <w:lang w:val="fr-CA"/>
        </w:rPr>
        <w:t>centres commerciaux (</w:t>
      </w:r>
      <w:proofErr w:type="spellStart"/>
      <w:r w:rsidRPr="009E098B">
        <w:rPr>
          <w:rFonts w:eastAsiaTheme="minorEastAsia"/>
          <w:sz w:val="24"/>
          <w:szCs w:val="24"/>
          <w:lang w:val="fr-CA"/>
        </w:rPr>
        <w:t>MacLennan</w:t>
      </w:r>
      <w:proofErr w:type="spellEnd"/>
      <w:r w:rsidRPr="009E098B">
        <w:rPr>
          <w:rFonts w:eastAsiaTheme="minorEastAsia"/>
          <w:sz w:val="24"/>
          <w:szCs w:val="24"/>
          <w:lang w:val="fr-CA"/>
        </w:rPr>
        <w:t xml:space="preserve"> et coll., 2022). </w:t>
      </w:r>
    </w:p>
    <w:p w14:paraId="1914DB98" w14:textId="77777777" w:rsidR="00934B65" w:rsidRPr="000D66A3" w:rsidRDefault="00F81832" w:rsidP="00961DEE">
      <w:pPr>
        <w:rPr>
          <w:rFonts w:eastAsiaTheme="minorEastAsia"/>
          <w:sz w:val="24"/>
          <w:szCs w:val="24"/>
          <w:lang w:val="fr-CA"/>
        </w:rPr>
      </w:pPr>
      <w:r w:rsidRPr="009E098B">
        <w:rPr>
          <w:rFonts w:eastAsiaTheme="minorEastAsia"/>
          <w:sz w:val="24"/>
          <w:szCs w:val="24"/>
          <w:lang w:val="fr-CA"/>
        </w:rPr>
        <w:t>Les principaux éléments qui rendent ces environnements handicapants sont :</w:t>
      </w:r>
    </w:p>
    <w:p w14:paraId="50391CCD" w14:textId="71B7BB95" w:rsidR="00934B65" w:rsidRPr="000D66A3" w:rsidRDefault="0068694A" w:rsidP="00E33BE3">
      <w:pPr>
        <w:pStyle w:val="ListParagraph"/>
        <w:numPr>
          <w:ilvl w:val="0"/>
          <w:numId w:val="23"/>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00934B65" w:rsidRPr="009E098B">
        <w:rPr>
          <w:rFonts w:eastAsiaTheme="minorEastAsia"/>
          <w:sz w:val="24"/>
          <w:szCs w:val="24"/>
          <w:lang w:val="fr-CA"/>
        </w:rPr>
        <w:t xml:space="preserve">paysages sensoriels (ce qui inclut </w:t>
      </w:r>
      <w:r>
        <w:rPr>
          <w:rFonts w:eastAsiaTheme="minorEastAsia"/>
          <w:sz w:val="24"/>
          <w:szCs w:val="24"/>
          <w:lang w:val="fr-CA"/>
        </w:rPr>
        <w:t>l</w:t>
      </w:r>
      <w:r w:rsidR="00071EE8">
        <w:rPr>
          <w:rFonts w:eastAsiaTheme="minorEastAsia"/>
          <w:sz w:val="24"/>
          <w:szCs w:val="24"/>
          <w:lang w:val="fr-CA"/>
        </w:rPr>
        <w:t>’</w:t>
      </w:r>
      <w:r>
        <w:rPr>
          <w:rFonts w:eastAsiaTheme="minorEastAsia"/>
          <w:sz w:val="24"/>
          <w:szCs w:val="24"/>
          <w:lang w:val="fr-CA"/>
        </w:rPr>
        <w:t>éclairage artificiel intense</w:t>
      </w:r>
      <w:r w:rsidR="00934B65" w:rsidRPr="009E098B">
        <w:rPr>
          <w:rFonts w:eastAsiaTheme="minorEastAsia"/>
          <w:sz w:val="24"/>
          <w:szCs w:val="24"/>
          <w:lang w:val="fr-CA"/>
        </w:rPr>
        <w:t>)</w:t>
      </w:r>
      <w:r>
        <w:rPr>
          <w:rFonts w:eastAsiaTheme="minorEastAsia"/>
          <w:sz w:val="24"/>
          <w:szCs w:val="24"/>
          <w:lang w:val="fr-CA"/>
        </w:rPr>
        <w:t>;</w:t>
      </w:r>
    </w:p>
    <w:p w14:paraId="3A12C25C" w14:textId="01221B14" w:rsidR="00B84417" w:rsidRPr="000D66A3" w:rsidRDefault="0068694A" w:rsidP="00E33BE3">
      <w:pPr>
        <w:pStyle w:val="ListParagraph"/>
        <w:numPr>
          <w:ilvl w:val="0"/>
          <w:numId w:val="23"/>
        </w:numPr>
        <w:rPr>
          <w:rFonts w:eastAsiaTheme="minorEastAsia"/>
          <w:sz w:val="24"/>
          <w:szCs w:val="24"/>
          <w:lang w:val="fr-CA"/>
        </w:rPr>
      </w:pPr>
      <w:proofErr w:type="gramStart"/>
      <w:r>
        <w:rPr>
          <w:rFonts w:eastAsiaTheme="minorEastAsia"/>
          <w:sz w:val="24"/>
          <w:szCs w:val="24"/>
          <w:lang w:val="fr-CA"/>
        </w:rPr>
        <w:t>l</w:t>
      </w:r>
      <w:r w:rsidR="00520F7E" w:rsidRPr="009E098B">
        <w:rPr>
          <w:rFonts w:eastAsiaTheme="minorEastAsia"/>
          <w:sz w:val="24"/>
          <w:szCs w:val="24"/>
          <w:lang w:val="fr-CA"/>
        </w:rPr>
        <w:t>a</w:t>
      </w:r>
      <w:proofErr w:type="gramEnd"/>
      <w:r w:rsidR="00520F7E" w:rsidRPr="009E098B">
        <w:rPr>
          <w:rFonts w:eastAsiaTheme="minorEastAsia"/>
          <w:sz w:val="24"/>
          <w:szCs w:val="24"/>
          <w:lang w:val="fr-CA"/>
        </w:rPr>
        <w:t xml:space="preserve"> musique, </w:t>
      </w:r>
      <w:r>
        <w:rPr>
          <w:rFonts w:eastAsiaTheme="minorEastAsia"/>
          <w:sz w:val="24"/>
          <w:szCs w:val="24"/>
          <w:lang w:val="fr-CA"/>
        </w:rPr>
        <w:t>les</w:t>
      </w:r>
      <w:r w:rsidRPr="009E098B">
        <w:rPr>
          <w:rFonts w:eastAsiaTheme="minorEastAsia"/>
          <w:sz w:val="24"/>
          <w:szCs w:val="24"/>
          <w:lang w:val="fr-CA"/>
        </w:rPr>
        <w:t xml:space="preserve"> </w:t>
      </w:r>
      <w:r w:rsidR="00520F7E" w:rsidRPr="009E098B">
        <w:rPr>
          <w:rFonts w:eastAsiaTheme="minorEastAsia"/>
          <w:sz w:val="24"/>
          <w:szCs w:val="24"/>
          <w:lang w:val="fr-CA"/>
        </w:rPr>
        <w:t>autres sources de bruit et les odeurs</w:t>
      </w:r>
      <w:r>
        <w:rPr>
          <w:rFonts w:eastAsiaTheme="minorEastAsia"/>
          <w:sz w:val="24"/>
          <w:szCs w:val="24"/>
          <w:lang w:val="fr-CA"/>
        </w:rPr>
        <w:t>;</w:t>
      </w:r>
    </w:p>
    <w:p w14:paraId="7CB70DBF" w14:textId="458752C2" w:rsidR="00934B65" w:rsidRPr="000D66A3" w:rsidRDefault="0068694A" w:rsidP="00E33BE3">
      <w:pPr>
        <w:pStyle w:val="ListParagraph"/>
        <w:numPr>
          <w:ilvl w:val="0"/>
          <w:numId w:val="23"/>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006C2591" w:rsidRPr="009E098B">
        <w:rPr>
          <w:rFonts w:eastAsiaTheme="minorEastAsia"/>
          <w:sz w:val="24"/>
          <w:szCs w:val="24"/>
          <w:lang w:val="fr-CA"/>
        </w:rPr>
        <w:t xml:space="preserve">espaces restreints (espaces bondés </w:t>
      </w:r>
      <w:r>
        <w:rPr>
          <w:rFonts w:eastAsiaTheme="minorEastAsia"/>
          <w:sz w:val="24"/>
          <w:szCs w:val="24"/>
          <w:lang w:val="fr-CA"/>
        </w:rPr>
        <w:t>où il n</w:t>
      </w:r>
      <w:r w:rsidR="00071EE8">
        <w:rPr>
          <w:rFonts w:eastAsiaTheme="minorEastAsia"/>
          <w:sz w:val="24"/>
          <w:szCs w:val="24"/>
          <w:lang w:val="fr-CA"/>
        </w:rPr>
        <w:t>’</w:t>
      </w:r>
      <w:r>
        <w:rPr>
          <w:rFonts w:eastAsiaTheme="minorEastAsia"/>
          <w:sz w:val="24"/>
          <w:szCs w:val="24"/>
          <w:lang w:val="fr-CA"/>
        </w:rPr>
        <w:t>est pas possible de s</w:t>
      </w:r>
      <w:r w:rsidR="00071EE8">
        <w:rPr>
          <w:rFonts w:eastAsiaTheme="minorEastAsia"/>
          <w:sz w:val="24"/>
          <w:szCs w:val="24"/>
          <w:lang w:val="fr-CA"/>
        </w:rPr>
        <w:t>’</w:t>
      </w:r>
      <w:r>
        <w:rPr>
          <w:rFonts w:eastAsiaTheme="minorEastAsia"/>
          <w:sz w:val="24"/>
          <w:szCs w:val="24"/>
          <w:lang w:val="fr-CA"/>
        </w:rPr>
        <w:t>isoler</w:t>
      </w:r>
      <w:r w:rsidR="00BF237B">
        <w:rPr>
          <w:rFonts w:eastAsiaTheme="minorEastAsia"/>
          <w:sz w:val="24"/>
          <w:szCs w:val="24"/>
          <w:lang w:val="fr-CA"/>
        </w:rPr>
        <w:t xml:space="preserve"> pour prendre une pause</w:t>
      </w:r>
      <w:r w:rsidR="006C2591" w:rsidRPr="009E098B">
        <w:rPr>
          <w:rFonts w:eastAsiaTheme="minorEastAsia"/>
          <w:sz w:val="24"/>
          <w:szCs w:val="24"/>
          <w:lang w:val="fr-CA"/>
        </w:rPr>
        <w:t>)</w:t>
      </w:r>
      <w:r>
        <w:rPr>
          <w:rFonts w:eastAsiaTheme="minorEastAsia"/>
          <w:sz w:val="24"/>
          <w:szCs w:val="24"/>
          <w:lang w:val="fr-CA"/>
        </w:rPr>
        <w:t>;</w:t>
      </w:r>
    </w:p>
    <w:p w14:paraId="15975FC9" w14:textId="60CBB717" w:rsidR="00934B65" w:rsidRPr="000D66A3" w:rsidRDefault="00BF237B" w:rsidP="00E33BE3">
      <w:pPr>
        <w:pStyle w:val="ListParagraph"/>
        <w:numPr>
          <w:ilvl w:val="0"/>
          <w:numId w:val="23"/>
        </w:numPr>
        <w:rPr>
          <w:rFonts w:eastAsiaTheme="minorEastAsia"/>
          <w:sz w:val="24"/>
          <w:szCs w:val="24"/>
          <w:lang w:val="fr-CA"/>
        </w:rPr>
      </w:pPr>
      <w:proofErr w:type="gramStart"/>
      <w:r>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imprévisibilité</w:t>
      </w:r>
      <w:proofErr w:type="gramEnd"/>
      <w:r w:rsidRPr="009E098B">
        <w:rPr>
          <w:rFonts w:eastAsiaTheme="minorEastAsia"/>
          <w:sz w:val="24"/>
          <w:szCs w:val="24"/>
          <w:lang w:val="fr-CA"/>
        </w:rPr>
        <w:t xml:space="preserve"> </w:t>
      </w:r>
      <w:r w:rsidR="00520F7E" w:rsidRPr="009E098B">
        <w:rPr>
          <w:rFonts w:eastAsiaTheme="minorEastAsia"/>
          <w:sz w:val="24"/>
          <w:szCs w:val="24"/>
          <w:lang w:val="fr-CA"/>
        </w:rPr>
        <w:t>(</w:t>
      </w:r>
      <w:r>
        <w:rPr>
          <w:rFonts w:eastAsiaTheme="minorEastAsia"/>
          <w:sz w:val="24"/>
          <w:szCs w:val="24"/>
          <w:lang w:val="fr-CA"/>
        </w:rPr>
        <w:t>configurations variables</w:t>
      </w:r>
      <w:r w:rsidR="00520F7E" w:rsidRPr="009E098B">
        <w:rPr>
          <w:rFonts w:eastAsiaTheme="minorEastAsia"/>
          <w:sz w:val="24"/>
          <w:szCs w:val="24"/>
          <w:lang w:val="fr-CA"/>
        </w:rPr>
        <w:t>)</w:t>
      </w:r>
      <w:r>
        <w:rPr>
          <w:rFonts w:eastAsiaTheme="minorEastAsia"/>
          <w:sz w:val="24"/>
          <w:szCs w:val="24"/>
          <w:lang w:val="fr-CA"/>
        </w:rPr>
        <w:t>;</w:t>
      </w:r>
    </w:p>
    <w:p w14:paraId="6B425E2F" w14:textId="5968F0B6" w:rsidR="00934B65" w:rsidRPr="000D66A3" w:rsidRDefault="00BF237B" w:rsidP="00E33BE3">
      <w:pPr>
        <w:pStyle w:val="ListParagraph"/>
        <w:numPr>
          <w:ilvl w:val="0"/>
          <w:numId w:val="23"/>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3D91B726" w:rsidRPr="009E098B">
        <w:rPr>
          <w:rFonts w:eastAsiaTheme="minorEastAsia"/>
          <w:sz w:val="24"/>
          <w:szCs w:val="24"/>
          <w:lang w:val="fr-CA"/>
        </w:rPr>
        <w:t>personnes peu compréhensives et les accommodements inadaptés (manque de soutien de la part du personnel et de flexibilité lors des échanges aux caisses)</w:t>
      </w:r>
      <w:r>
        <w:rPr>
          <w:rFonts w:eastAsiaTheme="minorEastAsia"/>
          <w:sz w:val="24"/>
          <w:szCs w:val="24"/>
          <w:lang w:val="fr-CA"/>
        </w:rPr>
        <w:t>.</w:t>
      </w:r>
    </w:p>
    <w:p w14:paraId="6C242BCE" w14:textId="016BD89A" w:rsidR="00F81832" w:rsidRPr="000D66A3" w:rsidRDefault="00F81832" w:rsidP="00961DEE">
      <w:pPr>
        <w:rPr>
          <w:rFonts w:eastAsiaTheme="minorEastAsia"/>
          <w:sz w:val="24"/>
          <w:szCs w:val="24"/>
          <w:lang w:val="fr-CA"/>
        </w:rPr>
      </w:pPr>
      <w:r w:rsidRPr="009E098B">
        <w:rPr>
          <w:rFonts w:eastAsiaTheme="minorEastAsia"/>
          <w:sz w:val="24"/>
          <w:szCs w:val="24"/>
          <w:lang w:val="fr-CA"/>
        </w:rPr>
        <w:t>Plusieurs organisations ont commencé à prendre en considération ces obstacles et ont procédé à des ajustements raisonnables de leurs infrastructures afin d</w:t>
      </w:r>
      <w:r w:rsidR="00071EE8">
        <w:rPr>
          <w:rFonts w:eastAsiaTheme="minorEastAsia"/>
          <w:sz w:val="24"/>
          <w:szCs w:val="24"/>
          <w:lang w:val="fr-CA"/>
        </w:rPr>
        <w:t>’</w:t>
      </w:r>
      <w:r w:rsidRPr="009E098B">
        <w:rPr>
          <w:rFonts w:eastAsiaTheme="minorEastAsia"/>
          <w:sz w:val="24"/>
          <w:szCs w:val="24"/>
          <w:lang w:val="fr-CA"/>
        </w:rPr>
        <w:t xml:space="preserve">offrir une expérience plus inclusive à </w:t>
      </w:r>
      <w:r w:rsidR="00B03608">
        <w:rPr>
          <w:rFonts w:eastAsiaTheme="minorEastAsia"/>
          <w:sz w:val="24"/>
          <w:szCs w:val="24"/>
          <w:lang w:val="fr-CA"/>
        </w:rPr>
        <w:t>tous et à toutes</w:t>
      </w:r>
      <w:r w:rsidRPr="009E098B">
        <w:rPr>
          <w:rFonts w:eastAsiaTheme="minorEastAsia"/>
          <w:sz w:val="24"/>
          <w:szCs w:val="24"/>
          <w:lang w:val="fr-CA"/>
        </w:rPr>
        <w:t xml:space="preserve">. </w:t>
      </w:r>
      <w:r w:rsidR="00B03608">
        <w:rPr>
          <w:rFonts w:eastAsiaTheme="minorEastAsia"/>
          <w:sz w:val="24"/>
          <w:szCs w:val="24"/>
          <w:lang w:val="fr-CA"/>
        </w:rPr>
        <w:t>Par exemple, d</w:t>
      </w:r>
      <w:r w:rsidR="00B03608" w:rsidRPr="009E098B">
        <w:rPr>
          <w:rFonts w:eastAsiaTheme="minorEastAsia"/>
          <w:sz w:val="24"/>
          <w:szCs w:val="24"/>
          <w:lang w:val="fr-CA"/>
        </w:rPr>
        <w:t xml:space="preserve">ans </w:t>
      </w:r>
      <w:r w:rsidRPr="009E098B">
        <w:rPr>
          <w:rFonts w:eastAsiaTheme="minorEastAsia"/>
          <w:sz w:val="24"/>
          <w:szCs w:val="24"/>
          <w:lang w:val="fr-CA"/>
        </w:rPr>
        <w:t xml:space="preserve">une bibliothèque de la Glasgow </w:t>
      </w:r>
      <w:proofErr w:type="spellStart"/>
      <w:r w:rsidRPr="009E098B">
        <w:rPr>
          <w:rFonts w:eastAsiaTheme="minorEastAsia"/>
          <w:sz w:val="24"/>
          <w:szCs w:val="24"/>
          <w:lang w:val="fr-CA"/>
        </w:rPr>
        <w:t>School</w:t>
      </w:r>
      <w:proofErr w:type="spellEnd"/>
      <w:r w:rsidRPr="009E098B">
        <w:rPr>
          <w:rFonts w:eastAsiaTheme="minorEastAsia"/>
          <w:sz w:val="24"/>
          <w:szCs w:val="24"/>
          <w:lang w:val="fr-CA"/>
        </w:rPr>
        <w:t xml:space="preserve"> of Art, un bibliothécaire qui présente un trouble du spectre de l</w:t>
      </w:r>
      <w:r w:rsidR="00071EE8">
        <w:rPr>
          <w:rFonts w:eastAsiaTheme="minorEastAsia"/>
          <w:sz w:val="24"/>
          <w:szCs w:val="24"/>
          <w:lang w:val="fr-CA"/>
        </w:rPr>
        <w:t>’</w:t>
      </w:r>
      <w:r w:rsidRPr="009E098B">
        <w:rPr>
          <w:rFonts w:eastAsiaTheme="minorEastAsia"/>
          <w:sz w:val="24"/>
          <w:szCs w:val="24"/>
          <w:lang w:val="fr-CA"/>
        </w:rPr>
        <w:t xml:space="preserve">autisme a </w:t>
      </w:r>
      <w:r w:rsidRPr="009E098B">
        <w:rPr>
          <w:rFonts w:eastAsiaTheme="minorEastAsia"/>
          <w:sz w:val="24"/>
          <w:szCs w:val="24"/>
          <w:lang w:val="fr-CA"/>
        </w:rPr>
        <w:lastRenderedPageBreak/>
        <w:t xml:space="preserve">lancé une stratégie de neurodiversité pour soutenir la </w:t>
      </w:r>
      <w:proofErr w:type="spellStart"/>
      <w:r w:rsidRPr="009E098B">
        <w:rPr>
          <w:rFonts w:eastAsiaTheme="minorEastAsia"/>
          <w:sz w:val="24"/>
          <w:szCs w:val="24"/>
          <w:lang w:val="fr-CA"/>
        </w:rPr>
        <w:t>neuroinclusion</w:t>
      </w:r>
      <w:proofErr w:type="spellEnd"/>
      <w:r w:rsidRPr="009E098B">
        <w:rPr>
          <w:rFonts w:eastAsiaTheme="minorEastAsia"/>
          <w:sz w:val="24"/>
          <w:szCs w:val="24"/>
          <w:lang w:val="fr-CA"/>
        </w:rPr>
        <w:t xml:space="preserve">. </w:t>
      </w:r>
      <w:r w:rsidR="00B03608">
        <w:rPr>
          <w:rFonts w:eastAsiaTheme="minorEastAsia"/>
          <w:sz w:val="24"/>
          <w:szCs w:val="24"/>
          <w:lang w:val="fr-CA"/>
        </w:rPr>
        <w:t>Cette bibliothèque</w:t>
      </w:r>
      <w:r w:rsidR="00B03608" w:rsidRPr="009E098B">
        <w:rPr>
          <w:rFonts w:eastAsiaTheme="minorEastAsia"/>
          <w:sz w:val="24"/>
          <w:szCs w:val="24"/>
          <w:lang w:val="fr-CA"/>
        </w:rPr>
        <w:t xml:space="preserve"> </w:t>
      </w:r>
      <w:r w:rsidRPr="009E098B">
        <w:rPr>
          <w:rFonts w:eastAsiaTheme="minorEastAsia"/>
          <w:sz w:val="24"/>
          <w:szCs w:val="24"/>
          <w:lang w:val="fr-CA"/>
        </w:rPr>
        <w:t>propose notamment un guide sur la neurodiversité et des cartes thématiques à code couleur pour aider à orienter les étudiant</w:t>
      </w:r>
      <w:r w:rsidR="00B03608">
        <w:rPr>
          <w:rFonts w:eastAsiaTheme="minorEastAsia"/>
          <w:sz w:val="24"/>
          <w:szCs w:val="24"/>
          <w:lang w:val="fr-CA"/>
        </w:rPr>
        <w:t>(</w:t>
      </w:r>
      <w:r w:rsidRPr="009E098B">
        <w:rPr>
          <w:rFonts w:eastAsiaTheme="minorEastAsia"/>
          <w:sz w:val="24"/>
          <w:szCs w:val="24"/>
          <w:lang w:val="fr-CA"/>
        </w:rPr>
        <w:t>e</w:t>
      </w:r>
      <w:r w:rsidR="00B03608">
        <w:rPr>
          <w:rFonts w:eastAsiaTheme="minorEastAsia"/>
          <w:sz w:val="24"/>
          <w:szCs w:val="24"/>
          <w:lang w:val="fr-CA"/>
        </w:rPr>
        <w:t>)</w:t>
      </w:r>
      <w:r w:rsidRPr="009E098B">
        <w:rPr>
          <w:rFonts w:eastAsiaTheme="minorEastAsia"/>
          <w:sz w:val="24"/>
          <w:szCs w:val="24"/>
          <w:lang w:val="fr-CA"/>
        </w:rPr>
        <w:t xml:space="preserve">s. </w:t>
      </w:r>
      <w:r w:rsidR="00B03608">
        <w:rPr>
          <w:rFonts w:eastAsiaTheme="minorEastAsia"/>
          <w:sz w:val="24"/>
          <w:szCs w:val="24"/>
          <w:lang w:val="fr-CA"/>
        </w:rPr>
        <w:t>On y</w:t>
      </w:r>
      <w:r w:rsidRPr="009E098B">
        <w:rPr>
          <w:rFonts w:eastAsiaTheme="minorEastAsia"/>
          <w:sz w:val="24"/>
          <w:szCs w:val="24"/>
          <w:lang w:val="fr-CA"/>
        </w:rPr>
        <w:t xml:space="preserve"> fournit aussi </w:t>
      </w:r>
      <w:r w:rsidR="00B03608">
        <w:rPr>
          <w:rFonts w:eastAsiaTheme="minorEastAsia"/>
          <w:sz w:val="24"/>
          <w:szCs w:val="24"/>
          <w:lang w:val="fr-CA"/>
        </w:rPr>
        <w:t>des aides</w:t>
      </w:r>
      <w:r w:rsidRPr="009E098B">
        <w:rPr>
          <w:rFonts w:eastAsiaTheme="minorEastAsia"/>
          <w:sz w:val="24"/>
          <w:szCs w:val="24"/>
          <w:lang w:val="fr-CA"/>
        </w:rPr>
        <w:t xml:space="preserve"> d</w:t>
      </w:r>
      <w:r w:rsidR="00071EE8">
        <w:rPr>
          <w:rFonts w:eastAsiaTheme="minorEastAsia"/>
          <w:sz w:val="24"/>
          <w:szCs w:val="24"/>
          <w:lang w:val="fr-CA"/>
        </w:rPr>
        <w:t>’</w:t>
      </w:r>
      <w:r w:rsidRPr="009E098B">
        <w:rPr>
          <w:rFonts w:eastAsiaTheme="minorEastAsia"/>
          <w:sz w:val="24"/>
          <w:szCs w:val="24"/>
          <w:lang w:val="fr-CA"/>
        </w:rPr>
        <w:t xml:space="preserve">apprentissage, des casques antibruit et des </w:t>
      </w:r>
      <w:r w:rsidR="00C96AE8">
        <w:rPr>
          <w:rFonts w:eastAsiaTheme="minorEastAsia"/>
          <w:sz w:val="24"/>
          <w:szCs w:val="24"/>
          <w:lang w:val="fr-CA"/>
        </w:rPr>
        <w:t>stylos lecteurs</w:t>
      </w:r>
      <w:r w:rsidRPr="009E098B">
        <w:rPr>
          <w:rFonts w:eastAsiaTheme="minorEastAsia"/>
          <w:sz w:val="24"/>
          <w:szCs w:val="24"/>
          <w:lang w:val="fr-CA"/>
        </w:rPr>
        <w:t xml:space="preserve">, en plus de mettre à </w:t>
      </w:r>
      <w:r w:rsidR="00B03608">
        <w:rPr>
          <w:rFonts w:eastAsiaTheme="minorEastAsia"/>
          <w:sz w:val="24"/>
          <w:szCs w:val="24"/>
          <w:lang w:val="fr-CA"/>
        </w:rPr>
        <w:t xml:space="preserve">la </w:t>
      </w:r>
      <w:r w:rsidRPr="009E098B">
        <w:rPr>
          <w:rFonts w:eastAsiaTheme="minorEastAsia"/>
          <w:sz w:val="24"/>
          <w:szCs w:val="24"/>
          <w:lang w:val="fr-CA"/>
        </w:rPr>
        <w:t xml:space="preserve">disposition </w:t>
      </w:r>
      <w:r w:rsidR="00B03608">
        <w:rPr>
          <w:rFonts w:eastAsiaTheme="minorEastAsia"/>
          <w:sz w:val="24"/>
          <w:szCs w:val="24"/>
          <w:lang w:val="fr-CA"/>
        </w:rPr>
        <w:t xml:space="preserve">des personnes </w:t>
      </w:r>
      <w:r w:rsidRPr="009E098B">
        <w:rPr>
          <w:rFonts w:eastAsiaTheme="minorEastAsia"/>
          <w:sz w:val="24"/>
          <w:szCs w:val="24"/>
          <w:lang w:val="fr-CA"/>
        </w:rPr>
        <w:t xml:space="preserve">une salle sensorielle silencieuse pour </w:t>
      </w:r>
      <w:r w:rsidR="00B03608">
        <w:rPr>
          <w:rFonts w:eastAsiaTheme="minorEastAsia"/>
          <w:sz w:val="24"/>
          <w:szCs w:val="24"/>
          <w:lang w:val="fr-CA"/>
        </w:rPr>
        <w:t>la détente</w:t>
      </w:r>
      <w:r w:rsidRPr="009E098B">
        <w:rPr>
          <w:rFonts w:eastAsiaTheme="minorEastAsia"/>
          <w:sz w:val="24"/>
          <w:szCs w:val="24"/>
          <w:lang w:val="fr-CA"/>
        </w:rPr>
        <w:t xml:space="preserve"> (</w:t>
      </w:r>
      <w:r w:rsidRPr="00CE4A99">
        <w:rPr>
          <w:rFonts w:eastAsiaTheme="minorEastAsia"/>
          <w:sz w:val="24"/>
          <w:szCs w:val="24"/>
          <w:lang w:val="fr-CA"/>
        </w:rPr>
        <w:t>Robertson, 2010b</w:t>
      </w:r>
      <w:r w:rsidRPr="009E098B">
        <w:rPr>
          <w:rFonts w:eastAsiaTheme="minorEastAsia"/>
          <w:sz w:val="24"/>
          <w:szCs w:val="24"/>
          <w:lang w:val="fr-CA"/>
        </w:rPr>
        <w:t xml:space="preserve">). </w:t>
      </w:r>
    </w:p>
    <w:p w14:paraId="42B16C0E" w14:textId="2296D419" w:rsidR="00F81832" w:rsidRPr="000D66A3" w:rsidRDefault="00957DFA" w:rsidP="00961DEE">
      <w:pPr>
        <w:rPr>
          <w:rFonts w:eastAsiaTheme="minorEastAsia"/>
          <w:sz w:val="24"/>
          <w:szCs w:val="24"/>
          <w:lang w:val="fr-CA"/>
        </w:rPr>
      </w:pPr>
      <w:r>
        <w:rPr>
          <w:rFonts w:eastAsiaTheme="minorEastAsia"/>
          <w:sz w:val="24"/>
          <w:szCs w:val="24"/>
          <w:lang w:val="fr-CA"/>
        </w:rPr>
        <w:t>Voici d</w:t>
      </w:r>
      <w:r w:rsidR="00071EE8">
        <w:rPr>
          <w:rFonts w:eastAsiaTheme="minorEastAsia"/>
          <w:sz w:val="24"/>
          <w:szCs w:val="24"/>
          <w:lang w:val="fr-CA"/>
        </w:rPr>
        <w:t>’</w:t>
      </w:r>
      <w:r w:rsidR="00F81832" w:rsidRPr="009E098B">
        <w:rPr>
          <w:rFonts w:eastAsiaTheme="minorEastAsia"/>
          <w:sz w:val="24"/>
          <w:szCs w:val="24"/>
          <w:lang w:val="fr-CA"/>
        </w:rPr>
        <w:t xml:space="preserve">autres </w:t>
      </w:r>
      <w:r>
        <w:rPr>
          <w:rFonts w:eastAsiaTheme="minorEastAsia"/>
          <w:sz w:val="24"/>
          <w:szCs w:val="24"/>
          <w:lang w:val="fr-CA"/>
        </w:rPr>
        <w:t>d</w:t>
      </w:r>
      <w:r w:rsidR="00071EE8">
        <w:rPr>
          <w:rFonts w:eastAsiaTheme="minorEastAsia"/>
          <w:sz w:val="24"/>
          <w:szCs w:val="24"/>
          <w:lang w:val="fr-CA"/>
        </w:rPr>
        <w:t>’</w:t>
      </w:r>
      <w:r w:rsidR="00F81832" w:rsidRPr="009E098B">
        <w:rPr>
          <w:rFonts w:eastAsiaTheme="minorEastAsia"/>
          <w:sz w:val="24"/>
          <w:szCs w:val="24"/>
          <w:lang w:val="fr-CA"/>
        </w:rPr>
        <w:t xml:space="preserve">espaces et </w:t>
      </w:r>
      <w:r>
        <w:rPr>
          <w:rFonts w:eastAsiaTheme="minorEastAsia"/>
          <w:sz w:val="24"/>
          <w:szCs w:val="24"/>
          <w:lang w:val="fr-CA"/>
        </w:rPr>
        <w:t>d</w:t>
      </w:r>
      <w:r w:rsidR="00071EE8">
        <w:rPr>
          <w:rFonts w:eastAsiaTheme="minorEastAsia"/>
          <w:sz w:val="24"/>
          <w:szCs w:val="24"/>
          <w:lang w:val="fr-CA"/>
        </w:rPr>
        <w:t>’</w:t>
      </w:r>
      <w:r w:rsidR="00F81832" w:rsidRPr="009E098B">
        <w:rPr>
          <w:rFonts w:eastAsiaTheme="minorEastAsia"/>
          <w:sz w:val="24"/>
          <w:szCs w:val="24"/>
          <w:lang w:val="fr-CA"/>
        </w:rPr>
        <w:t xml:space="preserve">environnements publics </w:t>
      </w:r>
      <w:r>
        <w:rPr>
          <w:rFonts w:eastAsiaTheme="minorEastAsia"/>
          <w:sz w:val="24"/>
          <w:szCs w:val="24"/>
          <w:lang w:val="fr-CA"/>
        </w:rPr>
        <w:t>où les</w:t>
      </w:r>
      <w:r w:rsidR="00F81832" w:rsidRPr="009E098B">
        <w:rPr>
          <w:rFonts w:eastAsiaTheme="minorEastAsia"/>
          <w:sz w:val="24"/>
          <w:szCs w:val="24"/>
          <w:lang w:val="fr-CA"/>
        </w:rPr>
        <w:t xml:space="preserve"> besoins sensoriels </w:t>
      </w:r>
      <w:r>
        <w:rPr>
          <w:rFonts w:eastAsiaTheme="minorEastAsia"/>
          <w:sz w:val="24"/>
          <w:szCs w:val="24"/>
          <w:lang w:val="fr-CA"/>
        </w:rPr>
        <w:t>sont davantage pris en ligne de compte</w:t>
      </w:r>
      <w:r w:rsidRPr="009E098B">
        <w:rPr>
          <w:rFonts w:eastAsiaTheme="minorEastAsia"/>
          <w:sz w:val="24"/>
          <w:szCs w:val="24"/>
          <w:lang w:val="fr-CA"/>
        </w:rPr>
        <w:t> </w:t>
      </w:r>
      <w:r w:rsidR="00F81832" w:rsidRPr="009E098B">
        <w:rPr>
          <w:rFonts w:eastAsiaTheme="minorEastAsia"/>
          <w:sz w:val="24"/>
          <w:szCs w:val="24"/>
          <w:lang w:val="fr-CA"/>
        </w:rPr>
        <w:t>:</w:t>
      </w:r>
    </w:p>
    <w:p w14:paraId="2B8B366B" w14:textId="38F94E86" w:rsidR="00F81832" w:rsidRPr="000D66A3"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Les concerts adaptés aux sensibilités sensorielles à Toronto (Xenia Concerts, 2024)</w:t>
      </w:r>
      <w:r w:rsidR="00386B98">
        <w:rPr>
          <w:rFonts w:eastAsiaTheme="minorEastAsia"/>
          <w:sz w:val="24"/>
          <w:szCs w:val="24"/>
          <w:lang w:val="fr-CA"/>
        </w:rPr>
        <w:t>.</w:t>
      </w:r>
    </w:p>
    <w:p w14:paraId="16B37ED7" w14:textId="1F283A74" w:rsidR="00F81832" w:rsidRPr="000D66A3" w:rsidRDefault="00386B98" w:rsidP="00E33BE3">
      <w:pPr>
        <w:pStyle w:val="ListParagraph"/>
        <w:numPr>
          <w:ilvl w:val="0"/>
          <w:numId w:val="17"/>
        </w:numPr>
        <w:rPr>
          <w:rFonts w:eastAsiaTheme="minorEastAsia"/>
          <w:sz w:val="24"/>
          <w:szCs w:val="24"/>
          <w:lang w:val="fr-CA"/>
        </w:rPr>
      </w:pPr>
      <w:r>
        <w:rPr>
          <w:rFonts w:eastAsiaTheme="minorEastAsia"/>
          <w:sz w:val="24"/>
          <w:szCs w:val="24"/>
          <w:lang w:val="fr-CA"/>
        </w:rPr>
        <w:t xml:space="preserve">De </w:t>
      </w:r>
      <w:r w:rsidR="42934F8D" w:rsidRPr="009E098B">
        <w:rPr>
          <w:rFonts w:eastAsiaTheme="minorEastAsia"/>
          <w:sz w:val="24"/>
          <w:szCs w:val="24"/>
          <w:lang w:val="fr-CA"/>
        </w:rPr>
        <w:t xml:space="preserve">la formation </w:t>
      </w:r>
      <w:r>
        <w:rPr>
          <w:rFonts w:eastAsiaTheme="minorEastAsia"/>
          <w:sz w:val="24"/>
          <w:szCs w:val="24"/>
          <w:lang w:val="fr-CA"/>
        </w:rPr>
        <w:t>offerte à</w:t>
      </w:r>
      <w:r w:rsidRPr="009E098B">
        <w:rPr>
          <w:rFonts w:eastAsiaTheme="minorEastAsia"/>
          <w:sz w:val="24"/>
          <w:szCs w:val="24"/>
          <w:lang w:val="fr-CA"/>
        </w:rPr>
        <w:t xml:space="preserve"> </w:t>
      </w:r>
      <w:r>
        <w:rPr>
          <w:rFonts w:eastAsiaTheme="minorEastAsia"/>
          <w:sz w:val="24"/>
          <w:szCs w:val="24"/>
          <w:lang w:val="fr-CA"/>
        </w:rPr>
        <w:t>l</w:t>
      </w:r>
      <w:r w:rsidR="00071EE8">
        <w:rPr>
          <w:rFonts w:eastAsiaTheme="minorEastAsia"/>
          <w:sz w:val="24"/>
          <w:szCs w:val="24"/>
          <w:lang w:val="fr-CA"/>
        </w:rPr>
        <w:t>’</w:t>
      </w:r>
      <w:r>
        <w:rPr>
          <w:rFonts w:eastAsiaTheme="minorEastAsia"/>
          <w:sz w:val="24"/>
          <w:szCs w:val="24"/>
          <w:lang w:val="fr-CA"/>
        </w:rPr>
        <w:t>ensemble</w:t>
      </w:r>
      <w:r w:rsidR="42934F8D" w:rsidRPr="009E098B">
        <w:rPr>
          <w:rFonts w:eastAsiaTheme="minorEastAsia"/>
          <w:sz w:val="24"/>
          <w:szCs w:val="24"/>
          <w:lang w:val="fr-CA"/>
        </w:rPr>
        <w:t xml:space="preserve"> </w:t>
      </w:r>
      <w:r>
        <w:rPr>
          <w:rFonts w:eastAsiaTheme="minorEastAsia"/>
          <w:sz w:val="24"/>
          <w:szCs w:val="24"/>
          <w:lang w:val="fr-CA"/>
        </w:rPr>
        <w:t xml:space="preserve">du </w:t>
      </w:r>
      <w:r w:rsidR="42934F8D" w:rsidRPr="009E098B">
        <w:rPr>
          <w:rFonts w:eastAsiaTheme="minorEastAsia"/>
          <w:sz w:val="24"/>
          <w:szCs w:val="24"/>
          <w:lang w:val="fr-CA"/>
        </w:rPr>
        <w:t>personnel d</w:t>
      </w:r>
      <w:r w:rsidR="00071EE8">
        <w:rPr>
          <w:rFonts w:eastAsiaTheme="minorEastAsia"/>
          <w:sz w:val="24"/>
          <w:szCs w:val="24"/>
          <w:lang w:val="fr-CA"/>
        </w:rPr>
        <w:t>’</w:t>
      </w:r>
      <w:r w:rsidR="42934F8D" w:rsidRPr="009E098B">
        <w:rPr>
          <w:rFonts w:eastAsiaTheme="minorEastAsia"/>
          <w:sz w:val="24"/>
          <w:szCs w:val="24"/>
          <w:lang w:val="fr-CA"/>
        </w:rPr>
        <w:t>un hôtel</w:t>
      </w:r>
      <w:r>
        <w:rPr>
          <w:rFonts w:eastAsiaTheme="minorEastAsia"/>
          <w:sz w:val="24"/>
          <w:szCs w:val="24"/>
          <w:lang w:val="fr-CA"/>
        </w:rPr>
        <w:t xml:space="preserve"> et des salles sensorielles pour </w:t>
      </w:r>
      <w:proofErr w:type="gramStart"/>
      <w:r>
        <w:rPr>
          <w:rFonts w:eastAsiaTheme="minorEastAsia"/>
          <w:sz w:val="24"/>
          <w:szCs w:val="24"/>
          <w:lang w:val="fr-CA"/>
        </w:rPr>
        <w:t>les client</w:t>
      </w:r>
      <w:proofErr w:type="gramEnd"/>
      <w:r>
        <w:rPr>
          <w:rFonts w:eastAsiaTheme="minorEastAsia"/>
          <w:sz w:val="24"/>
          <w:szCs w:val="24"/>
          <w:lang w:val="fr-CA"/>
        </w:rPr>
        <w:t>(e)s</w:t>
      </w:r>
      <w:r w:rsidR="42934F8D" w:rsidRPr="009E098B">
        <w:rPr>
          <w:rFonts w:eastAsiaTheme="minorEastAsia"/>
          <w:sz w:val="24"/>
          <w:szCs w:val="24"/>
          <w:lang w:val="fr-CA"/>
        </w:rPr>
        <w:t>, ainsi qu</w:t>
      </w:r>
      <w:r w:rsidR="00071EE8">
        <w:rPr>
          <w:rFonts w:eastAsiaTheme="minorEastAsia"/>
          <w:sz w:val="24"/>
          <w:szCs w:val="24"/>
          <w:lang w:val="fr-CA"/>
        </w:rPr>
        <w:t>’</w:t>
      </w:r>
      <w:r w:rsidR="42934F8D" w:rsidRPr="009E098B">
        <w:rPr>
          <w:rFonts w:eastAsiaTheme="minorEastAsia"/>
          <w:sz w:val="24"/>
          <w:szCs w:val="24"/>
          <w:lang w:val="fr-CA"/>
        </w:rPr>
        <w:t xml:space="preserve">une période silencieuse </w:t>
      </w:r>
      <w:r>
        <w:rPr>
          <w:rFonts w:eastAsiaTheme="minorEastAsia"/>
          <w:sz w:val="24"/>
          <w:szCs w:val="24"/>
          <w:lang w:val="fr-CA"/>
        </w:rPr>
        <w:t>observée chez un barbier de</w:t>
      </w:r>
      <w:r w:rsidR="42934F8D" w:rsidRPr="009E098B">
        <w:rPr>
          <w:rFonts w:eastAsiaTheme="minorEastAsia"/>
          <w:sz w:val="24"/>
          <w:szCs w:val="24"/>
          <w:lang w:val="fr-CA"/>
        </w:rPr>
        <w:t xml:space="preserve"> Channel-Port aux Basques, à Terre-Neuve (Canadian Broadcasting Corporation, 2018)</w:t>
      </w:r>
      <w:r>
        <w:rPr>
          <w:rFonts w:eastAsiaTheme="minorEastAsia"/>
          <w:sz w:val="24"/>
          <w:szCs w:val="24"/>
          <w:lang w:val="fr-CA"/>
        </w:rPr>
        <w:t>.</w:t>
      </w:r>
    </w:p>
    <w:p w14:paraId="7F15BB05" w14:textId="5C414270" w:rsidR="00F81832" w:rsidRPr="00957DFA"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 xml:space="preserve">Une heure par semaine adaptée aux sensibilités sensorielles dans une épicerie à Darlington, </w:t>
      </w:r>
      <w:r w:rsidR="00386B98">
        <w:rPr>
          <w:rFonts w:eastAsiaTheme="minorEastAsia"/>
          <w:sz w:val="24"/>
          <w:szCs w:val="24"/>
          <w:lang w:val="fr-CA"/>
        </w:rPr>
        <w:t>dans le n</w:t>
      </w:r>
      <w:r w:rsidRPr="009E098B">
        <w:rPr>
          <w:rFonts w:eastAsiaTheme="minorEastAsia"/>
          <w:sz w:val="24"/>
          <w:szCs w:val="24"/>
          <w:lang w:val="fr-CA"/>
        </w:rPr>
        <w:t>ord de l</w:t>
      </w:r>
      <w:r w:rsidR="00071EE8">
        <w:rPr>
          <w:rFonts w:eastAsiaTheme="minorEastAsia"/>
          <w:sz w:val="24"/>
          <w:szCs w:val="24"/>
          <w:lang w:val="fr-CA"/>
        </w:rPr>
        <w:t>’</w:t>
      </w:r>
      <w:r w:rsidRPr="009E098B">
        <w:rPr>
          <w:rFonts w:eastAsiaTheme="minorEastAsia"/>
          <w:sz w:val="24"/>
          <w:szCs w:val="24"/>
          <w:lang w:val="fr-CA"/>
        </w:rPr>
        <w:t>Angleterre</w:t>
      </w:r>
      <w:r w:rsidR="00386B98">
        <w:rPr>
          <w:rFonts w:eastAsiaTheme="minorEastAsia"/>
          <w:sz w:val="24"/>
          <w:szCs w:val="24"/>
          <w:lang w:val="fr-CA"/>
        </w:rPr>
        <w:t xml:space="preserve"> (</w:t>
      </w:r>
      <w:r w:rsidRPr="00CE4A99">
        <w:rPr>
          <w:rFonts w:eastAsiaTheme="minorEastAsia"/>
          <w:sz w:val="24"/>
          <w:szCs w:val="24"/>
          <w:lang w:val="fr-CA"/>
        </w:rPr>
        <w:t>Canadian Broadcasting Corporation, 2018</w:t>
      </w:r>
      <w:r w:rsidRPr="00957DFA">
        <w:rPr>
          <w:rFonts w:eastAsiaTheme="minorEastAsia"/>
          <w:sz w:val="24"/>
          <w:szCs w:val="24"/>
          <w:lang w:val="fr-CA"/>
        </w:rPr>
        <w:t>)</w:t>
      </w:r>
      <w:r w:rsidR="00386B98">
        <w:rPr>
          <w:rFonts w:eastAsiaTheme="minorEastAsia"/>
          <w:sz w:val="24"/>
          <w:szCs w:val="24"/>
          <w:lang w:val="fr-CA"/>
        </w:rPr>
        <w:t>.</w:t>
      </w:r>
    </w:p>
    <w:p w14:paraId="7FB4A281" w14:textId="57411370" w:rsidR="00F81832" w:rsidRPr="000D66A3"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 xml:space="preserve">La ville irlandaise de </w:t>
      </w:r>
      <w:proofErr w:type="spellStart"/>
      <w:r w:rsidRPr="009E098B">
        <w:rPr>
          <w:rFonts w:eastAsiaTheme="minorEastAsia"/>
          <w:sz w:val="24"/>
          <w:szCs w:val="24"/>
          <w:lang w:val="fr-CA"/>
        </w:rPr>
        <w:t>Clonakilty</w:t>
      </w:r>
      <w:proofErr w:type="spellEnd"/>
      <w:r w:rsidRPr="009E098B">
        <w:rPr>
          <w:rFonts w:eastAsiaTheme="minorEastAsia"/>
          <w:sz w:val="24"/>
          <w:szCs w:val="24"/>
          <w:lang w:val="fr-CA"/>
        </w:rPr>
        <w:t xml:space="preserve">, qui </w:t>
      </w:r>
      <w:r w:rsidR="00386B98">
        <w:rPr>
          <w:rFonts w:eastAsiaTheme="minorEastAsia"/>
          <w:sz w:val="24"/>
          <w:szCs w:val="24"/>
          <w:lang w:val="fr-CA"/>
        </w:rPr>
        <w:t>s</w:t>
      </w:r>
      <w:r w:rsidR="00071EE8">
        <w:rPr>
          <w:rFonts w:eastAsiaTheme="minorEastAsia"/>
          <w:sz w:val="24"/>
          <w:szCs w:val="24"/>
          <w:lang w:val="fr-CA"/>
        </w:rPr>
        <w:t>’</w:t>
      </w:r>
      <w:r w:rsidR="00386B98">
        <w:rPr>
          <w:rFonts w:eastAsiaTheme="minorEastAsia"/>
          <w:sz w:val="24"/>
          <w:szCs w:val="24"/>
          <w:lang w:val="fr-CA"/>
        </w:rPr>
        <w:t>efforce de</w:t>
      </w:r>
      <w:r w:rsidR="00386B98" w:rsidRPr="009E098B">
        <w:rPr>
          <w:rFonts w:eastAsiaTheme="minorEastAsia"/>
          <w:sz w:val="24"/>
          <w:szCs w:val="24"/>
          <w:lang w:val="fr-CA"/>
        </w:rPr>
        <w:t xml:space="preserve"> </w:t>
      </w:r>
      <w:r w:rsidRPr="009E098B">
        <w:rPr>
          <w:rFonts w:eastAsiaTheme="minorEastAsia"/>
          <w:sz w:val="24"/>
          <w:szCs w:val="24"/>
          <w:lang w:val="fr-CA"/>
        </w:rPr>
        <w:t>prendre en considération les personnes qui présentent un trouble du spectre de l</w:t>
      </w:r>
      <w:r w:rsidR="00071EE8">
        <w:rPr>
          <w:rFonts w:eastAsiaTheme="minorEastAsia"/>
          <w:sz w:val="24"/>
          <w:szCs w:val="24"/>
          <w:lang w:val="fr-CA"/>
        </w:rPr>
        <w:t>’</w:t>
      </w:r>
      <w:r w:rsidRPr="009E098B">
        <w:rPr>
          <w:rFonts w:eastAsiaTheme="minorEastAsia"/>
          <w:sz w:val="24"/>
          <w:szCs w:val="24"/>
          <w:lang w:val="fr-CA"/>
        </w:rPr>
        <w:t xml:space="preserve">autisme </w:t>
      </w:r>
      <w:r w:rsidR="00386B98">
        <w:rPr>
          <w:rFonts w:eastAsiaTheme="minorEastAsia"/>
          <w:sz w:val="24"/>
          <w:szCs w:val="24"/>
          <w:lang w:val="fr-CA"/>
        </w:rPr>
        <w:t>en offrant</w:t>
      </w:r>
      <w:r w:rsidR="00386B98" w:rsidRPr="009E098B">
        <w:rPr>
          <w:rFonts w:eastAsiaTheme="minorEastAsia"/>
          <w:sz w:val="24"/>
          <w:szCs w:val="24"/>
          <w:lang w:val="fr-CA"/>
        </w:rPr>
        <w:t xml:space="preserve"> </w:t>
      </w:r>
      <w:r w:rsidRPr="009E098B">
        <w:rPr>
          <w:rFonts w:eastAsiaTheme="minorEastAsia"/>
          <w:sz w:val="24"/>
          <w:szCs w:val="24"/>
          <w:lang w:val="fr-CA"/>
        </w:rPr>
        <w:t xml:space="preserve">des espaces calmes, des heures silencieuses dans </w:t>
      </w:r>
      <w:r w:rsidR="00E629C0">
        <w:rPr>
          <w:rFonts w:eastAsiaTheme="minorEastAsia"/>
          <w:sz w:val="24"/>
          <w:szCs w:val="24"/>
          <w:lang w:val="fr-CA"/>
        </w:rPr>
        <w:t>s</w:t>
      </w:r>
      <w:r w:rsidRPr="009E098B">
        <w:rPr>
          <w:rFonts w:eastAsiaTheme="minorEastAsia"/>
          <w:sz w:val="24"/>
          <w:szCs w:val="24"/>
          <w:lang w:val="fr-CA"/>
        </w:rPr>
        <w:t>es établissements et des plans d</w:t>
      </w:r>
      <w:r w:rsidR="00071EE8">
        <w:rPr>
          <w:rFonts w:eastAsiaTheme="minorEastAsia"/>
          <w:sz w:val="24"/>
          <w:szCs w:val="24"/>
          <w:lang w:val="fr-CA"/>
        </w:rPr>
        <w:t>’</w:t>
      </w:r>
      <w:r w:rsidRPr="009E098B">
        <w:rPr>
          <w:rFonts w:eastAsiaTheme="minorEastAsia"/>
          <w:sz w:val="24"/>
          <w:szCs w:val="24"/>
          <w:lang w:val="fr-CA"/>
        </w:rPr>
        <w:t>hôtels indiquant le niveau de fréquentation des lieux (Médina, 2021)</w:t>
      </w:r>
      <w:r w:rsidR="00386B98">
        <w:rPr>
          <w:rFonts w:eastAsiaTheme="minorEastAsia"/>
          <w:sz w:val="24"/>
          <w:szCs w:val="24"/>
          <w:lang w:val="fr-CA"/>
        </w:rPr>
        <w:t>.</w:t>
      </w:r>
    </w:p>
    <w:p w14:paraId="4FCB1A16" w14:textId="0CD9493A" w:rsidR="00F81832" w:rsidRPr="000D66A3"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 xml:space="preserve">Aux États-Unis, Philadelphie a </w:t>
      </w:r>
      <w:r w:rsidR="00386B98">
        <w:rPr>
          <w:rFonts w:eastAsiaTheme="minorEastAsia"/>
          <w:sz w:val="24"/>
          <w:szCs w:val="24"/>
          <w:lang w:val="fr-CA"/>
        </w:rPr>
        <w:t>mis de l</w:t>
      </w:r>
      <w:r w:rsidR="00071EE8">
        <w:rPr>
          <w:rFonts w:eastAsiaTheme="minorEastAsia"/>
          <w:sz w:val="24"/>
          <w:szCs w:val="24"/>
          <w:lang w:val="fr-CA"/>
        </w:rPr>
        <w:t>’</w:t>
      </w:r>
      <w:r w:rsidR="00386B98">
        <w:rPr>
          <w:rFonts w:eastAsiaTheme="minorEastAsia"/>
          <w:sz w:val="24"/>
          <w:szCs w:val="24"/>
          <w:lang w:val="fr-CA"/>
        </w:rPr>
        <w:t>avant</w:t>
      </w:r>
      <w:r w:rsidR="00386B98" w:rsidRPr="009E098B">
        <w:rPr>
          <w:rFonts w:eastAsiaTheme="minorEastAsia"/>
          <w:sz w:val="24"/>
          <w:szCs w:val="24"/>
          <w:lang w:val="fr-CA"/>
        </w:rPr>
        <w:t xml:space="preserve"> </w:t>
      </w:r>
      <w:r w:rsidRPr="009E098B">
        <w:rPr>
          <w:rFonts w:eastAsiaTheme="minorEastAsia"/>
          <w:sz w:val="24"/>
          <w:szCs w:val="24"/>
          <w:lang w:val="fr-CA"/>
        </w:rPr>
        <w:t>une approche plus adaptée aux sensibilités sensorielles</w:t>
      </w:r>
      <w:r w:rsidR="007A41E1">
        <w:rPr>
          <w:rFonts w:eastAsiaTheme="minorEastAsia"/>
          <w:sz w:val="24"/>
          <w:szCs w:val="24"/>
          <w:lang w:val="fr-CA"/>
        </w:rPr>
        <w:t>.</w:t>
      </w:r>
      <w:r w:rsidRPr="009E098B">
        <w:rPr>
          <w:rFonts w:eastAsiaTheme="minorEastAsia"/>
          <w:sz w:val="24"/>
          <w:szCs w:val="24"/>
          <w:lang w:val="fr-CA"/>
        </w:rPr>
        <w:t xml:space="preserve"> </w:t>
      </w:r>
      <w:r w:rsidR="007A41E1">
        <w:rPr>
          <w:rFonts w:eastAsiaTheme="minorEastAsia"/>
          <w:sz w:val="24"/>
          <w:szCs w:val="24"/>
          <w:lang w:val="fr-CA"/>
        </w:rPr>
        <w:t>Différents établissements y proposent des</w:t>
      </w:r>
      <w:r w:rsidRPr="009E098B">
        <w:rPr>
          <w:rFonts w:eastAsiaTheme="minorEastAsia"/>
          <w:sz w:val="24"/>
          <w:szCs w:val="24"/>
          <w:lang w:val="fr-CA"/>
        </w:rPr>
        <w:t xml:space="preserve"> espaces calmes, des </w:t>
      </w:r>
      <w:r w:rsidR="007A41E1">
        <w:rPr>
          <w:rFonts w:eastAsiaTheme="minorEastAsia"/>
          <w:sz w:val="24"/>
          <w:szCs w:val="24"/>
          <w:lang w:val="fr-CA"/>
        </w:rPr>
        <w:t>trousses</w:t>
      </w:r>
      <w:r w:rsidR="007A41E1" w:rsidRPr="009E098B">
        <w:rPr>
          <w:rFonts w:eastAsiaTheme="minorEastAsia"/>
          <w:sz w:val="24"/>
          <w:szCs w:val="24"/>
          <w:lang w:val="fr-CA"/>
        </w:rPr>
        <w:t xml:space="preserve"> </w:t>
      </w:r>
      <w:r w:rsidRPr="009E098B">
        <w:rPr>
          <w:rFonts w:eastAsiaTheme="minorEastAsia"/>
          <w:sz w:val="24"/>
          <w:szCs w:val="24"/>
          <w:lang w:val="fr-CA"/>
        </w:rPr>
        <w:t>sensoriel</w:t>
      </w:r>
      <w:r w:rsidR="007A41E1">
        <w:rPr>
          <w:rFonts w:eastAsiaTheme="minorEastAsia"/>
          <w:sz w:val="24"/>
          <w:szCs w:val="24"/>
          <w:lang w:val="fr-CA"/>
        </w:rPr>
        <w:t>le</w:t>
      </w:r>
      <w:r w:rsidRPr="009E098B">
        <w:rPr>
          <w:rFonts w:eastAsiaTheme="minorEastAsia"/>
          <w:sz w:val="24"/>
          <w:szCs w:val="24"/>
          <w:lang w:val="fr-CA"/>
        </w:rPr>
        <w:t>s, des casques antibruit, des bouchons d</w:t>
      </w:r>
      <w:r w:rsidR="00071EE8">
        <w:rPr>
          <w:rFonts w:eastAsiaTheme="minorEastAsia"/>
          <w:sz w:val="24"/>
          <w:szCs w:val="24"/>
          <w:lang w:val="fr-CA"/>
        </w:rPr>
        <w:t>’</w:t>
      </w:r>
      <w:r w:rsidRPr="009E098B">
        <w:rPr>
          <w:rFonts w:eastAsiaTheme="minorEastAsia"/>
          <w:sz w:val="24"/>
          <w:szCs w:val="24"/>
          <w:lang w:val="fr-CA"/>
        </w:rPr>
        <w:t xml:space="preserve">oreille et des couvertures lestées. </w:t>
      </w:r>
      <w:r w:rsidR="007A41E1">
        <w:rPr>
          <w:rFonts w:eastAsiaTheme="minorEastAsia"/>
          <w:sz w:val="24"/>
          <w:szCs w:val="24"/>
          <w:lang w:val="fr-CA"/>
        </w:rPr>
        <w:t>Mentionnons</w:t>
      </w:r>
      <w:r w:rsidRPr="009E098B">
        <w:rPr>
          <w:rFonts w:eastAsiaTheme="minorEastAsia"/>
          <w:sz w:val="24"/>
          <w:szCs w:val="24"/>
          <w:lang w:val="fr-CA"/>
        </w:rPr>
        <w:t xml:space="preserve"> également des films et des spectacles adaptés, des représentations cinématographiques uniques </w:t>
      </w:r>
      <w:r w:rsidR="007A41E1">
        <w:rPr>
          <w:rFonts w:eastAsiaTheme="minorEastAsia"/>
          <w:sz w:val="24"/>
          <w:szCs w:val="24"/>
          <w:lang w:val="fr-CA"/>
        </w:rPr>
        <w:t>durant lesquelles</w:t>
      </w:r>
      <w:r w:rsidRPr="009E098B">
        <w:rPr>
          <w:rFonts w:eastAsiaTheme="minorEastAsia"/>
          <w:sz w:val="24"/>
          <w:szCs w:val="24"/>
          <w:lang w:val="fr-CA"/>
        </w:rPr>
        <w:t xml:space="preserve"> les lumières restent allumées et le son est réduit, ainsi qu</w:t>
      </w:r>
      <w:r w:rsidR="00071EE8">
        <w:rPr>
          <w:rFonts w:eastAsiaTheme="minorEastAsia"/>
          <w:sz w:val="24"/>
          <w:szCs w:val="24"/>
          <w:lang w:val="fr-CA"/>
        </w:rPr>
        <w:t>’</w:t>
      </w:r>
      <w:r w:rsidRPr="009E098B">
        <w:rPr>
          <w:rFonts w:eastAsiaTheme="minorEastAsia"/>
          <w:sz w:val="24"/>
          <w:szCs w:val="24"/>
          <w:lang w:val="fr-CA"/>
        </w:rPr>
        <w:t xml:space="preserve">un nombre limité de visiteurs </w:t>
      </w:r>
      <w:r w:rsidR="007A41E1">
        <w:rPr>
          <w:rFonts w:eastAsiaTheme="minorEastAsia"/>
          <w:sz w:val="24"/>
          <w:szCs w:val="24"/>
          <w:lang w:val="fr-CA"/>
        </w:rPr>
        <w:t xml:space="preserve">admis </w:t>
      </w:r>
      <w:r w:rsidRPr="009E098B">
        <w:rPr>
          <w:rFonts w:eastAsiaTheme="minorEastAsia"/>
          <w:sz w:val="24"/>
          <w:szCs w:val="24"/>
          <w:lang w:val="fr-CA"/>
        </w:rPr>
        <w:t>dans les musées et les centres d</w:t>
      </w:r>
      <w:r w:rsidR="00071EE8">
        <w:rPr>
          <w:rFonts w:eastAsiaTheme="minorEastAsia"/>
          <w:sz w:val="24"/>
          <w:szCs w:val="24"/>
          <w:lang w:val="fr-CA"/>
        </w:rPr>
        <w:t>’</w:t>
      </w:r>
      <w:r w:rsidRPr="009E098B">
        <w:rPr>
          <w:rFonts w:eastAsiaTheme="minorEastAsia"/>
          <w:sz w:val="24"/>
          <w:szCs w:val="24"/>
          <w:lang w:val="fr-CA"/>
        </w:rPr>
        <w:t>art (</w:t>
      </w:r>
      <w:proofErr w:type="spellStart"/>
      <w:r w:rsidRPr="00CE4A99">
        <w:rPr>
          <w:rFonts w:eastAsiaTheme="minorEastAsia"/>
          <w:sz w:val="24"/>
          <w:szCs w:val="24"/>
          <w:lang w:val="fr-CA"/>
        </w:rPr>
        <w:t>Sensory</w:t>
      </w:r>
      <w:proofErr w:type="spellEnd"/>
      <w:r w:rsidRPr="00CE4A99">
        <w:rPr>
          <w:rFonts w:eastAsiaTheme="minorEastAsia"/>
          <w:sz w:val="24"/>
          <w:szCs w:val="24"/>
          <w:lang w:val="fr-CA"/>
        </w:rPr>
        <w:t xml:space="preserve"> </w:t>
      </w:r>
      <w:proofErr w:type="spellStart"/>
      <w:r w:rsidRPr="00CE4A99">
        <w:rPr>
          <w:rFonts w:eastAsiaTheme="minorEastAsia"/>
          <w:sz w:val="24"/>
          <w:szCs w:val="24"/>
          <w:lang w:val="fr-CA"/>
        </w:rPr>
        <w:t>Friendly</w:t>
      </w:r>
      <w:proofErr w:type="spellEnd"/>
      <w:r w:rsidRPr="00CE4A99">
        <w:rPr>
          <w:rFonts w:eastAsiaTheme="minorEastAsia"/>
          <w:sz w:val="24"/>
          <w:szCs w:val="24"/>
          <w:lang w:val="fr-CA"/>
        </w:rPr>
        <w:t xml:space="preserve"> Cities, 2020</w:t>
      </w:r>
      <w:r w:rsidRPr="009E098B">
        <w:rPr>
          <w:rFonts w:eastAsiaTheme="minorEastAsia"/>
          <w:sz w:val="24"/>
          <w:szCs w:val="24"/>
          <w:lang w:val="fr-CA"/>
        </w:rPr>
        <w:t>).</w:t>
      </w:r>
    </w:p>
    <w:p w14:paraId="3DB49522" w14:textId="68CC50AC" w:rsidR="00F81832" w:rsidRPr="000D66A3"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Des représentations IMAX adaptées aux sensibilités sensorielles au Centre des sciences en Ontario (</w:t>
      </w:r>
      <w:r w:rsidR="007A41E1">
        <w:rPr>
          <w:rFonts w:eastAsiaTheme="minorEastAsia"/>
          <w:sz w:val="24"/>
          <w:szCs w:val="24"/>
          <w:lang w:val="fr-CA"/>
        </w:rPr>
        <w:t xml:space="preserve">voir </w:t>
      </w:r>
      <w:r w:rsidRPr="009E098B">
        <w:rPr>
          <w:rFonts w:eastAsiaTheme="minorEastAsia"/>
          <w:sz w:val="24"/>
          <w:szCs w:val="24"/>
          <w:lang w:val="fr-CA"/>
        </w:rPr>
        <w:t xml:space="preserve">p. ex. </w:t>
      </w:r>
      <w:proofErr w:type="spellStart"/>
      <w:r w:rsidRPr="009E098B">
        <w:rPr>
          <w:rFonts w:eastAsiaTheme="minorEastAsia"/>
          <w:sz w:val="24"/>
          <w:szCs w:val="24"/>
          <w:lang w:val="fr-CA"/>
        </w:rPr>
        <w:t>Cineplex</w:t>
      </w:r>
      <w:proofErr w:type="spellEnd"/>
      <w:r w:rsidRPr="009E098B">
        <w:rPr>
          <w:rFonts w:eastAsiaTheme="minorEastAsia"/>
          <w:sz w:val="24"/>
          <w:szCs w:val="24"/>
          <w:lang w:val="fr-CA"/>
        </w:rPr>
        <w:t>, 2024)</w:t>
      </w:r>
      <w:r w:rsidR="007A41E1">
        <w:rPr>
          <w:rFonts w:eastAsiaTheme="minorEastAsia"/>
          <w:sz w:val="24"/>
          <w:szCs w:val="24"/>
          <w:lang w:val="fr-CA"/>
        </w:rPr>
        <w:t>.</w:t>
      </w:r>
    </w:p>
    <w:p w14:paraId="53CA1CB5" w14:textId="5A708F73" w:rsidR="00877AB5" w:rsidRPr="000D66A3" w:rsidRDefault="42934F8D" w:rsidP="00E33BE3">
      <w:pPr>
        <w:pStyle w:val="ListParagraph"/>
        <w:numPr>
          <w:ilvl w:val="0"/>
          <w:numId w:val="17"/>
        </w:numPr>
        <w:rPr>
          <w:rFonts w:eastAsiaTheme="minorEastAsia"/>
          <w:sz w:val="24"/>
          <w:szCs w:val="24"/>
          <w:lang w:val="fr-CA"/>
        </w:rPr>
      </w:pPr>
      <w:r w:rsidRPr="009E098B">
        <w:rPr>
          <w:rFonts w:eastAsiaTheme="minorEastAsia"/>
          <w:sz w:val="24"/>
          <w:szCs w:val="24"/>
          <w:lang w:val="fr-CA"/>
        </w:rPr>
        <w:t>Des horaires définis pendant lesquels la musique est éteinte et les lumières sont tamisées dans des centres commerciaux du Royaume-Uni (</w:t>
      </w:r>
      <w:r w:rsidRPr="00CE4A99">
        <w:rPr>
          <w:rFonts w:eastAsiaTheme="minorEastAsia"/>
          <w:sz w:val="24"/>
          <w:szCs w:val="24"/>
          <w:lang w:val="fr-CA"/>
        </w:rPr>
        <w:t xml:space="preserve">North East </w:t>
      </w:r>
      <w:proofErr w:type="spellStart"/>
      <w:r w:rsidRPr="00CE4A99">
        <w:rPr>
          <w:rFonts w:eastAsiaTheme="minorEastAsia"/>
          <w:sz w:val="24"/>
          <w:szCs w:val="24"/>
          <w:lang w:val="fr-CA"/>
        </w:rPr>
        <w:t>Autism</w:t>
      </w:r>
      <w:proofErr w:type="spellEnd"/>
      <w:r w:rsidRPr="00CE4A99">
        <w:rPr>
          <w:rFonts w:eastAsiaTheme="minorEastAsia"/>
          <w:sz w:val="24"/>
          <w:szCs w:val="24"/>
          <w:lang w:val="fr-CA"/>
        </w:rPr>
        <w:t xml:space="preserve"> Society, 2019</w:t>
      </w:r>
      <w:r w:rsidRPr="009E098B">
        <w:rPr>
          <w:rFonts w:eastAsiaTheme="minorEastAsia"/>
          <w:sz w:val="24"/>
          <w:szCs w:val="24"/>
          <w:lang w:val="fr-CA"/>
        </w:rPr>
        <w:t>)</w:t>
      </w:r>
      <w:r w:rsidR="007A41E1">
        <w:rPr>
          <w:rFonts w:eastAsiaTheme="minorEastAsia"/>
          <w:sz w:val="24"/>
          <w:szCs w:val="24"/>
          <w:lang w:val="fr-CA"/>
        </w:rPr>
        <w:t>.</w:t>
      </w:r>
    </w:p>
    <w:p w14:paraId="0BBC200D" w14:textId="063650FB" w:rsidR="00F81832" w:rsidRPr="000D66A3" w:rsidRDefault="2F0D5133" w:rsidP="00EB6A1C">
      <w:pPr>
        <w:pStyle w:val="Heading3"/>
        <w:rPr>
          <w:color w:val="000000" w:themeColor="text1"/>
          <w:lang w:val="fr-CA"/>
        </w:rPr>
      </w:pPr>
      <w:bookmarkStart w:id="545" w:name="_Toc58134630"/>
      <w:bookmarkStart w:id="546" w:name="_Toc1496419255"/>
      <w:bookmarkStart w:id="547" w:name="_Toc1351256293"/>
      <w:bookmarkStart w:id="548" w:name="_Toc2127502479"/>
      <w:bookmarkStart w:id="549" w:name="_Toc1730576892"/>
      <w:bookmarkStart w:id="550" w:name="_Toc1299206467"/>
      <w:bookmarkStart w:id="551" w:name="_Toc1419086033"/>
      <w:bookmarkStart w:id="552" w:name="_Toc1422227291"/>
      <w:bookmarkStart w:id="553" w:name="_Toc962748497"/>
      <w:bookmarkStart w:id="554" w:name="_Toc699292568"/>
      <w:bookmarkStart w:id="555" w:name="_Toc782227483"/>
      <w:bookmarkStart w:id="556" w:name="_Toc181328561"/>
      <w:bookmarkStart w:id="557" w:name="_Toc1568799431"/>
      <w:bookmarkStart w:id="558" w:name="_Toc1876846232"/>
      <w:bookmarkStart w:id="559" w:name="_Toc469773200"/>
      <w:bookmarkStart w:id="560" w:name="_Toc752317678"/>
      <w:bookmarkStart w:id="561" w:name="_Toc184306400"/>
      <w:r w:rsidRPr="009E098B">
        <w:rPr>
          <w:color w:val="000000" w:themeColor="text1"/>
          <w:lang w:val="fr-CA"/>
        </w:rPr>
        <w:lastRenderedPageBreak/>
        <w:t xml:space="preserve">b) Résultats des groupes de </w:t>
      </w:r>
      <w:r w:rsidR="00957DFA">
        <w:rPr>
          <w:color w:val="000000" w:themeColor="text1"/>
          <w:lang w:val="fr-CA"/>
        </w:rPr>
        <w:t>discussion</w:t>
      </w:r>
      <w:r w:rsidR="00957DFA" w:rsidRPr="009E098B">
        <w:rPr>
          <w:color w:val="000000" w:themeColor="text1"/>
          <w:lang w:val="fr-CA"/>
        </w:rPr>
        <w:t> </w:t>
      </w:r>
      <w:r w:rsidRPr="009E098B">
        <w:rPr>
          <w:color w:val="000000" w:themeColor="text1"/>
          <w:lang w:val="fr-CA"/>
        </w:rPr>
        <w:t xml:space="preserve">: </w:t>
      </w:r>
      <w:r w:rsidR="007D04E7">
        <w:rPr>
          <w:color w:val="000000" w:themeColor="text1"/>
          <w:lang w:val="fr-CA"/>
        </w:rPr>
        <w:t>L</w:t>
      </w:r>
      <w:r w:rsidR="007D04E7" w:rsidRPr="009E098B">
        <w:rPr>
          <w:color w:val="000000" w:themeColor="text1"/>
          <w:lang w:val="fr-CA"/>
        </w:rPr>
        <w:t xml:space="preserve">a </w:t>
      </w:r>
      <w:r w:rsidRPr="009E098B">
        <w:rPr>
          <w:color w:val="000000" w:themeColor="text1"/>
          <w:lang w:val="fr-CA"/>
        </w:rPr>
        <w:t>surcharge sensorielle entrave la participation aux activités quotidiennes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4B265376" w14:textId="240485A4" w:rsidR="00314DBE" w:rsidRPr="000D66A3" w:rsidRDefault="42934F8D" w:rsidP="00961DEE">
      <w:pPr>
        <w:rPr>
          <w:rFonts w:eastAsiaTheme="minorEastAsia"/>
          <w:sz w:val="24"/>
          <w:szCs w:val="24"/>
          <w:lang w:val="fr-CA"/>
        </w:rPr>
      </w:pPr>
      <w:r w:rsidRPr="009E098B">
        <w:rPr>
          <w:rFonts w:eastAsiaTheme="minorEastAsia"/>
          <w:sz w:val="24"/>
          <w:szCs w:val="24"/>
          <w:lang w:val="fr-CA"/>
        </w:rPr>
        <w:t>En conformité avec la littérature, les participant</w:t>
      </w:r>
      <w:r w:rsidR="00826F69">
        <w:rPr>
          <w:rFonts w:eastAsiaTheme="minorEastAsia"/>
          <w:sz w:val="24"/>
          <w:szCs w:val="24"/>
          <w:lang w:val="fr-CA"/>
        </w:rPr>
        <w:t>(</w:t>
      </w:r>
      <w:r w:rsidRPr="009E098B">
        <w:rPr>
          <w:rFonts w:eastAsiaTheme="minorEastAsia"/>
          <w:sz w:val="24"/>
          <w:szCs w:val="24"/>
          <w:lang w:val="fr-CA"/>
        </w:rPr>
        <w:t>e</w:t>
      </w:r>
      <w:r w:rsidR="00826F69">
        <w:rPr>
          <w:rFonts w:eastAsiaTheme="minorEastAsia"/>
          <w:sz w:val="24"/>
          <w:szCs w:val="24"/>
          <w:lang w:val="fr-CA"/>
        </w:rPr>
        <w:t>)</w:t>
      </w:r>
      <w:r w:rsidRPr="009E098B">
        <w:rPr>
          <w:rFonts w:eastAsiaTheme="minorEastAsia"/>
          <w:sz w:val="24"/>
          <w:szCs w:val="24"/>
          <w:lang w:val="fr-CA"/>
        </w:rPr>
        <w:t xml:space="preserve">s </w:t>
      </w:r>
      <w:r w:rsidR="00D404D8">
        <w:rPr>
          <w:rFonts w:eastAsiaTheme="minorEastAsia"/>
          <w:sz w:val="24"/>
          <w:szCs w:val="24"/>
          <w:lang w:val="fr-CA"/>
        </w:rPr>
        <w:t>aux</w:t>
      </w:r>
      <w:r w:rsidRPr="009E098B">
        <w:rPr>
          <w:rFonts w:eastAsiaTheme="minorEastAsia"/>
          <w:sz w:val="24"/>
          <w:szCs w:val="24"/>
          <w:lang w:val="fr-CA"/>
        </w:rPr>
        <w:t xml:space="preserve"> groupes de </w:t>
      </w:r>
      <w:r w:rsidR="00D404D8">
        <w:rPr>
          <w:rFonts w:eastAsiaTheme="minorEastAsia"/>
          <w:sz w:val="24"/>
          <w:szCs w:val="24"/>
          <w:lang w:val="fr-CA"/>
        </w:rPr>
        <w:t>discussion</w:t>
      </w:r>
      <w:r w:rsidR="00D404D8" w:rsidRPr="009E098B">
        <w:rPr>
          <w:rFonts w:eastAsiaTheme="minorEastAsia"/>
          <w:sz w:val="24"/>
          <w:szCs w:val="24"/>
          <w:lang w:val="fr-CA"/>
        </w:rPr>
        <w:t xml:space="preserve"> </w:t>
      </w:r>
      <w:r w:rsidRPr="009E098B">
        <w:rPr>
          <w:rFonts w:eastAsiaTheme="minorEastAsia"/>
          <w:sz w:val="24"/>
          <w:szCs w:val="24"/>
          <w:lang w:val="fr-CA"/>
        </w:rPr>
        <w:t xml:space="preserve">et </w:t>
      </w:r>
      <w:r w:rsidR="00D404D8">
        <w:rPr>
          <w:rFonts w:eastAsiaTheme="minorEastAsia"/>
          <w:sz w:val="24"/>
          <w:szCs w:val="24"/>
          <w:lang w:val="fr-CA"/>
        </w:rPr>
        <w:t>aux</w:t>
      </w:r>
      <w:r w:rsidR="00D404D8" w:rsidRPr="009E098B">
        <w:rPr>
          <w:rFonts w:eastAsiaTheme="minorEastAsia"/>
          <w:sz w:val="24"/>
          <w:szCs w:val="24"/>
          <w:lang w:val="fr-CA"/>
        </w:rPr>
        <w:t xml:space="preserve"> </w:t>
      </w:r>
      <w:r w:rsidRPr="009E098B">
        <w:rPr>
          <w:rFonts w:eastAsiaTheme="minorEastAsia"/>
          <w:sz w:val="24"/>
          <w:szCs w:val="24"/>
          <w:lang w:val="fr-CA"/>
        </w:rPr>
        <w:t xml:space="preserve">entrevues maintiennent que leurs besoins sur le plan sensoriel ne sont pas souvent pris en considération. </w:t>
      </w:r>
    </w:p>
    <w:p w14:paraId="185CAD50" w14:textId="5BAFC26D" w:rsidR="00F81832" w:rsidRPr="000D66A3" w:rsidRDefault="00F81832" w:rsidP="00961DEE">
      <w:pPr>
        <w:rPr>
          <w:rFonts w:eastAsiaTheme="minorEastAsia"/>
          <w:sz w:val="24"/>
          <w:szCs w:val="24"/>
          <w:lang w:val="fr-CA"/>
        </w:rPr>
      </w:pPr>
      <w:r w:rsidRPr="009E098B">
        <w:rPr>
          <w:rFonts w:eastAsiaTheme="minorEastAsia"/>
          <w:sz w:val="24"/>
          <w:szCs w:val="24"/>
          <w:lang w:val="fr-CA"/>
        </w:rPr>
        <w:t xml:space="preserve">La </w:t>
      </w:r>
      <w:r w:rsidRPr="009E098B">
        <w:rPr>
          <w:rFonts w:eastAsiaTheme="minorEastAsia"/>
          <w:i/>
          <w:iCs/>
          <w:sz w:val="24"/>
          <w:szCs w:val="24"/>
          <w:lang w:val="fr-CA"/>
        </w:rPr>
        <w:t xml:space="preserve">surstimulation </w:t>
      </w:r>
      <w:r w:rsidRPr="009E098B">
        <w:rPr>
          <w:rFonts w:eastAsiaTheme="minorEastAsia"/>
          <w:sz w:val="24"/>
          <w:szCs w:val="24"/>
          <w:lang w:val="fr-CA"/>
        </w:rPr>
        <w:t xml:space="preserve">est souvent </w:t>
      </w:r>
      <w:r w:rsidR="00D404D8">
        <w:rPr>
          <w:rFonts w:eastAsiaTheme="minorEastAsia"/>
          <w:sz w:val="24"/>
          <w:szCs w:val="24"/>
          <w:lang w:val="fr-CA"/>
        </w:rPr>
        <w:t>mentionnée</w:t>
      </w:r>
      <w:r w:rsidRPr="009E098B">
        <w:rPr>
          <w:rFonts w:eastAsiaTheme="minorEastAsia"/>
          <w:sz w:val="24"/>
          <w:szCs w:val="24"/>
          <w:lang w:val="fr-CA"/>
        </w:rPr>
        <w:t xml:space="preserve">, avec notamment les obstacles </w:t>
      </w:r>
      <w:r w:rsidR="00D404D8">
        <w:rPr>
          <w:rFonts w:eastAsiaTheme="minorEastAsia"/>
          <w:sz w:val="24"/>
          <w:szCs w:val="24"/>
          <w:lang w:val="fr-CA"/>
        </w:rPr>
        <w:t>environnementaux</w:t>
      </w:r>
      <w:r w:rsidRPr="009E098B">
        <w:rPr>
          <w:rFonts w:eastAsiaTheme="minorEastAsia"/>
          <w:sz w:val="24"/>
          <w:szCs w:val="24"/>
          <w:lang w:val="fr-CA"/>
        </w:rPr>
        <w:t xml:space="preserve"> suivants :</w:t>
      </w:r>
    </w:p>
    <w:p w14:paraId="36718891" w14:textId="00C2AE89" w:rsidR="00F81832" w:rsidRPr="009E098B" w:rsidRDefault="00D404D8" w:rsidP="00E33BE3">
      <w:pPr>
        <w:pStyle w:val="ListParagraph"/>
        <w:numPr>
          <w:ilvl w:val="0"/>
          <w:numId w:val="18"/>
        </w:numPr>
        <w:rPr>
          <w:rFonts w:eastAsiaTheme="minorEastAsia"/>
          <w:sz w:val="24"/>
          <w:szCs w:val="24"/>
        </w:rPr>
      </w:pPr>
      <w:proofErr w:type="gramStart"/>
      <w:r>
        <w:rPr>
          <w:rFonts w:eastAsiaTheme="minorEastAsia"/>
          <w:sz w:val="24"/>
          <w:szCs w:val="24"/>
          <w:lang w:val="fr-CA"/>
        </w:rPr>
        <w:t>l</w:t>
      </w:r>
      <w:r w:rsidR="00C92591" w:rsidRPr="009E098B">
        <w:rPr>
          <w:rFonts w:eastAsiaTheme="minorEastAsia"/>
          <w:sz w:val="24"/>
          <w:szCs w:val="24"/>
          <w:lang w:val="fr-CA"/>
        </w:rPr>
        <w:t>es</w:t>
      </w:r>
      <w:proofErr w:type="gramEnd"/>
      <w:r w:rsidR="00C92591" w:rsidRPr="009E098B">
        <w:rPr>
          <w:rFonts w:eastAsiaTheme="minorEastAsia"/>
          <w:sz w:val="24"/>
          <w:szCs w:val="24"/>
          <w:lang w:val="fr-CA"/>
        </w:rPr>
        <w:t xml:space="preserve"> odeurs</w:t>
      </w:r>
      <w:r>
        <w:rPr>
          <w:rFonts w:eastAsiaTheme="minorEastAsia"/>
          <w:sz w:val="24"/>
          <w:szCs w:val="24"/>
          <w:lang w:val="fr-CA"/>
        </w:rPr>
        <w:t>;</w:t>
      </w:r>
      <w:r w:rsidR="00C92591" w:rsidRPr="009E098B">
        <w:rPr>
          <w:rFonts w:eastAsiaTheme="minorEastAsia"/>
          <w:sz w:val="24"/>
          <w:szCs w:val="24"/>
          <w:lang w:val="fr-CA"/>
        </w:rPr>
        <w:t xml:space="preserve"> </w:t>
      </w:r>
    </w:p>
    <w:p w14:paraId="3C90E67D" w14:textId="35EF640A" w:rsidR="00C92591" w:rsidRPr="000D66A3" w:rsidRDefault="00D404D8" w:rsidP="00E33BE3">
      <w:pPr>
        <w:pStyle w:val="ListParagraph"/>
        <w:numPr>
          <w:ilvl w:val="0"/>
          <w:numId w:val="18"/>
        </w:numPr>
        <w:rPr>
          <w:rFonts w:eastAsiaTheme="minorEastAsia"/>
          <w:sz w:val="24"/>
          <w:szCs w:val="24"/>
          <w:lang w:val="fr-CA"/>
        </w:rPr>
      </w:pPr>
      <w:proofErr w:type="gramStart"/>
      <w:r>
        <w:rPr>
          <w:rFonts w:eastAsiaTheme="minorEastAsia"/>
          <w:sz w:val="24"/>
          <w:szCs w:val="24"/>
          <w:lang w:val="fr-CA"/>
        </w:rPr>
        <w:t>d</w:t>
      </w:r>
      <w:r w:rsidRPr="009E098B">
        <w:rPr>
          <w:rFonts w:eastAsiaTheme="minorEastAsia"/>
          <w:sz w:val="24"/>
          <w:szCs w:val="24"/>
          <w:lang w:val="fr-CA"/>
        </w:rPr>
        <w:t>e</w:t>
      </w:r>
      <w:proofErr w:type="gramEnd"/>
      <w:r w:rsidRPr="009E098B">
        <w:rPr>
          <w:rFonts w:eastAsiaTheme="minorEastAsia"/>
          <w:sz w:val="24"/>
          <w:szCs w:val="24"/>
          <w:lang w:val="fr-CA"/>
        </w:rPr>
        <w:t xml:space="preserve"> </w:t>
      </w:r>
      <w:r w:rsidR="00C92591" w:rsidRPr="009E098B">
        <w:rPr>
          <w:rFonts w:eastAsiaTheme="minorEastAsia"/>
          <w:sz w:val="24"/>
          <w:szCs w:val="24"/>
          <w:lang w:val="fr-CA"/>
        </w:rPr>
        <w:t>mauvais éclairages (p. ex</w:t>
      </w:r>
      <w:r>
        <w:rPr>
          <w:rFonts w:eastAsiaTheme="minorEastAsia"/>
          <w:sz w:val="24"/>
          <w:szCs w:val="24"/>
          <w:lang w:val="fr-CA"/>
        </w:rPr>
        <w:t>., fluorescents ou intenses</w:t>
      </w:r>
      <w:r w:rsidR="00C92591" w:rsidRPr="009E098B">
        <w:rPr>
          <w:rFonts w:eastAsiaTheme="minorEastAsia"/>
          <w:sz w:val="24"/>
          <w:szCs w:val="24"/>
          <w:lang w:val="fr-CA"/>
        </w:rPr>
        <w:t>) qui provoquent des maux de tête et des vertiges</w:t>
      </w:r>
      <w:r>
        <w:rPr>
          <w:rFonts w:eastAsiaTheme="minorEastAsia"/>
          <w:sz w:val="24"/>
          <w:szCs w:val="24"/>
          <w:lang w:val="fr-CA"/>
        </w:rPr>
        <w:t>;</w:t>
      </w:r>
    </w:p>
    <w:p w14:paraId="1DE70BA6" w14:textId="59CF8DB5" w:rsidR="00C92591" w:rsidRPr="000D66A3" w:rsidRDefault="00D404D8" w:rsidP="00E33BE3">
      <w:pPr>
        <w:pStyle w:val="ListParagraph"/>
        <w:numPr>
          <w:ilvl w:val="0"/>
          <w:numId w:val="18"/>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00C92591" w:rsidRPr="009E098B">
        <w:rPr>
          <w:rFonts w:eastAsiaTheme="minorEastAsia"/>
          <w:sz w:val="24"/>
          <w:szCs w:val="24"/>
          <w:lang w:val="fr-CA"/>
        </w:rPr>
        <w:t xml:space="preserve">bruits forts </w:t>
      </w:r>
      <w:r w:rsidR="00BA36C9">
        <w:rPr>
          <w:rFonts w:eastAsiaTheme="minorEastAsia"/>
          <w:sz w:val="24"/>
          <w:szCs w:val="24"/>
          <w:lang w:val="fr-CA"/>
        </w:rPr>
        <w:t>associés aux</w:t>
      </w:r>
      <w:r w:rsidR="00C92591" w:rsidRPr="009E098B">
        <w:rPr>
          <w:rFonts w:eastAsiaTheme="minorEastAsia"/>
          <w:sz w:val="24"/>
          <w:szCs w:val="24"/>
          <w:lang w:val="fr-CA"/>
        </w:rPr>
        <w:t xml:space="preserve"> espaces publics, comme les salles de concert </w:t>
      </w:r>
      <w:r w:rsidR="00BA36C9">
        <w:rPr>
          <w:rFonts w:eastAsiaTheme="minorEastAsia"/>
          <w:sz w:val="24"/>
          <w:szCs w:val="24"/>
          <w:lang w:val="fr-CA"/>
        </w:rPr>
        <w:t>et</w:t>
      </w:r>
      <w:r w:rsidR="00C92591" w:rsidRPr="009E098B">
        <w:rPr>
          <w:rFonts w:eastAsiaTheme="minorEastAsia"/>
          <w:sz w:val="24"/>
          <w:szCs w:val="24"/>
          <w:lang w:val="fr-CA"/>
        </w:rPr>
        <w:t xml:space="preserve"> les centres commerciaux</w:t>
      </w:r>
      <w:r w:rsidR="00BA36C9">
        <w:rPr>
          <w:rFonts w:eastAsiaTheme="minorEastAsia"/>
          <w:sz w:val="24"/>
          <w:szCs w:val="24"/>
          <w:lang w:val="fr-CA"/>
        </w:rPr>
        <w:t>;</w:t>
      </w:r>
    </w:p>
    <w:p w14:paraId="43B6A8A9" w14:textId="5D28DACC" w:rsidR="006C2591" w:rsidRPr="00CE4A99" w:rsidRDefault="00BA36C9" w:rsidP="00E33BE3">
      <w:pPr>
        <w:pStyle w:val="ListParagraph"/>
        <w:numPr>
          <w:ilvl w:val="0"/>
          <w:numId w:val="18"/>
        </w:numPr>
        <w:rPr>
          <w:rFonts w:eastAsiaTheme="minorEastAsia"/>
          <w:sz w:val="24"/>
          <w:szCs w:val="24"/>
          <w:lang w:val="fr-CA"/>
        </w:rPr>
      </w:pPr>
      <w:proofErr w:type="gramStart"/>
      <w:r>
        <w:rPr>
          <w:rFonts w:eastAsiaTheme="minorEastAsia"/>
          <w:sz w:val="24"/>
          <w:szCs w:val="24"/>
          <w:lang w:val="fr-CA"/>
        </w:rPr>
        <w:t>l</w:t>
      </w:r>
      <w:r w:rsidRPr="009E098B">
        <w:rPr>
          <w:rFonts w:eastAsiaTheme="minorEastAsia"/>
          <w:sz w:val="24"/>
          <w:szCs w:val="24"/>
          <w:lang w:val="fr-CA"/>
        </w:rPr>
        <w:t>es</w:t>
      </w:r>
      <w:proofErr w:type="gramEnd"/>
      <w:r w:rsidRPr="009E098B">
        <w:rPr>
          <w:rFonts w:eastAsiaTheme="minorEastAsia"/>
          <w:sz w:val="24"/>
          <w:szCs w:val="24"/>
          <w:lang w:val="fr-CA"/>
        </w:rPr>
        <w:t xml:space="preserve"> </w:t>
      </w:r>
      <w:r w:rsidR="006C2591" w:rsidRPr="009E098B">
        <w:rPr>
          <w:rFonts w:eastAsiaTheme="minorEastAsia"/>
          <w:sz w:val="24"/>
          <w:szCs w:val="24"/>
          <w:lang w:val="fr-CA"/>
        </w:rPr>
        <w:t>espaces bondés</w:t>
      </w:r>
      <w:r>
        <w:rPr>
          <w:rFonts w:eastAsiaTheme="minorEastAsia"/>
          <w:sz w:val="24"/>
          <w:szCs w:val="24"/>
          <w:lang w:val="fr-CA"/>
        </w:rPr>
        <w:t xml:space="preserve"> et confinés.</w:t>
      </w:r>
    </w:p>
    <w:p w14:paraId="51712E90" w14:textId="6241E009" w:rsidR="00F81832" w:rsidRPr="000D66A3" w:rsidRDefault="00F81832" w:rsidP="00961DEE">
      <w:pPr>
        <w:rPr>
          <w:rFonts w:eastAsiaTheme="minorEastAsia"/>
          <w:sz w:val="24"/>
          <w:szCs w:val="24"/>
          <w:lang w:val="fr-CA"/>
        </w:rPr>
      </w:pPr>
      <w:r w:rsidRPr="009E098B">
        <w:rPr>
          <w:rFonts w:eastAsiaTheme="minorEastAsia"/>
          <w:sz w:val="24"/>
          <w:szCs w:val="24"/>
          <w:lang w:val="fr-CA"/>
        </w:rPr>
        <w:t xml:space="preserve">Pour lutter contre ces difficultés, une personne </w:t>
      </w:r>
      <w:r w:rsidR="00BA36C9">
        <w:rPr>
          <w:rFonts w:eastAsiaTheme="minorEastAsia"/>
          <w:sz w:val="24"/>
          <w:szCs w:val="24"/>
          <w:lang w:val="fr-CA"/>
        </w:rPr>
        <w:t>participante</w:t>
      </w:r>
      <w:r w:rsidRPr="009E098B">
        <w:rPr>
          <w:rFonts w:eastAsiaTheme="minorEastAsia"/>
          <w:sz w:val="24"/>
          <w:szCs w:val="24"/>
          <w:lang w:val="fr-CA"/>
        </w:rPr>
        <w:t xml:space="preserve"> indique habiter en dehors de la ville, dans le but de réduire les stimuli sensoriels auxquelles elle est exposée, les différentes surcharges sensorielles </w:t>
      </w:r>
      <w:r w:rsidR="00BA36C9" w:rsidRPr="009E098B">
        <w:rPr>
          <w:rFonts w:eastAsiaTheme="minorEastAsia"/>
          <w:sz w:val="24"/>
          <w:szCs w:val="24"/>
          <w:lang w:val="fr-CA"/>
        </w:rPr>
        <w:t>s</w:t>
      </w:r>
      <w:r w:rsidR="00071EE8">
        <w:rPr>
          <w:rFonts w:eastAsiaTheme="minorEastAsia"/>
          <w:sz w:val="24"/>
          <w:szCs w:val="24"/>
          <w:lang w:val="fr-CA"/>
        </w:rPr>
        <w:t>’</w:t>
      </w:r>
      <w:r w:rsidR="00BA36C9" w:rsidRPr="009E098B">
        <w:rPr>
          <w:rFonts w:eastAsiaTheme="minorEastAsia"/>
          <w:sz w:val="24"/>
          <w:szCs w:val="24"/>
          <w:lang w:val="fr-CA"/>
        </w:rPr>
        <w:t>accumul</w:t>
      </w:r>
      <w:r w:rsidR="00BA36C9">
        <w:rPr>
          <w:rFonts w:eastAsiaTheme="minorEastAsia"/>
          <w:sz w:val="24"/>
          <w:szCs w:val="24"/>
          <w:lang w:val="fr-CA"/>
        </w:rPr>
        <w:t>a</w:t>
      </w:r>
      <w:r w:rsidR="00BA36C9" w:rsidRPr="009E098B">
        <w:rPr>
          <w:rFonts w:eastAsiaTheme="minorEastAsia"/>
          <w:sz w:val="24"/>
          <w:szCs w:val="24"/>
          <w:lang w:val="fr-CA"/>
        </w:rPr>
        <w:t xml:space="preserve">nt </w:t>
      </w:r>
      <w:r w:rsidRPr="009E098B">
        <w:rPr>
          <w:rFonts w:eastAsiaTheme="minorEastAsia"/>
          <w:sz w:val="24"/>
          <w:szCs w:val="24"/>
          <w:lang w:val="fr-CA"/>
        </w:rPr>
        <w:t>très rapidement lorsqu</w:t>
      </w:r>
      <w:r w:rsidR="00071EE8">
        <w:rPr>
          <w:rFonts w:eastAsiaTheme="minorEastAsia"/>
          <w:sz w:val="24"/>
          <w:szCs w:val="24"/>
          <w:lang w:val="fr-CA"/>
        </w:rPr>
        <w:t>’</w:t>
      </w:r>
      <w:r w:rsidRPr="009E098B">
        <w:rPr>
          <w:rFonts w:eastAsiaTheme="minorEastAsia"/>
          <w:sz w:val="24"/>
          <w:szCs w:val="24"/>
          <w:lang w:val="fr-CA"/>
        </w:rPr>
        <w:t xml:space="preserve">elle est en ville (pollution sonore, </w:t>
      </w:r>
      <w:r w:rsidR="00BA36C9">
        <w:rPr>
          <w:rFonts w:eastAsiaTheme="minorEastAsia"/>
          <w:sz w:val="24"/>
          <w:szCs w:val="24"/>
          <w:lang w:val="fr-CA"/>
        </w:rPr>
        <w:t>trop de</w:t>
      </w:r>
      <w:r w:rsidRPr="009E098B">
        <w:rPr>
          <w:rFonts w:eastAsiaTheme="minorEastAsia"/>
          <w:sz w:val="24"/>
          <w:szCs w:val="24"/>
          <w:lang w:val="fr-CA"/>
        </w:rPr>
        <w:t xml:space="preserve"> monde, mauvais éclairage) :</w:t>
      </w:r>
    </w:p>
    <w:p w14:paraId="7E143BFA" w14:textId="77777777" w:rsidR="00314DBE" w:rsidRPr="009E098B" w:rsidRDefault="00314DBE"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4E5A8CE2" wp14:editId="0B8AAF64">
                <wp:extent cx="5707380" cy="3072384"/>
                <wp:effectExtent l="0" t="0" r="26670" b="13970"/>
                <wp:docPr id="605259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072384"/>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02246EE" w14:textId="4538D5B0" w:rsidR="00314DBE" w:rsidRPr="000D66A3" w:rsidRDefault="00EC7092" w:rsidP="00A474D0">
                            <w:pPr>
                              <w:pStyle w:val="Quote"/>
                              <w:rPr>
                                <w:i w:val="0"/>
                                <w:iCs w:val="0"/>
                                <w:lang w:val="fr-CA"/>
                              </w:rPr>
                            </w:pPr>
                            <w:r w:rsidRPr="009E098B">
                              <w:rPr>
                                <w:lang w:val="fr-CA"/>
                              </w:rPr>
                              <w:t xml:space="preserve">« Mon enfant et moi-même sommes tous les deux sur le spectre de l’autisme. Donc, je dois vivre à l’extérieur de la ville… nous en avions besoin pour ne pas être exposés au bruit ambiant constant. Dès qu’on va en ville pour faire quoi que ce soit, </w:t>
                            </w:r>
                            <w:r w:rsidR="00CD4B71">
                              <w:rPr>
                                <w:lang w:val="fr-CA"/>
                              </w:rPr>
                              <w:t>ce qui</w:t>
                            </w:r>
                            <w:r w:rsidR="00CD4B71" w:rsidRPr="009E098B">
                              <w:rPr>
                                <w:lang w:val="fr-CA"/>
                              </w:rPr>
                              <w:t xml:space="preserve"> </w:t>
                            </w:r>
                            <w:r w:rsidRPr="009E098B">
                              <w:rPr>
                                <w:lang w:val="fr-CA"/>
                              </w:rPr>
                              <w:t xml:space="preserve">peut durer une heure ou deux, on est épuisé pour la journée. </w:t>
                            </w:r>
                            <w:r w:rsidR="00CD4B71">
                              <w:rPr>
                                <w:lang w:val="fr-CA"/>
                              </w:rPr>
                              <w:t>Nous sommes crevés!</w:t>
                            </w:r>
                            <w:r w:rsidRPr="009E098B">
                              <w:rPr>
                                <w:lang w:val="fr-CA"/>
                              </w:rPr>
                              <w:t xml:space="preserve"> </w:t>
                            </w:r>
                            <w:r w:rsidR="00CD4B71">
                              <w:rPr>
                                <w:lang w:val="fr-CA"/>
                              </w:rPr>
                              <w:t>Rester à la maison nous évite ce calvaire</w:t>
                            </w:r>
                            <w:r w:rsidRPr="009E098B">
                              <w:rPr>
                                <w:lang w:val="fr-CA"/>
                              </w:rPr>
                              <w:t xml:space="preserve">. Nous avons choisi ce lieu de vie par nécessité, et ça, c’est une des raisons qui nous a poussés à le faire. L’autre raison, c’est l’éclairage. En gros, ça revient à des raisons de stimulations sensorielles, vraiment. Et aussi, plus on reste à l’extérieur, plus on doit composer avec le grand nombre de personnes qui nous entourent. </w:t>
                            </w:r>
                            <w:r w:rsidR="00CD4B71">
                              <w:rPr>
                                <w:lang w:val="fr-CA"/>
                              </w:rPr>
                              <w:t>Autrement dit</w:t>
                            </w:r>
                            <w:r w:rsidRPr="009E098B">
                              <w:rPr>
                                <w:lang w:val="fr-CA"/>
                              </w:rPr>
                              <w:t xml:space="preserve">, les différentes surcharges s’accumulent si vite quand on n’est pas chez soi. </w:t>
                            </w:r>
                            <w:proofErr w:type="gramStart"/>
                            <w:r w:rsidR="00CD4B71">
                              <w:rPr>
                                <w:lang w:val="fr-CA"/>
                              </w:rPr>
                              <w:t>Par contre</w:t>
                            </w:r>
                            <w:proofErr w:type="gramEnd"/>
                            <w:r w:rsidR="00CD4B71">
                              <w:rPr>
                                <w:lang w:val="fr-CA"/>
                              </w:rPr>
                              <w:t>, q</w:t>
                            </w:r>
                            <w:r w:rsidR="00CD4B71" w:rsidRPr="009E098B">
                              <w:rPr>
                                <w:lang w:val="fr-CA"/>
                              </w:rPr>
                              <w:t xml:space="preserve">uand </w:t>
                            </w:r>
                            <w:r w:rsidRPr="009E098B">
                              <w:rPr>
                                <w:lang w:val="fr-CA"/>
                              </w:rPr>
                              <w:t>on est chez nous, on peut être vraiment productif</w:t>
                            </w:r>
                            <w:r w:rsidR="00CD4B71">
                              <w:rPr>
                                <w:lang w:val="fr-CA"/>
                              </w:rPr>
                              <w:t>s</w:t>
                            </w:r>
                            <w:r w:rsidRPr="009E098B">
                              <w:rPr>
                                <w:lang w:val="fr-CA"/>
                              </w:rPr>
                              <w:t xml:space="preserve">. » </w:t>
                            </w:r>
                          </w:p>
                          <w:p w14:paraId="3E07D155" w14:textId="51A48416" w:rsidR="00314DBE" w:rsidRPr="000D66A3" w:rsidRDefault="006C2D0F" w:rsidP="006C2D0F">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4E5A8CE2" id="Text Box 2" o:spid="_x0000_s1026" style="width:449.4pt;height:241.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" filled="f" strokecolor="black [3200]">
                <v:textbox>
                  <w:txbxContent>
                    <w:p w14:paraId="002246EE" w14:textId="4538D5B0" w:rsidR="00314DBE" w:rsidRPr="000D66A3" w:rsidRDefault="00EC7092" w:rsidP="00A474D0">
                      <w:pPr>
                        <w:pStyle w:val="Quote"/>
                        <w:rPr>
                          <w:i w:val="0"/>
                          <w:iCs w:val="0"/>
                          <w:lang w:val="fr-CA"/>
                        </w:rPr>
                      </w:pPr>
                      <w:r w:rsidRPr="009E098B">
                        <w:rPr>
                          <w:lang w:val="fr-CA"/>
                        </w:rPr>
                        <w:t xml:space="preserve">« Mon enfant et moi-même sommes tous les deux sur le spectre de l’autisme. Donc, je dois vivre à l’extérieur de la ville… nous en avions besoin pour ne pas être exposés au bruit ambiant constant. Dès qu’on va en ville pour faire quoi que ce soit, </w:t>
                      </w:r>
                      <w:r w:rsidR="00CD4B71">
                        <w:rPr>
                          <w:lang w:val="fr-CA"/>
                        </w:rPr>
                        <w:t>ce qui</w:t>
                      </w:r>
                      <w:r w:rsidR="00CD4B71" w:rsidRPr="009E098B">
                        <w:rPr>
                          <w:lang w:val="fr-CA"/>
                        </w:rPr>
                        <w:t xml:space="preserve"> </w:t>
                      </w:r>
                      <w:r w:rsidRPr="009E098B">
                        <w:rPr>
                          <w:lang w:val="fr-CA"/>
                        </w:rPr>
                        <w:t xml:space="preserve">peut durer une heure ou deux, on est épuisé pour la journée. </w:t>
                      </w:r>
                      <w:r w:rsidR="00CD4B71">
                        <w:rPr>
                          <w:lang w:val="fr-CA"/>
                        </w:rPr>
                        <w:t>Nous sommes crevés!</w:t>
                      </w:r>
                      <w:r w:rsidRPr="009E098B">
                        <w:rPr>
                          <w:lang w:val="fr-CA"/>
                        </w:rPr>
                        <w:t xml:space="preserve"> </w:t>
                      </w:r>
                      <w:r w:rsidR="00CD4B71">
                        <w:rPr>
                          <w:lang w:val="fr-CA"/>
                        </w:rPr>
                        <w:t>Rester à la maison nous évite ce calvaire</w:t>
                      </w:r>
                      <w:r w:rsidRPr="009E098B">
                        <w:rPr>
                          <w:lang w:val="fr-CA"/>
                        </w:rPr>
                        <w:t xml:space="preserve">. Nous avons choisi ce lieu de vie par nécessité, et ça, c’est une des raisons qui nous a poussés à le faire. L’autre raison, c’est l’éclairage. En gros, ça revient à des raisons de stimulations sensorielles, vraiment. Et aussi, plus on reste à l’extérieur, plus on doit composer avec le grand nombre de personnes qui nous entourent. </w:t>
                      </w:r>
                      <w:r w:rsidR="00CD4B71">
                        <w:rPr>
                          <w:lang w:val="fr-CA"/>
                        </w:rPr>
                        <w:t>Autrement dit</w:t>
                      </w:r>
                      <w:r w:rsidRPr="009E098B">
                        <w:rPr>
                          <w:lang w:val="fr-CA"/>
                        </w:rPr>
                        <w:t xml:space="preserve">, les différentes surcharges s’accumulent si vite quand on n’est pas chez soi. </w:t>
                      </w:r>
                      <w:proofErr w:type="gramStart"/>
                      <w:r w:rsidR="00CD4B71">
                        <w:rPr>
                          <w:lang w:val="fr-CA"/>
                        </w:rPr>
                        <w:t>Par contre</w:t>
                      </w:r>
                      <w:proofErr w:type="gramEnd"/>
                      <w:r w:rsidR="00CD4B71">
                        <w:rPr>
                          <w:lang w:val="fr-CA"/>
                        </w:rPr>
                        <w:t>, q</w:t>
                      </w:r>
                      <w:r w:rsidR="00CD4B71" w:rsidRPr="009E098B">
                        <w:rPr>
                          <w:lang w:val="fr-CA"/>
                        </w:rPr>
                        <w:t xml:space="preserve">uand </w:t>
                      </w:r>
                      <w:r w:rsidRPr="009E098B">
                        <w:rPr>
                          <w:lang w:val="fr-CA"/>
                        </w:rPr>
                        <w:t>on est chez nous, on peut être vraiment productif</w:t>
                      </w:r>
                      <w:r w:rsidR="00CD4B71">
                        <w:rPr>
                          <w:lang w:val="fr-CA"/>
                        </w:rPr>
                        <w:t>s</w:t>
                      </w:r>
                      <w:r w:rsidRPr="009E098B">
                        <w:rPr>
                          <w:lang w:val="fr-CA"/>
                        </w:rPr>
                        <w:t xml:space="preserve">. » </w:t>
                      </w:r>
                    </w:p>
                    <w:p w14:paraId="3E07D155" w14:textId="51A48416" w:rsidR="00314DBE" w:rsidRPr="000D66A3" w:rsidRDefault="006C2D0F" w:rsidP="006C2D0F">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694DD4B6" w14:textId="72FE49AD" w:rsidR="00F81832" w:rsidRPr="000D66A3" w:rsidRDefault="00F81832" w:rsidP="00961DEE">
      <w:pPr>
        <w:rPr>
          <w:rFonts w:eastAsiaTheme="minorEastAsia"/>
          <w:sz w:val="24"/>
          <w:szCs w:val="24"/>
          <w:lang w:val="fr-CA"/>
        </w:rPr>
      </w:pP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autres exemples précis de surcharge sensorielle, indiqués par </w:t>
      </w:r>
      <w:proofErr w:type="gramStart"/>
      <w:r w:rsidRPr="009E098B">
        <w:rPr>
          <w:rFonts w:eastAsiaTheme="minorEastAsia"/>
          <w:sz w:val="24"/>
          <w:szCs w:val="24"/>
          <w:lang w:val="fr-CA"/>
        </w:rPr>
        <w:t>les participant</w:t>
      </w:r>
      <w:proofErr w:type="gramEnd"/>
      <w:r w:rsidR="00CD4B71">
        <w:rPr>
          <w:rFonts w:eastAsiaTheme="minorEastAsia"/>
          <w:sz w:val="24"/>
          <w:szCs w:val="24"/>
          <w:lang w:val="fr-CA"/>
        </w:rPr>
        <w:t>(</w:t>
      </w:r>
      <w:r w:rsidRPr="009E098B">
        <w:rPr>
          <w:rFonts w:eastAsiaTheme="minorEastAsia"/>
          <w:sz w:val="24"/>
          <w:szCs w:val="24"/>
          <w:lang w:val="fr-CA"/>
        </w:rPr>
        <w:t>e</w:t>
      </w:r>
      <w:r w:rsidR="00CD4B71">
        <w:rPr>
          <w:rFonts w:eastAsiaTheme="minorEastAsia"/>
          <w:sz w:val="24"/>
          <w:szCs w:val="24"/>
          <w:lang w:val="fr-CA"/>
        </w:rPr>
        <w:t>)</w:t>
      </w:r>
      <w:r w:rsidRPr="009E098B">
        <w:rPr>
          <w:rFonts w:eastAsiaTheme="minorEastAsia"/>
          <w:sz w:val="24"/>
          <w:szCs w:val="24"/>
          <w:lang w:val="fr-CA"/>
        </w:rPr>
        <w:t>s neurodivergent</w:t>
      </w:r>
      <w:r w:rsidR="00CD4B71">
        <w:rPr>
          <w:rFonts w:eastAsiaTheme="minorEastAsia"/>
          <w:sz w:val="24"/>
          <w:szCs w:val="24"/>
          <w:lang w:val="fr-CA"/>
        </w:rPr>
        <w:t>(e)</w:t>
      </w:r>
      <w:r w:rsidRPr="009E098B">
        <w:rPr>
          <w:rFonts w:eastAsiaTheme="minorEastAsia"/>
          <w:sz w:val="24"/>
          <w:szCs w:val="24"/>
          <w:lang w:val="fr-CA"/>
        </w:rPr>
        <w:t xml:space="preserve">s, </w:t>
      </w:r>
      <w:r w:rsidR="00CD4B71">
        <w:rPr>
          <w:rFonts w:eastAsiaTheme="minorEastAsia"/>
          <w:sz w:val="24"/>
          <w:szCs w:val="24"/>
          <w:lang w:val="fr-CA"/>
        </w:rPr>
        <w:t>découlaient des circonstances suivantes</w:t>
      </w:r>
      <w:r w:rsidRPr="009E098B">
        <w:rPr>
          <w:rFonts w:eastAsiaTheme="minorEastAsia"/>
          <w:sz w:val="24"/>
          <w:szCs w:val="24"/>
          <w:lang w:val="fr-CA"/>
        </w:rPr>
        <w:t> :</w:t>
      </w:r>
    </w:p>
    <w:p w14:paraId="69E643B9" w14:textId="3C0CCD1F" w:rsidR="00F81832" w:rsidRPr="000D66A3" w:rsidRDefault="00CD4B71" w:rsidP="00E33BE3">
      <w:pPr>
        <w:pStyle w:val="ListParagraph"/>
        <w:numPr>
          <w:ilvl w:val="0"/>
          <w:numId w:val="19"/>
        </w:numPr>
        <w:rPr>
          <w:rFonts w:eastAsiaTheme="minorEastAsia"/>
          <w:sz w:val="24"/>
          <w:szCs w:val="24"/>
          <w:lang w:val="fr-CA"/>
        </w:rPr>
      </w:pPr>
      <w:r>
        <w:rPr>
          <w:rFonts w:eastAsiaTheme="minorEastAsia"/>
          <w:sz w:val="24"/>
          <w:szCs w:val="24"/>
          <w:lang w:val="fr-CA"/>
        </w:rPr>
        <w:t>Le service</w:t>
      </w:r>
      <w:r w:rsidR="00F81832" w:rsidRPr="009E098B">
        <w:rPr>
          <w:rFonts w:eastAsiaTheme="minorEastAsia"/>
          <w:sz w:val="24"/>
          <w:szCs w:val="24"/>
          <w:lang w:val="fr-CA"/>
        </w:rPr>
        <w:t xml:space="preserve"> à l</w:t>
      </w:r>
      <w:r w:rsidR="00071EE8">
        <w:rPr>
          <w:rFonts w:eastAsiaTheme="minorEastAsia"/>
          <w:sz w:val="24"/>
          <w:szCs w:val="24"/>
          <w:lang w:val="fr-CA"/>
        </w:rPr>
        <w:t>’</w:t>
      </w:r>
      <w:r w:rsidR="00F81832" w:rsidRPr="009E098B">
        <w:rPr>
          <w:rFonts w:eastAsiaTheme="minorEastAsia"/>
          <w:sz w:val="24"/>
          <w:szCs w:val="24"/>
          <w:lang w:val="fr-CA"/>
        </w:rPr>
        <w:t>auto</w:t>
      </w:r>
      <w:r>
        <w:rPr>
          <w:rFonts w:eastAsiaTheme="minorEastAsia"/>
          <w:sz w:val="24"/>
          <w:szCs w:val="24"/>
          <w:lang w:val="fr-CA"/>
        </w:rPr>
        <w:t>,</w:t>
      </w:r>
      <w:r w:rsidR="00F81832" w:rsidRPr="009E098B">
        <w:rPr>
          <w:rFonts w:eastAsiaTheme="minorEastAsia"/>
          <w:sz w:val="24"/>
          <w:szCs w:val="24"/>
          <w:lang w:val="fr-CA"/>
        </w:rPr>
        <w:t xml:space="preserve"> en raison des informations qui changent rapidement, des </w:t>
      </w:r>
      <w:r w:rsidR="00671B85">
        <w:rPr>
          <w:rFonts w:eastAsiaTheme="minorEastAsia"/>
          <w:sz w:val="24"/>
          <w:szCs w:val="24"/>
          <w:lang w:val="fr-CA"/>
        </w:rPr>
        <w:t>dialogues</w:t>
      </w:r>
      <w:r w:rsidR="00671B85" w:rsidRPr="009E098B">
        <w:rPr>
          <w:rFonts w:eastAsiaTheme="minorEastAsia"/>
          <w:sz w:val="24"/>
          <w:szCs w:val="24"/>
          <w:lang w:val="fr-CA"/>
        </w:rPr>
        <w:t xml:space="preserve"> </w:t>
      </w:r>
      <w:r w:rsidR="00DA1781">
        <w:rPr>
          <w:rFonts w:eastAsiaTheme="minorEastAsia"/>
          <w:sz w:val="24"/>
          <w:szCs w:val="24"/>
          <w:lang w:val="fr-CA"/>
        </w:rPr>
        <w:t>embrouillés</w:t>
      </w:r>
      <w:r w:rsidR="00671B85" w:rsidRPr="009E098B">
        <w:rPr>
          <w:rFonts w:eastAsiaTheme="minorEastAsia"/>
          <w:sz w:val="24"/>
          <w:szCs w:val="24"/>
          <w:lang w:val="fr-CA"/>
        </w:rPr>
        <w:t xml:space="preserve"> </w:t>
      </w:r>
      <w:r w:rsidR="00F81832" w:rsidRPr="009E098B">
        <w:rPr>
          <w:rFonts w:eastAsiaTheme="minorEastAsia"/>
          <w:sz w:val="24"/>
          <w:szCs w:val="24"/>
          <w:lang w:val="fr-CA"/>
        </w:rPr>
        <w:t>et des questions imprévues</w:t>
      </w:r>
      <w:r>
        <w:rPr>
          <w:rFonts w:eastAsiaTheme="minorEastAsia"/>
          <w:sz w:val="24"/>
          <w:szCs w:val="24"/>
          <w:lang w:val="fr-CA"/>
        </w:rPr>
        <w:t>.</w:t>
      </w:r>
    </w:p>
    <w:p w14:paraId="41C108D7" w14:textId="2CAD21E4" w:rsidR="00F81832" w:rsidRPr="000D66A3" w:rsidRDefault="00DA1781" w:rsidP="00E33BE3">
      <w:pPr>
        <w:pStyle w:val="ListParagraph"/>
        <w:numPr>
          <w:ilvl w:val="0"/>
          <w:numId w:val="19"/>
        </w:numPr>
        <w:rPr>
          <w:rFonts w:eastAsiaTheme="minorEastAsia"/>
          <w:sz w:val="24"/>
          <w:szCs w:val="24"/>
          <w:lang w:val="fr-CA"/>
        </w:rPr>
      </w:pPr>
      <w:r>
        <w:rPr>
          <w:rFonts w:eastAsiaTheme="minorEastAsia"/>
          <w:sz w:val="24"/>
          <w:szCs w:val="24"/>
          <w:lang w:val="fr-CA"/>
        </w:rPr>
        <w:lastRenderedPageBreak/>
        <w:t>Le</w:t>
      </w:r>
      <w:r w:rsidRPr="009E098B">
        <w:rPr>
          <w:rFonts w:eastAsiaTheme="minorEastAsia"/>
          <w:sz w:val="24"/>
          <w:szCs w:val="24"/>
          <w:lang w:val="fr-CA"/>
        </w:rPr>
        <w:t xml:space="preserve"> </w:t>
      </w:r>
      <w:r w:rsidR="00F81832" w:rsidRPr="009E098B">
        <w:rPr>
          <w:rFonts w:eastAsiaTheme="minorEastAsia"/>
          <w:sz w:val="24"/>
          <w:szCs w:val="24"/>
          <w:lang w:val="fr-CA"/>
        </w:rPr>
        <w:t>magasinage</w:t>
      </w:r>
      <w:r>
        <w:rPr>
          <w:rFonts w:eastAsiaTheme="minorEastAsia"/>
          <w:sz w:val="24"/>
          <w:szCs w:val="24"/>
          <w:lang w:val="fr-CA"/>
        </w:rPr>
        <w:t>,</w:t>
      </w:r>
      <w:r w:rsidR="00F81832" w:rsidRPr="009E098B">
        <w:rPr>
          <w:rFonts w:eastAsiaTheme="minorEastAsia"/>
          <w:sz w:val="24"/>
          <w:szCs w:val="24"/>
          <w:lang w:val="fr-CA"/>
        </w:rPr>
        <w:t xml:space="preserve"> </w:t>
      </w:r>
      <w:r>
        <w:rPr>
          <w:rFonts w:eastAsiaTheme="minorEastAsia"/>
          <w:sz w:val="24"/>
          <w:szCs w:val="24"/>
          <w:lang w:val="fr-CA"/>
        </w:rPr>
        <w:t>compliqué</w:t>
      </w:r>
      <w:r w:rsidR="00F81832" w:rsidRPr="009E098B">
        <w:rPr>
          <w:rFonts w:eastAsiaTheme="minorEastAsia"/>
          <w:sz w:val="24"/>
          <w:szCs w:val="24"/>
          <w:lang w:val="fr-CA"/>
        </w:rPr>
        <w:t xml:space="preserve"> par </w:t>
      </w:r>
      <w:proofErr w:type="gramStart"/>
      <w:r w:rsidR="00F81832" w:rsidRPr="009E098B">
        <w:rPr>
          <w:rFonts w:eastAsiaTheme="minorEastAsia"/>
          <w:sz w:val="24"/>
          <w:szCs w:val="24"/>
          <w:lang w:val="fr-CA"/>
        </w:rPr>
        <w:t xml:space="preserve">les </w:t>
      </w:r>
      <w:r>
        <w:rPr>
          <w:rFonts w:eastAsiaTheme="minorEastAsia"/>
          <w:sz w:val="24"/>
          <w:szCs w:val="24"/>
          <w:lang w:val="fr-CA"/>
        </w:rPr>
        <w:t>préposé</w:t>
      </w:r>
      <w:proofErr w:type="gramEnd"/>
      <w:r>
        <w:rPr>
          <w:rFonts w:eastAsiaTheme="minorEastAsia"/>
          <w:sz w:val="24"/>
          <w:szCs w:val="24"/>
          <w:lang w:val="fr-CA"/>
        </w:rPr>
        <w:t>(e)s</w:t>
      </w:r>
      <w:r w:rsidR="00F81832" w:rsidRPr="009E098B">
        <w:rPr>
          <w:rFonts w:eastAsiaTheme="minorEastAsia"/>
          <w:sz w:val="24"/>
          <w:szCs w:val="24"/>
          <w:lang w:val="fr-CA"/>
        </w:rPr>
        <w:t xml:space="preserve"> aux ventes qui peuvent être envahissant</w:t>
      </w:r>
      <w:r w:rsidR="00417F65">
        <w:rPr>
          <w:rFonts w:eastAsiaTheme="minorEastAsia"/>
          <w:sz w:val="24"/>
          <w:szCs w:val="24"/>
          <w:lang w:val="fr-CA"/>
        </w:rPr>
        <w:t>(e)</w:t>
      </w:r>
      <w:r w:rsidR="00F81832" w:rsidRPr="009E098B">
        <w:rPr>
          <w:rFonts w:eastAsiaTheme="minorEastAsia"/>
          <w:sz w:val="24"/>
          <w:szCs w:val="24"/>
          <w:lang w:val="fr-CA"/>
        </w:rPr>
        <w:t>s</w:t>
      </w:r>
      <w:r>
        <w:rPr>
          <w:rFonts w:eastAsiaTheme="minorEastAsia"/>
          <w:sz w:val="24"/>
          <w:szCs w:val="24"/>
          <w:lang w:val="fr-CA"/>
        </w:rPr>
        <w:t>.</w:t>
      </w:r>
    </w:p>
    <w:p w14:paraId="257D0AE1" w14:textId="796F76AE" w:rsidR="00F81832" w:rsidRPr="000D66A3" w:rsidRDefault="00DA1781" w:rsidP="00E33BE3">
      <w:pPr>
        <w:pStyle w:val="ListParagraph"/>
        <w:numPr>
          <w:ilvl w:val="0"/>
          <w:numId w:val="19"/>
        </w:numPr>
        <w:rPr>
          <w:rFonts w:eastAsiaTheme="minorEastAsia"/>
          <w:sz w:val="24"/>
          <w:szCs w:val="24"/>
          <w:lang w:val="fr-CA"/>
        </w:rPr>
      </w:pPr>
      <w:r>
        <w:rPr>
          <w:rFonts w:eastAsiaTheme="minorEastAsia"/>
          <w:sz w:val="24"/>
          <w:szCs w:val="24"/>
          <w:lang w:val="fr-CA"/>
        </w:rPr>
        <w:t>C</w:t>
      </w:r>
      <w:r w:rsidR="00F81832" w:rsidRPr="009E098B">
        <w:rPr>
          <w:rFonts w:eastAsiaTheme="minorEastAsia"/>
          <w:sz w:val="24"/>
          <w:szCs w:val="24"/>
          <w:lang w:val="fr-CA"/>
        </w:rPr>
        <w:t xml:space="preserve">ertains aspects </w:t>
      </w:r>
      <w:r>
        <w:rPr>
          <w:rFonts w:eastAsiaTheme="minorEastAsia"/>
          <w:sz w:val="24"/>
          <w:szCs w:val="24"/>
          <w:lang w:val="fr-CA"/>
        </w:rPr>
        <w:t>de la vie sociale et professionnelle,</w:t>
      </w:r>
      <w:r w:rsidR="00F81832" w:rsidRPr="009E098B">
        <w:rPr>
          <w:rFonts w:eastAsiaTheme="minorEastAsia"/>
          <w:sz w:val="24"/>
          <w:szCs w:val="24"/>
          <w:lang w:val="fr-CA"/>
        </w:rPr>
        <w:t xml:space="preserve"> qui peuvent être épuisants et oppressants</w:t>
      </w:r>
      <w:r>
        <w:rPr>
          <w:rFonts w:eastAsiaTheme="minorEastAsia"/>
          <w:sz w:val="24"/>
          <w:szCs w:val="24"/>
          <w:lang w:val="fr-CA"/>
        </w:rPr>
        <w:t>.</w:t>
      </w:r>
    </w:p>
    <w:p w14:paraId="49172D5C" w14:textId="6F1CA5BF" w:rsidR="00F81832" w:rsidRPr="000D66A3" w:rsidRDefault="00DA1781" w:rsidP="00E33BE3">
      <w:pPr>
        <w:pStyle w:val="ListParagraph"/>
        <w:numPr>
          <w:ilvl w:val="0"/>
          <w:numId w:val="19"/>
        </w:numPr>
        <w:rPr>
          <w:rFonts w:eastAsiaTheme="minorEastAsia"/>
          <w:sz w:val="24"/>
          <w:szCs w:val="24"/>
          <w:lang w:val="fr-CA"/>
        </w:rPr>
      </w:pPr>
      <w:r>
        <w:rPr>
          <w:rFonts w:eastAsiaTheme="minorEastAsia"/>
          <w:sz w:val="24"/>
          <w:szCs w:val="24"/>
          <w:lang w:val="fr-CA"/>
        </w:rPr>
        <w:t>Les</w:t>
      </w:r>
      <w:r w:rsidRPr="009E098B">
        <w:rPr>
          <w:rFonts w:eastAsiaTheme="minorEastAsia"/>
          <w:sz w:val="24"/>
          <w:szCs w:val="24"/>
          <w:lang w:val="fr-CA"/>
        </w:rPr>
        <w:t xml:space="preserve"> </w:t>
      </w:r>
      <w:r w:rsidR="00F81832" w:rsidRPr="009E098B">
        <w:rPr>
          <w:rFonts w:eastAsiaTheme="minorEastAsia"/>
          <w:sz w:val="24"/>
          <w:szCs w:val="24"/>
          <w:lang w:val="fr-CA"/>
        </w:rPr>
        <w:t>médias sociaux</w:t>
      </w:r>
      <w:r>
        <w:rPr>
          <w:rFonts w:eastAsiaTheme="minorEastAsia"/>
          <w:sz w:val="24"/>
          <w:szCs w:val="24"/>
          <w:lang w:val="fr-CA"/>
        </w:rPr>
        <w:t>,</w:t>
      </w:r>
      <w:r w:rsidR="00F81832" w:rsidRPr="009E098B">
        <w:rPr>
          <w:rFonts w:eastAsiaTheme="minorEastAsia"/>
          <w:sz w:val="24"/>
          <w:szCs w:val="24"/>
          <w:lang w:val="fr-CA"/>
        </w:rPr>
        <w:t xml:space="preserve"> qui peuvent </w:t>
      </w:r>
      <w:r>
        <w:rPr>
          <w:rFonts w:eastAsiaTheme="minorEastAsia"/>
          <w:sz w:val="24"/>
          <w:szCs w:val="24"/>
          <w:lang w:val="fr-CA"/>
        </w:rPr>
        <w:t>submerger l</w:t>
      </w:r>
      <w:r w:rsidR="00071EE8">
        <w:rPr>
          <w:rFonts w:eastAsiaTheme="minorEastAsia"/>
          <w:sz w:val="24"/>
          <w:szCs w:val="24"/>
          <w:lang w:val="fr-CA"/>
        </w:rPr>
        <w:t>’</w:t>
      </w:r>
      <w:r>
        <w:rPr>
          <w:rFonts w:eastAsiaTheme="minorEastAsia"/>
          <w:sz w:val="24"/>
          <w:szCs w:val="24"/>
          <w:lang w:val="fr-CA"/>
        </w:rPr>
        <w:t>attention</w:t>
      </w:r>
      <w:r w:rsidR="00F81832" w:rsidRPr="009E098B">
        <w:rPr>
          <w:rFonts w:eastAsiaTheme="minorEastAsia"/>
          <w:sz w:val="24"/>
          <w:szCs w:val="24"/>
          <w:lang w:val="fr-CA"/>
        </w:rPr>
        <w:t xml:space="preserve"> en raison de la vitesse et du contenu de l</w:t>
      </w:r>
      <w:r w:rsidR="00071EE8">
        <w:rPr>
          <w:rFonts w:eastAsiaTheme="minorEastAsia"/>
          <w:sz w:val="24"/>
          <w:szCs w:val="24"/>
          <w:lang w:val="fr-CA"/>
        </w:rPr>
        <w:t>’</w:t>
      </w:r>
      <w:r w:rsidR="00F81832" w:rsidRPr="009E098B">
        <w:rPr>
          <w:rFonts w:eastAsiaTheme="minorEastAsia"/>
          <w:sz w:val="24"/>
          <w:szCs w:val="24"/>
          <w:lang w:val="fr-CA"/>
        </w:rPr>
        <w:t>information</w:t>
      </w:r>
      <w:r>
        <w:rPr>
          <w:rFonts w:eastAsiaTheme="minorEastAsia"/>
          <w:sz w:val="24"/>
          <w:szCs w:val="24"/>
          <w:lang w:val="fr-CA"/>
        </w:rPr>
        <w:t>.</w:t>
      </w:r>
    </w:p>
    <w:p w14:paraId="1933F12D" w14:textId="0AD7FD0B" w:rsidR="00F81832" w:rsidRPr="000D66A3" w:rsidRDefault="00DA1781" w:rsidP="00E33BE3">
      <w:pPr>
        <w:pStyle w:val="ListParagraph"/>
        <w:numPr>
          <w:ilvl w:val="0"/>
          <w:numId w:val="19"/>
        </w:numPr>
        <w:rPr>
          <w:rFonts w:eastAsiaTheme="minorEastAsia"/>
          <w:sz w:val="24"/>
          <w:szCs w:val="24"/>
          <w:lang w:val="fr-CA"/>
        </w:rPr>
      </w:pPr>
      <w:r>
        <w:rPr>
          <w:rFonts w:eastAsiaTheme="minorEastAsia"/>
          <w:sz w:val="24"/>
          <w:szCs w:val="24"/>
          <w:lang w:val="fr-CA"/>
        </w:rPr>
        <w:t>La</w:t>
      </w:r>
      <w:r w:rsidR="42934F8D" w:rsidRPr="009E098B">
        <w:rPr>
          <w:rFonts w:eastAsiaTheme="minorEastAsia"/>
          <w:sz w:val="24"/>
          <w:szCs w:val="24"/>
          <w:lang w:val="fr-CA"/>
        </w:rPr>
        <w:t xml:space="preserve"> surabondance de choix dans les magasins</w:t>
      </w:r>
      <w:r>
        <w:rPr>
          <w:rFonts w:eastAsiaTheme="minorEastAsia"/>
          <w:sz w:val="24"/>
          <w:szCs w:val="24"/>
          <w:lang w:val="fr-CA"/>
        </w:rPr>
        <w:t>,</w:t>
      </w:r>
      <w:r w:rsidR="42934F8D" w:rsidRPr="009E098B">
        <w:rPr>
          <w:rFonts w:eastAsiaTheme="minorEastAsia"/>
          <w:sz w:val="24"/>
          <w:szCs w:val="24"/>
          <w:lang w:val="fr-CA"/>
        </w:rPr>
        <w:t xml:space="preserve"> qui </w:t>
      </w:r>
      <w:r w:rsidR="00391C3D">
        <w:rPr>
          <w:rFonts w:eastAsiaTheme="minorEastAsia"/>
          <w:sz w:val="24"/>
          <w:szCs w:val="24"/>
          <w:lang w:val="fr-CA"/>
        </w:rPr>
        <w:t>risque de</w:t>
      </w:r>
      <w:r>
        <w:rPr>
          <w:rFonts w:eastAsiaTheme="minorEastAsia"/>
          <w:sz w:val="24"/>
          <w:szCs w:val="24"/>
          <w:lang w:val="fr-CA"/>
        </w:rPr>
        <w:t xml:space="preserve"> confondre.</w:t>
      </w:r>
    </w:p>
    <w:p w14:paraId="78B7FB26" w14:textId="1DEBF65F" w:rsidR="00F81832" w:rsidRPr="000D66A3" w:rsidRDefault="270B4666" w:rsidP="00EB6A1C">
      <w:pPr>
        <w:pStyle w:val="Heading3"/>
        <w:rPr>
          <w:color w:val="000000" w:themeColor="text1"/>
          <w:lang w:val="fr-CA"/>
        </w:rPr>
      </w:pPr>
      <w:bookmarkStart w:id="562" w:name="_Toc1769890637"/>
      <w:bookmarkStart w:id="563" w:name="_Toc1760665330"/>
      <w:bookmarkStart w:id="564" w:name="_Toc371014592"/>
      <w:bookmarkStart w:id="565" w:name="_Toc870159563"/>
      <w:bookmarkStart w:id="566" w:name="_Toc60308377"/>
      <w:bookmarkStart w:id="567" w:name="_Toc1363072497"/>
      <w:bookmarkStart w:id="568" w:name="_Toc155277727"/>
      <w:bookmarkStart w:id="569" w:name="_Toc1493742641"/>
      <w:bookmarkStart w:id="570" w:name="_Toc574596540"/>
      <w:bookmarkStart w:id="571" w:name="_Toc1868892518"/>
      <w:bookmarkStart w:id="572" w:name="_Toc1112318890"/>
      <w:bookmarkStart w:id="573" w:name="_Toc900272716"/>
      <w:bookmarkStart w:id="574" w:name="_Toc543821369"/>
      <w:bookmarkStart w:id="575" w:name="_Toc1566301125"/>
      <w:bookmarkStart w:id="576" w:name="_Toc1137225987"/>
      <w:bookmarkStart w:id="577" w:name="_Toc797378601"/>
      <w:bookmarkStart w:id="578" w:name="_Toc184306401"/>
      <w:r w:rsidRPr="009E098B">
        <w:rPr>
          <w:color w:val="000000" w:themeColor="text1"/>
          <w:lang w:val="fr-CA"/>
        </w:rPr>
        <w:t xml:space="preserve">c) Résultats des groupes de </w:t>
      </w:r>
      <w:r w:rsidR="00417F65">
        <w:rPr>
          <w:color w:val="000000" w:themeColor="text1"/>
          <w:lang w:val="fr-CA"/>
        </w:rPr>
        <w:t>discussion</w:t>
      </w:r>
      <w:r w:rsidR="00417F65" w:rsidRPr="009E098B">
        <w:rPr>
          <w:color w:val="000000" w:themeColor="text1"/>
          <w:lang w:val="fr-CA"/>
        </w:rPr>
        <w:t> </w:t>
      </w:r>
      <w:r w:rsidRPr="009E098B">
        <w:rPr>
          <w:color w:val="000000" w:themeColor="text1"/>
          <w:lang w:val="fr-CA"/>
        </w:rPr>
        <w:t>:</w:t>
      </w:r>
      <w:r w:rsidR="005F1650">
        <w:rPr>
          <w:color w:val="000000" w:themeColor="text1"/>
          <w:lang w:val="fr-CA"/>
        </w:rPr>
        <w:t xml:space="preserve"> </w:t>
      </w:r>
      <w:r w:rsidR="007D04E7">
        <w:rPr>
          <w:color w:val="000000" w:themeColor="text1"/>
          <w:lang w:val="fr-CA"/>
        </w:rPr>
        <w:t>L</w:t>
      </w:r>
      <w:r w:rsidR="007D04E7" w:rsidRPr="009E098B">
        <w:rPr>
          <w:color w:val="000000" w:themeColor="text1"/>
          <w:lang w:val="fr-CA"/>
        </w:rPr>
        <w:t xml:space="preserve">es </w:t>
      </w:r>
      <w:r w:rsidRPr="009E098B">
        <w:rPr>
          <w:color w:val="000000" w:themeColor="text1"/>
          <w:lang w:val="fr-CA"/>
        </w:rPr>
        <w:t xml:space="preserve">environnements adaptés aux sensibilités sensorielles </w:t>
      </w:r>
      <w:bookmarkEnd w:id="562"/>
      <w:bookmarkEnd w:id="563"/>
      <w:bookmarkEnd w:id="564"/>
      <w:bookmarkEnd w:id="565"/>
      <w:bookmarkEnd w:id="566"/>
      <w:bookmarkEnd w:id="567"/>
      <w:bookmarkEnd w:id="568"/>
      <w:bookmarkEnd w:id="569"/>
      <w:bookmarkEnd w:id="570"/>
      <w:r w:rsidRPr="009E098B">
        <w:rPr>
          <w:color w:val="000000" w:themeColor="text1"/>
          <w:lang w:val="fr-CA"/>
        </w:rPr>
        <w:t>sont plus accessibles</w:t>
      </w:r>
      <w:bookmarkEnd w:id="571"/>
      <w:bookmarkEnd w:id="572"/>
      <w:bookmarkEnd w:id="573"/>
      <w:bookmarkEnd w:id="574"/>
      <w:bookmarkEnd w:id="575"/>
      <w:bookmarkEnd w:id="576"/>
      <w:bookmarkEnd w:id="577"/>
      <w:bookmarkEnd w:id="578"/>
    </w:p>
    <w:p w14:paraId="452ADCA9" w14:textId="232559E2" w:rsidR="00F403AA" w:rsidRPr="000D66A3" w:rsidRDefault="08B78BF6" w:rsidP="00961DEE">
      <w:pPr>
        <w:rPr>
          <w:rFonts w:eastAsiaTheme="minorEastAsia"/>
          <w:sz w:val="24"/>
          <w:szCs w:val="24"/>
          <w:lang w:val="fr-CA"/>
        </w:rPr>
      </w:pP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un autre côté, les participant</w:t>
      </w:r>
      <w:r w:rsidR="00417F65">
        <w:rPr>
          <w:rFonts w:eastAsiaTheme="minorEastAsia"/>
          <w:sz w:val="24"/>
          <w:szCs w:val="24"/>
          <w:lang w:val="fr-CA"/>
        </w:rPr>
        <w:t>(</w:t>
      </w:r>
      <w:r w:rsidRPr="009E098B">
        <w:rPr>
          <w:rFonts w:eastAsiaTheme="minorEastAsia"/>
          <w:sz w:val="24"/>
          <w:szCs w:val="24"/>
          <w:lang w:val="fr-CA"/>
        </w:rPr>
        <w:t>e</w:t>
      </w:r>
      <w:r w:rsidR="00417F65">
        <w:rPr>
          <w:rFonts w:eastAsiaTheme="minorEastAsia"/>
          <w:sz w:val="24"/>
          <w:szCs w:val="24"/>
          <w:lang w:val="fr-CA"/>
        </w:rPr>
        <w:t>)</w:t>
      </w:r>
      <w:r w:rsidRPr="009E098B">
        <w:rPr>
          <w:rFonts w:eastAsiaTheme="minorEastAsia"/>
          <w:sz w:val="24"/>
          <w:szCs w:val="24"/>
          <w:lang w:val="fr-CA"/>
        </w:rPr>
        <w:t>s notent que les environnements plus accessibles sont ceux adaptés aux sensibilités sensorielles, tels que :</w:t>
      </w:r>
    </w:p>
    <w:p w14:paraId="186022FA" w14:textId="79840BF0" w:rsidR="00F81832" w:rsidRPr="000D66A3" w:rsidRDefault="00F81832" w:rsidP="00E33BE3">
      <w:pPr>
        <w:pStyle w:val="ListParagraph"/>
        <w:numPr>
          <w:ilvl w:val="0"/>
          <w:numId w:val="15"/>
        </w:numPr>
        <w:rPr>
          <w:rFonts w:eastAsiaTheme="minorEastAsia"/>
          <w:sz w:val="24"/>
          <w:szCs w:val="24"/>
          <w:lang w:val="fr-CA"/>
        </w:rPr>
      </w:pPr>
      <w:r w:rsidRPr="009E098B">
        <w:rPr>
          <w:rFonts w:eastAsiaTheme="minorEastAsia"/>
          <w:sz w:val="24"/>
          <w:szCs w:val="24"/>
          <w:lang w:val="fr-CA"/>
        </w:rPr>
        <w:t>Les environnements qui donnent accès à des zones tranquilles pour pouvoir s</w:t>
      </w:r>
      <w:r w:rsidR="00071EE8">
        <w:rPr>
          <w:rFonts w:eastAsiaTheme="minorEastAsia"/>
          <w:sz w:val="24"/>
          <w:szCs w:val="24"/>
          <w:lang w:val="fr-CA"/>
        </w:rPr>
        <w:t>’</w:t>
      </w:r>
      <w:r w:rsidRPr="009E098B">
        <w:rPr>
          <w:rFonts w:eastAsiaTheme="minorEastAsia"/>
          <w:sz w:val="24"/>
          <w:szCs w:val="24"/>
          <w:lang w:val="fr-CA"/>
        </w:rPr>
        <w:t>asseoir, qui sont sans odeur et qui proposent des éclairages adaptés</w:t>
      </w:r>
      <w:r w:rsidR="00925BDD">
        <w:rPr>
          <w:rFonts w:eastAsiaTheme="minorEastAsia"/>
          <w:sz w:val="24"/>
          <w:szCs w:val="24"/>
          <w:lang w:val="fr-CA"/>
        </w:rPr>
        <w:t>.</w:t>
      </w:r>
    </w:p>
    <w:p w14:paraId="3B2A93A8" w14:textId="4B69FDF9" w:rsidR="00F81832" w:rsidRPr="000D66A3" w:rsidRDefault="42934F8D" w:rsidP="00E33BE3">
      <w:pPr>
        <w:pStyle w:val="ListParagraph"/>
        <w:numPr>
          <w:ilvl w:val="0"/>
          <w:numId w:val="15"/>
        </w:numPr>
        <w:rPr>
          <w:rFonts w:eastAsiaTheme="minorEastAsia"/>
          <w:sz w:val="24"/>
          <w:szCs w:val="24"/>
          <w:lang w:val="fr-CA"/>
        </w:rPr>
      </w:pPr>
      <w:r w:rsidRPr="009E098B">
        <w:rPr>
          <w:rFonts w:eastAsiaTheme="minorEastAsia"/>
          <w:sz w:val="24"/>
          <w:szCs w:val="24"/>
          <w:lang w:val="fr-CA"/>
        </w:rPr>
        <w:t>Des horaires et des espaces adaptés aux sensibilités sensorielles dans les épiceries, les centres commerciaux et les musées</w:t>
      </w:r>
      <w:r w:rsidR="00925BDD">
        <w:rPr>
          <w:rFonts w:eastAsiaTheme="minorEastAsia"/>
          <w:sz w:val="24"/>
          <w:szCs w:val="24"/>
          <w:lang w:val="fr-CA"/>
        </w:rPr>
        <w:t>.</w:t>
      </w:r>
    </w:p>
    <w:p w14:paraId="6B6F6EC4" w14:textId="6EAF7D79" w:rsidR="00F403AA" w:rsidRPr="00E05956" w:rsidRDefault="00925BDD" w:rsidP="00961DEE">
      <w:pPr>
        <w:rPr>
          <w:rFonts w:eastAsiaTheme="minorEastAsia"/>
          <w:sz w:val="24"/>
          <w:szCs w:val="24"/>
        </w:rPr>
      </w:pPr>
      <w:r>
        <w:rPr>
          <w:rFonts w:eastAsiaTheme="minorEastAsia"/>
          <w:sz w:val="24"/>
          <w:szCs w:val="24"/>
          <w:lang w:val="fr-CA"/>
        </w:rPr>
        <w:t>Les participant(e)s</w:t>
      </w:r>
      <w:r w:rsidRPr="009E098B">
        <w:rPr>
          <w:rFonts w:eastAsiaTheme="minorEastAsia"/>
          <w:sz w:val="24"/>
          <w:szCs w:val="24"/>
          <w:lang w:val="fr-CA"/>
        </w:rPr>
        <w:t xml:space="preserve"> </w:t>
      </w:r>
      <w:r w:rsidR="42934F8D" w:rsidRPr="009E098B">
        <w:rPr>
          <w:rFonts w:eastAsiaTheme="minorEastAsia"/>
          <w:sz w:val="24"/>
          <w:szCs w:val="24"/>
          <w:lang w:val="fr-CA"/>
        </w:rPr>
        <w:t>ont indiqué que les environnements adaptés aux sensibilités sensorielles disposent d</w:t>
      </w:r>
      <w:r w:rsidR="00071EE8">
        <w:rPr>
          <w:rFonts w:eastAsiaTheme="minorEastAsia"/>
          <w:sz w:val="24"/>
          <w:szCs w:val="24"/>
          <w:lang w:val="fr-CA"/>
        </w:rPr>
        <w:t>’</w:t>
      </w:r>
      <w:r w:rsidR="42934F8D" w:rsidRPr="009E098B">
        <w:rPr>
          <w:rFonts w:eastAsiaTheme="minorEastAsia"/>
          <w:sz w:val="24"/>
          <w:szCs w:val="24"/>
          <w:lang w:val="fr-CA"/>
        </w:rPr>
        <w:t>endroits où s</w:t>
      </w:r>
      <w:r w:rsidR="00071EE8">
        <w:rPr>
          <w:rFonts w:eastAsiaTheme="minorEastAsia"/>
          <w:sz w:val="24"/>
          <w:szCs w:val="24"/>
          <w:lang w:val="fr-CA"/>
        </w:rPr>
        <w:t>’</w:t>
      </w:r>
      <w:r w:rsidR="42934F8D" w:rsidRPr="009E098B">
        <w:rPr>
          <w:rFonts w:eastAsiaTheme="minorEastAsia"/>
          <w:sz w:val="24"/>
          <w:szCs w:val="24"/>
          <w:lang w:val="fr-CA"/>
        </w:rPr>
        <w:t xml:space="preserve">asseoir en public. Ces </w:t>
      </w:r>
      <w:r w:rsidR="002D1248">
        <w:rPr>
          <w:rFonts w:eastAsiaTheme="minorEastAsia"/>
          <w:sz w:val="24"/>
          <w:szCs w:val="24"/>
          <w:lang w:val="fr-CA"/>
        </w:rPr>
        <w:t>aménagements</w:t>
      </w:r>
      <w:r w:rsidR="002D1248" w:rsidRPr="009E098B">
        <w:rPr>
          <w:rFonts w:eastAsiaTheme="minorEastAsia"/>
          <w:sz w:val="24"/>
          <w:szCs w:val="24"/>
          <w:lang w:val="fr-CA"/>
        </w:rPr>
        <w:t xml:space="preserve"> </w:t>
      </w:r>
      <w:r w:rsidR="42934F8D" w:rsidRPr="009E098B">
        <w:rPr>
          <w:rFonts w:eastAsiaTheme="minorEastAsia"/>
          <w:sz w:val="24"/>
          <w:szCs w:val="24"/>
          <w:lang w:val="fr-CA"/>
        </w:rPr>
        <w:t>facilitent l</w:t>
      </w:r>
      <w:r w:rsidR="00071EE8">
        <w:rPr>
          <w:rFonts w:eastAsiaTheme="minorEastAsia"/>
          <w:sz w:val="24"/>
          <w:szCs w:val="24"/>
          <w:lang w:val="fr-CA"/>
        </w:rPr>
        <w:t>’</w:t>
      </w:r>
      <w:r w:rsidR="42934F8D" w:rsidRPr="009E098B">
        <w:rPr>
          <w:rFonts w:eastAsiaTheme="minorEastAsia"/>
          <w:sz w:val="24"/>
          <w:szCs w:val="24"/>
          <w:lang w:val="fr-CA"/>
        </w:rPr>
        <w:t>apprentissage des étudiant</w:t>
      </w:r>
      <w:r w:rsidR="002D1248">
        <w:rPr>
          <w:rFonts w:eastAsiaTheme="minorEastAsia"/>
          <w:sz w:val="24"/>
          <w:szCs w:val="24"/>
          <w:lang w:val="fr-CA"/>
        </w:rPr>
        <w:t>(</w:t>
      </w:r>
      <w:r w:rsidR="42934F8D" w:rsidRPr="009E098B">
        <w:rPr>
          <w:rFonts w:eastAsiaTheme="minorEastAsia"/>
          <w:sz w:val="24"/>
          <w:szCs w:val="24"/>
          <w:lang w:val="fr-CA"/>
        </w:rPr>
        <w:t>e</w:t>
      </w:r>
      <w:r w:rsidR="002D1248">
        <w:rPr>
          <w:rFonts w:eastAsiaTheme="minorEastAsia"/>
          <w:sz w:val="24"/>
          <w:szCs w:val="24"/>
          <w:lang w:val="fr-CA"/>
        </w:rPr>
        <w:t>)</w:t>
      </w:r>
      <w:r w:rsidR="42934F8D" w:rsidRPr="009E098B">
        <w:rPr>
          <w:rFonts w:eastAsiaTheme="minorEastAsia"/>
          <w:sz w:val="24"/>
          <w:szCs w:val="24"/>
          <w:lang w:val="fr-CA"/>
        </w:rPr>
        <w:t>s, ce qui leur permet d</w:t>
      </w:r>
      <w:r w:rsidR="00071EE8">
        <w:rPr>
          <w:rFonts w:eastAsiaTheme="minorEastAsia"/>
          <w:sz w:val="24"/>
          <w:szCs w:val="24"/>
          <w:lang w:val="fr-CA"/>
        </w:rPr>
        <w:t>’</w:t>
      </w:r>
      <w:r w:rsidR="42934F8D" w:rsidRPr="009E098B">
        <w:rPr>
          <w:rFonts w:eastAsiaTheme="minorEastAsia"/>
          <w:sz w:val="24"/>
          <w:szCs w:val="24"/>
          <w:lang w:val="fr-CA"/>
        </w:rPr>
        <w:t xml:space="preserve">étudier ou de travailler plus aisément. En outre, les heures adaptées aux sensibilités sensorielles dans les lieux publics, tels que les épiceries, les centres commerciaux et les musées, ont été qualifiées de paisibles. </w:t>
      </w:r>
      <w:r w:rsidR="002B6293" w:rsidRPr="00E05956">
        <w:rPr>
          <w:rFonts w:eastAsiaTheme="minorEastAsia"/>
          <w:sz w:val="24"/>
          <w:szCs w:val="24"/>
          <w:lang w:val="fr-CA"/>
        </w:rPr>
        <w:t>Une</w:t>
      </w:r>
      <w:r w:rsidR="42934F8D" w:rsidRPr="00E05956">
        <w:rPr>
          <w:rFonts w:eastAsiaTheme="minorEastAsia"/>
          <w:sz w:val="24"/>
          <w:szCs w:val="24"/>
          <w:lang w:val="fr-CA"/>
        </w:rPr>
        <w:t xml:space="preserve"> personne participante </w:t>
      </w:r>
      <w:r w:rsidR="002B6293" w:rsidRPr="00E05956">
        <w:rPr>
          <w:rFonts w:eastAsiaTheme="minorEastAsia"/>
          <w:sz w:val="24"/>
          <w:szCs w:val="24"/>
          <w:lang w:val="fr-CA"/>
        </w:rPr>
        <w:t>a indiqué ce qui suit </w:t>
      </w:r>
      <w:r w:rsidR="42934F8D" w:rsidRPr="00E05956">
        <w:rPr>
          <w:rFonts w:eastAsiaTheme="minorEastAsia"/>
          <w:sz w:val="24"/>
          <w:szCs w:val="24"/>
          <w:lang w:val="fr-CA"/>
        </w:rPr>
        <w:t>:</w:t>
      </w:r>
    </w:p>
    <w:p w14:paraId="2CF95422" w14:textId="77777777" w:rsidR="00D352E7" w:rsidRPr="00E05956" w:rsidRDefault="003B0AAB" w:rsidP="00961DEE">
      <w:pPr>
        <w:jc w:val="center"/>
        <w:rPr>
          <w:rFonts w:eastAsiaTheme="minorEastAsia"/>
        </w:rPr>
      </w:pPr>
      <w:r w:rsidRPr="00E05956">
        <w:rPr>
          <w:rFonts w:cs="Calibri"/>
          <w:noProof/>
          <w:color w:val="2B579A"/>
          <w:shd w:val="clear" w:color="auto" w:fill="E6E6E6"/>
          <w:lang w:val="fr-CA"/>
        </w:rPr>
        <mc:AlternateContent>
          <mc:Choice Requires="wps">
            <w:drawing>
              <wp:inline distT="0" distB="0" distL="0" distR="0" wp14:anchorId="3BA7E328" wp14:editId="3267DF0B">
                <wp:extent cx="5707380" cy="2852928"/>
                <wp:effectExtent l="0" t="0" r="26670" b="24130"/>
                <wp:docPr id="1202119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85292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61B2D4" w14:textId="2C7E56DA" w:rsidR="003B0AAB" w:rsidRPr="000D66A3" w:rsidRDefault="003B0AAB" w:rsidP="00A474D0">
                            <w:pPr>
                              <w:pStyle w:val="Quote"/>
                              <w:rPr>
                                <w:i w:val="0"/>
                                <w:iCs w:val="0"/>
                                <w:lang w:val="fr-CA"/>
                              </w:rPr>
                            </w:pPr>
                            <w:r w:rsidRPr="009E098B">
                              <w:rPr>
                                <w:lang w:val="fr-CA"/>
                              </w:rPr>
                              <w:t xml:space="preserve">« Un bon exemple serait celui de notre épicerie locale qui éteint toutes les lumières parce </w:t>
                            </w:r>
                            <w:r w:rsidR="006853BE">
                              <w:rPr>
                                <w:lang w:val="fr-CA"/>
                              </w:rPr>
                              <w:t>qu’il y a</w:t>
                            </w:r>
                            <w:r w:rsidRPr="009E098B">
                              <w:rPr>
                                <w:lang w:val="fr-CA"/>
                              </w:rPr>
                              <w:t xml:space="preserve"> suffisamment de fenêtres pour </w:t>
                            </w:r>
                            <w:r w:rsidR="002B6293">
                              <w:rPr>
                                <w:lang w:val="fr-CA"/>
                              </w:rPr>
                              <w:t>assurer l’</w:t>
                            </w:r>
                            <w:r w:rsidRPr="009E098B">
                              <w:rPr>
                                <w:lang w:val="fr-CA"/>
                              </w:rPr>
                              <w:t>éclairage ambiant</w:t>
                            </w:r>
                            <w:r w:rsidR="002B6293">
                              <w:rPr>
                                <w:lang w:val="fr-CA"/>
                              </w:rPr>
                              <w:t>.</w:t>
                            </w:r>
                            <w:r w:rsidRPr="009E098B">
                              <w:rPr>
                                <w:lang w:val="fr-CA"/>
                              </w:rPr>
                              <w:t xml:space="preserve"> </w:t>
                            </w:r>
                            <w:r w:rsidR="002B6293">
                              <w:rPr>
                                <w:lang w:val="fr-CA"/>
                              </w:rPr>
                              <w:t>On y</w:t>
                            </w:r>
                            <w:r w:rsidR="002B6293" w:rsidRPr="009E098B">
                              <w:rPr>
                                <w:lang w:val="fr-CA"/>
                              </w:rPr>
                              <w:t xml:space="preserve"> </w:t>
                            </w:r>
                            <w:r w:rsidRPr="009E098B">
                              <w:rPr>
                                <w:lang w:val="fr-CA"/>
                              </w:rPr>
                              <w:t xml:space="preserve">propose deux heures de magasinage adaptées aux sensibilités sensorielles… </w:t>
                            </w:r>
                            <w:r w:rsidR="006853BE">
                              <w:rPr>
                                <w:lang w:val="fr-CA"/>
                              </w:rPr>
                              <w:t>Elle est dotée de</w:t>
                            </w:r>
                            <w:r w:rsidRPr="009E098B">
                              <w:rPr>
                                <w:lang w:val="fr-CA"/>
                              </w:rPr>
                              <w:t xml:space="preserve"> belles fenêtres à l’avant, </w:t>
                            </w:r>
                            <w:r w:rsidR="004E465B">
                              <w:rPr>
                                <w:lang w:val="fr-CA"/>
                              </w:rPr>
                              <w:t>suffisamment de</w:t>
                            </w:r>
                            <w:r w:rsidR="004E465B" w:rsidRPr="009E098B">
                              <w:rPr>
                                <w:lang w:val="fr-CA"/>
                              </w:rPr>
                              <w:t xml:space="preserve"> </w:t>
                            </w:r>
                            <w:r w:rsidRPr="009E098B">
                              <w:rPr>
                                <w:lang w:val="fr-CA"/>
                              </w:rPr>
                              <w:t>fenêtres pour qu’il y ait de la lumière naturelle. Ils éteignent les lumières, donc on dirait que le magasin est fermé, mais non. Ils éteignent</w:t>
                            </w:r>
                            <w:r w:rsidR="004E465B">
                              <w:rPr>
                                <w:lang w:val="fr-CA"/>
                              </w:rPr>
                              <w:t xml:space="preserve"> aussi</w:t>
                            </w:r>
                            <w:r w:rsidRPr="009E098B">
                              <w:rPr>
                                <w:lang w:val="fr-CA"/>
                              </w:rPr>
                              <w:t xml:space="preserve"> les haut-parleurs pour ne pas avoir ces horribles chansons pop qui nous jouent en boucle dans la tête pendant</w:t>
                            </w:r>
                            <w:r w:rsidR="004E465B">
                              <w:rPr>
                                <w:lang w:val="fr-CA"/>
                              </w:rPr>
                              <w:t xml:space="preserve"> tout</w:t>
                            </w:r>
                            <w:r w:rsidRPr="009E098B">
                              <w:rPr>
                                <w:lang w:val="fr-CA"/>
                              </w:rPr>
                              <w:t xml:space="preserve"> le mois qui suit. </w:t>
                            </w:r>
                            <w:r w:rsidR="004E465B">
                              <w:rPr>
                                <w:lang w:val="fr-CA"/>
                              </w:rPr>
                              <w:t>La lumière y est</w:t>
                            </w:r>
                            <w:r w:rsidR="004E465B" w:rsidRPr="009E098B">
                              <w:rPr>
                                <w:lang w:val="fr-CA"/>
                              </w:rPr>
                              <w:t xml:space="preserve"> </w:t>
                            </w:r>
                            <w:r w:rsidRPr="009E098B">
                              <w:rPr>
                                <w:lang w:val="fr-CA"/>
                              </w:rPr>
                              <w:t>moins éblouissant</w:t>
                            </w:r>
                            <w:r w:rsidR="004E465B">
                              <w:rPr>
                                <w:lang w:val="fr-CA"/>
                              </w:rPr>
                              <w:t>e</w:t>
                            </w:r>
                            <w:r w:rsidRPr="009E098B">
                              <w:rPr>
                                <w:lang w:val="fr-CA"/>
                              </w:rPr>
                              <w:t xml:space="preserve">. </w:t>
                            </w:r>
                            <w:r w:rsidR="004E465B">
                              <w:rPr>
                                <w:lang w:val="fr-CA"/>
                              </w:rPr>
                              <w:t>Il y a peu d’achalandage à</w:t>
                            </w:r>
                            <w:r w:rsidRPr="009E098B">
                              <w:rPr>
                                <w:lang w:val="fr-CA"/>
                              </w:rPr>
                              <w:t xml:space="preserve"> ces </w:t>
                            </w:r>
                            <w:proofErr w:type="spellStart"/>
                            <w:r w:rsidRPr="009E098B">
                              <w:rPr>
                                <w:lang w:val="fr-CA"/>
                              </w:rPr>
                              <w:t>heures-là</w:t>
                            </w:r>
                            <w:proofErr w:type="spellEnd"/>
                            <w:r w:rsidRPr="009E098B">
                              <w:rPr>
                                <w:lang w:val="fr-CA"/>
                              </w:rPr>
                              <w:t xml:space="preserve">, donc on </w:t>
                            </w:r>
                            <w:r w:rsidR="004E465B">
                              <w:rPr>
                                <w:lang w:val="fr-CA"/>
                              </w:rPr>
                              <w:t xml:space="preserve">y </w:t>
                            </w:r>
                            <w:r w:rsidRPr="009E098B">
                              <w:rPr>
                                <w:lang w:val="fr-CA"/>
                              </w:rPr>
                              <w:t xml:space="preserve">est </w:t>
                            </w:r>
                            <w:r w:rsidR="004E465B">
                              <w:rPr>
                                <w:lang w:val="fr-CA"/>
                              </w:rPr>
                              <w:t>tranquille</w:t>
                            </w:r>
                            <w:r w:rsidRPr="009E098B">
                              <w:rPr>
                                <w:lang w:val="fr-CA"/>
                              </w:rPr>
                              <w:t xml:space="preserve">, c’est </w:t>
                            </w:r>
                            <w:r w:rsidR="004E465B">
                              <w:rPr>
                                <w:lang w:val="fr-CA"/>
                              </w:rPr>
                              <w:t xml:space="preserve">tout simplement </w:t>
                            </w:r>
                            <w:r w:rsidRPr="009E098B">
                              <w:rPr>
                                <w:lang w:val="fr-CA"/>
                              </w:rPr>
                              <w:t>paisible. »</w:t>
                            </w:r>
                          </w:p>
                          <w:p w14:paraId="6A162D0E" w14:textId="28132B4C" w:rsidR="003B0AAB" w:rsidRPr="000D66A3" w:rsidRDefault="003B0AAB" w:rsidP="00A474D0">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sidR="00417F65">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sidR="00417F65">
                              <w:rPr>
                                <w:rFonts w:cs="Calibri"/>
                                <w:color w:val="000000" w:themeColor="text1"/>
                                <w:sz w:val="24"/>
                                <w:szCs w:val="24"/>
                                <w:lang w:val="fr-CA"/>
                              </w:rPr>
                              <w:t>à un</w:t>
                            </w:r>
                            <w:r w:rsidR="00417F65" w:rsidRPr="009E098B">
                              <w:rPr>
                                <w:rFonts w:cs="Calibri"/>
                                <w:color w:val="000000" w:themeColor="text1"/>
                                <w:sz w:val="24"/>
                                <w:szCs w:val="24"/>
                                <w:lang w:val="fr-CA"/>
                              </w:rPr>
                              <w:t xml:space="preserve"> </w:t>
                            </w:r>
                            <w:r w:rsidRPr="009E098B">
                              <w:rPr>
                                <w:rFonts w:cs="Calibri"/>
                                <w:color w:val="000000" w:themeColor="text1"/>
                                <w:sz w:val="24"/>
                                <w:szCs w:val="24"/>
                                <w:lang w:val="fr-CA"/>
                              </w:rPr>
                              <w:t xml:space="preserve">groupe de </w:t>
                            </w:r>
                            <w:r w:rsidR="00417F65">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3BA7E328" id="_x0000_s1027" style="width:449.4pt;height:22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" filled="f" strokecolor="black [3200]">
                <v:textbox>
                  <w:txbxContent>
                    <w:p w14:paraId="2761B2D4" w14:textId="2C7E56DA" w:rsidR="003B0AAB" w:rsidRPr="000D66A3" w:rsidRDefault="003B0AAB" w:rsidP="00A474D0">
                      <w:pPr>
                        <w:pStyle w:val="Quote"/>
                        <w:rPr>
                          <w:i w:val="0"/>
                          <w:iCs w:val="0"/>
                          <w:lang w:val="fr-CA"/>
                        </w:rPr>
                      </w:pPr>
                      <w:r w:rsidRPr="009E098B">
                        <w:rPr>
                          <w:lang w:val="fr-CA"/>
                        </w:rPr>
                        <w:t xml:space="preserve">« Un bon exemple serait celui de notre épicerie locale qui éteint toutes les lumières parce </w:t>
                      </w:r>
                      <w:r w:rsidR="006853BE">
                        <w:rPr>
                          <w:lang w:val="fr-CA"/>
                        </w:rPr>
                        <w:t>qu’il y a</w:t>
                      </w:r>
                      <w:r w:rsidRPr="009E098B">
                        <w:rPr>
                          <w:lang w:val="fr-CA"/>
                        </w:rPr>
                        <w:t xml:space="preserve"> suffisamment de fenêtres pour </w:t>
                      </w:r>
                      <w:r w:rsidR="002B6293">
                        <w:rPr>
                          <w:lang w:val="fr-CA"/>
                        </w:rPr>
                        <w:t>assurer l’</w:t>
                      </w:r>
                      <w:r w:rsidRPr="009E098B">
                        <w:rPr>
                          <w:lang w:val="fr-CA"/>
                        </w:rPr>
                        <w:t>éclairage ambiant</w:t>
                      </w:r>
                      <w:r w:rsidR="002B6293">
                        <w:rPr>
                          <w:lang w:val="fr-CA"/>
                        </w:rPr>
                        <w:t>.</w:t>
                      </w:r>
                      <w:r w:rsidRPr="009E098B">
                        <w:rPr>
                          <w:lang w:val="fr-CA"/>
                        </w:rPr>
                        <w:t xml:space="preserve"> </w:t>
                      </w:r>
                      <w:r w:rsidR="002B6293">
                        <w:rPr>
                          <w:lang w:val="fr-CA"/>
                        </w:rPr>
                        <w:t>On y</w:t>
                      </w:r>
                      <w:r w:rsidR="002B6293" w:rsidRPr="009E098B">
                        <w:rPr>
                          <w:lang w:val="fr-CA"/>
                        </w:rPr>
                        <w:t xml:space="preserve"> </w:t>
                      </w:r>
                      <w:r w:rsidRPr="009E098B">
                        <w:rPr>
                          <w:lang w:val="fr-CA"/>
                        </w:rPr>
                        <w:t xml:space="preserve">propose deux heures de magasinage adaptées aux sensibilités sensorielles… </w:t>
                      </w:r>
                      <w:r w:rsidR="006853BE">
                        <w:rPr>
                          <w:lang w:val="fr-CA"/>
                        </w:rPr>
                        <w:t>Elle est dotée de</w:t>
                      </w:r>
                      <w:r w:rsidRPr="009E098B">
                        <w:rPr>
                          <w:lang w:val="fr-CA"/>
                        </w:rPr>
                        <w:t xml:space="preserve"> belles fenêtres à l’avant, </w:t>
                      </w:r>
                      <w:r w:rsidR="004E465B">
                        <w:rPr>
                          <w:lang w:val="fr-CA"/>
                        </w:rPr>
                        <w:t>suffisamment de</w:t>
                      </w:r>
                      <w:r w:rsidR="004E465B" w:rsidRPr="009E098B">
                        <w:rPr>
                          <w:lang w:val="fr-CA"/>
                        </w:rPr>
                        <w:t xml:space="preserve"> </w:t>
                      </w:r>
                      <w:r w:rsidRPr="009E098B">
                        <w:rPr>
                          <w:lang w:val="fr-CA"/>
                        </w:rPr>
                        <w:t>fenêtres pour qu’il y ait de la lumière naturelle. Ils éteignent les lumières, donc on dirait que le magasin est fermé, mais non. Ils éteignent</w:t>
                      </w:r>
                      <w:r w:rsidR="004E465B">
                        <w:rPr>
                          <w:lang w:val="fr-CA"/>
                        </w:rPr>
                        <w:t xml:space="preserve"> aussi</w:t>
                      </w:r>
                      <w:r w:rsidRPr="009E098B">
                        <w:rPr>
                          <w:lang w:val="fr-CA"/>
                        </w:rPr>
                        <w:t xml:space="preserve"> les haut-parleurs pour ne pas avoir ces horribles chansons pop qui nous jouent en boucle dans la tête pendant</w:t>
                      </w:r>
                      <w:r w:rsidR="004E465B">
                        <w:rPr>
                          <w:lang w:val="fr-CA"/>
                        </w:rPr>
                        <w:t xml:space="preserve"> tout</w:t>
                      </w:r>
                      <w:r w:rsidRPr="009E098B">
                        <w:rPr>
                          <w:lang w:val="fr-CA"/>
                        </w:rPr>
                        <w:t xml:space="preserve"> le mois qui suit. </w:t>
                      </w:r>
                      <w:r w:rsidR="004E465B">
                        <w:rPr>
                          <w:lang w:val="fr-CA"/>
                        </w:rPr>
                        <w:t>La lumière y est</w:t>
                      </w:r>
                      <w:r w:rsidR="004E465B" w:rsidRPr="009E098B">
                        <w:rPr>
                          <w:lang w:val="fr-CA"/>
                        </w:rPr>
                        <w:t xml:space="preserve"> </w:t>
                      </w:r>
                      <w:r w:rsidRPr="009E098B">
                        <w:rPr>
                          <w:lang w:val="fr-CA"/>
                        </w:rPr>
                        <w:t>moins éblouissant</w:t>
                      </w:r>
                      <w:r w:rsidR="004E465B">
                        <w:rPr>
                          <w:lang w:val="fr-CA"/>
                        </w:rPr>
                        <w:t>e</w:t>
                      </w:r>
                      <w:r w:rsidRPr="009E098B">
                        <w:rPr>
                          <w:lang w:val="fr-CA"/>
                        </w:rPr>
                        <w:t xml:space="preserve">. </w:t>
                      </w:r>
                      <w:r w:rsidR="004E465B">
                        <w:rPr>
                          <w:lang w:val="fr-CA"/>
                        </w:rPr>
                        <w:t>Il y a peu d’achalandage à</w:t>
                      </w:r>
                      <w:r w:rsidRPr="009E098B">
                        <w:rPr>
                          <w:lang w:val="fr-CA"/>
                        </w:rPr>
                        <w:t xml:space="preserve"> ces </w:t>
                      </w:r>
                      <w:proofErr w:type="spellStart"/>
                      <w:r w:rsidRPr="009E098B">
                        <w:rPr>
                          <w:lang w:val="fr-CA"/>
                        </w:rPr>
                        <w:t>heures-là</w:t>
                      </w:r>
                      <w:proofErr w:type="spellEnd"/>
                      <w:r w:rsidRPr="009E098B">
                        <w:rPr>
                          <w:lang w:val="fr-CA"/>
                        </w:rPr>
                        <w:t xml:space="preserve">, donc on </w:t>
                      </w:r>
                      <w:r w:rsidR="004E465B">
                        <w:rPr>
                          <w:lang w:val="fr-CA"/>
                        </w:rPr>
                        <w:t xml:space="preserve">y </w:t>
                      </w:r>
                      <w:r w:rsidRPr="009E098B">
                        <w:rPr>
                          <w:lang w:val="fr-CA"/>
                        </w:rPr>
                        <w:t xml:space="preserve">est </w:t>
                      </w:r>
                      <w:r w:rsidR="004E465B">
                        <w:rPr>
                          <w:lang w:val="fr-CA"/>
                        </w:rPr>
                        <w:t>tranquille</w:t>
                      </w:r>
                      <w:r w:rsidRPr="009E098B">
                        <w:rPr>
                          <w:lang w:val="fr-CA"/>
                        </w:rPr>
                        <w:t xml:space="preserve">, c’est </w:t>
                      </w:r>
                      <w:r w:rsidR="004E465B">
                        <w:rPr>
                          <w:lang w:val="fr-CA"/>
                        </w:rPr>
                        <w:t xml:space="preserve">tout simplement </w:t>
                      </w:r>
                      <w:r w:rsidRPr="009E098B">
                        <w:rPr>
                          <w:lang w:val="fr-CA"/>
                        </w:rPr>
                        <w:t>paisible. »</w:t>
                      </w:r>
                    </w:p>
                    <w:p w14:paraId="6A162D0E" w14:textId="28132B4C" w:rsidR="003B0AAB" w:rsidRPr="000D66A3" w:rsidRDefault="003B0AAB" w:rsidP="00A474D0">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sidR="00417F65">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sidR="00417F65">
                        <w:rPr>
                          <w:rFonts w:cs="Calibri"/>
                          <w:color w:val="000000" w:themeColor="text1"/>
                          <w:sz w:val="24"/>
                          <w:szCs w:val="24"/>
                          <w:lang w:val="fr-CA"/>
                        </w:rPr>
                        <w:t>à un</w:t>
                      </w:r>
                      <w:r w:rsidR="00417F65" w:rsidRPr="009E098B">
                        <w:rPr>
                          <w:rFonts w:cs="Calibri"/>
                          <w:color w:val="000000" w:themeColor="text1"/>
                          <w:sz w:val="24"/>
                          <w:szCs w:val="24"/>
                          <w:lang w:val="fr-CA"/>
                        </w:rPr>
                        <w:t xml:space="preserve"> </w:t>
                      </w:r>
                      <w:r w:rsidRPr="009E098B">
                        <w:rPr>
                          <w:rFonts w:cs="Calibri"/>
                          <w:color w:val="000000" w:themeColor="text1"/>
                          <w:sz w:val="24"/>
                          <w:szCs w:val="24"/>
                          <w:lang w:val="fr-CA"/>
                        </w:rPr>
                        <w:t xml:space="preserve">groupe de </w:t>
                      </w:r>
                      <w:r w:rsidR="00417F65">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741D6ACC" w14:textId="77777777" w:rsidR="00C82F0D" w:rsidRPr="00E05956" w:rsidRDefault="07F99095" w:rsidP="007223C5">
      <w:pPr>
        <w:pStyle w:val="Heading3"/>
        <w:rPr>
          <w:color w:val="000000" w:themeColor="text1"/>
          <w:lang w:val="fr-CA"/>
        </w:rPr>
      </w:pPr>
      <w:bookmarkStart w:id="579" w:name="_Toc689686747"/>
      <w:bookmarkStart w:id="580" w:name="_Toc762436929"/>
      <w:bookmarkStart w:id="581" w:name="_Toc366157810"/>
      <w:bookmarkStart w:id="582" w:name="_Toc1468118194"/>
      <w:bookmarkStart w:id="583" w:name="_Toc808017240"/>
      <w:bookmarkStart w:id="584" w:name="_Toc1492355988"/>
      <w:bookmarkStart w:id="585" w:name="_Toc2081635147"/>
      <w:bookmarkStart w:id="586" w:name="_Toc2099897665"/>
      <w:bookmarkStart w:id="587" w:name="_Toc589731703"/>
      <w:bookmarkStart w:id="588" w:name="_Toc510916665"/>
      <w:bookmarkStart w:id="589" w:name="_Toc1442373525"/>
      <w:bookmarkStart w:id="590" w:name="_Toc277127936"/>
      <w:bookmarkStart w:id="591" w:name="_Toc831699653"/>
      <w:bookmarkStart w:id="592" w:name="_Toc1713761017"/>
      <w:bookmarkStart w:id="593" w:name="_Toc971530117"/>
      <w:bookmarkStart w:id="594" w:name="_Toc912138791"/>
      <w:bookmarkStart w:id="595" w:name="_Toc184306402"/>
      <w:r w:rsidRPr="00E05956">
        <w:rPr>
          <w:color w:val="000000" w:themeColor="text1"/>
          <w:lang w:val="fr-CA"/>
        </w:rPr>
        <w:lastRenderedPageBreak/>
        <w:t>d) Résumé de la section</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7971B22" w14:textId="390EE8A1" w:rsidR="00C82F0D" w:rsidRPr="000D66A3" w:rsidRDefault="00690301" w:rsidP="00961DEE">
      <w:pPr>
        <w:rPr>
          <w:rFonts w:eastAsiaTheme="minorEastAsia"/>
          <w:sz w:val="24"/>
          <w:szCs w:val="24"/>
          <w:lang w:val="fr-CA"/>
        </w:rPr>
      </w:pPr>
      <w:r w:rsidRPr="00E05956">
        <w:rPr>
          <w:rFonts w:eastAsiaTheme="minorEastAsia"/>
          <w:sz w:val="24"/>
          <w:szCs w:val="24"/>
          <w:lang w:val="fr-CA"/>
        </w:rPr>
        <w:t>Nos travaux font ressortir l</w:t>
      </w:r>
      <w:r w:rsidR="00071EE8" w:rsidRPr="00E05956">
        <w:rPr>
          <w:rFonts w:eastAsiaTheme="minorEastAsia"/>
          <w:sz w:val="24"/>
          <w:szCs w:val="24"/>
          <w:lang w:val="fr-CA"/>
        </w:rPr>
        <w:t>’</w:t>
      </w:r>
      <w:r w:rsidRPr="00E05956">
        <w:rPr>
          <w:rFonts w:eastAsiaTheme="minorEastAsia"/>
          <w:sz w:val="24"/>
          <w:szCs w:val="24"/>
          <w:lang w:val="fr-CA"/>
        </w:rPr>
        <w:t>importance de</w:t>
      </w:r>
      <w:r w:rsidR="3A11A95C" w:rsidRPr="00E05956">
        <w:rPr>
          <w:rFonts w:eastAsiaTheme="minorEastAsia"/>
          <w:sz w:val="24"/>
          <w:szCs w:val="24"/>
          <w:lang w:val="fr-CA"/>
        </w:rPr>
        <w:t xml:space="preserve"> prendre en compte les besoins sensoriels des personnes neurodivergentes, qu</w:t>
      </w:r>
      <w:r w:rsidR="00071EE8" w:rsidRPr="00E05956">
        <w:rPr>
          <w:rFonts w:eastAsiaTheme="minorEastAsia"/>
          <w:sz w:val="24"/>
          <w:szCs w:val="24"/>
          <w:lang w:val="fr-CA"/>
        </w:rPr>
        <w:t>’</w:t>
      </w:r>
      <w:r w:rsidR="3A11A95C" w:rsidRPr="00E05956">
        <w:rPr>
          <w:rFonts w:eastAsiaTheme="minorEastAsia"/>
          <w:sz w:val="24"/>
          <w:szCs w:val="24"/>
          <w:lang w:val="fr-CA"/>
        </w:rPr>
        <w:t>il s</w:t>
      </w:r>
      <w:r w:rsidR="00071EE8" w:rsidRPr="00E05956">
        <w:rPr>
          <w:rFonts w:eastAsiaTheme="minorEastAsia"/>
          <w:sz w:val="24"/>
          <w:szCs w:val="24"/>
          <w:lang w:val="fr-CA"/>
        </w:rPr>
        <w:t>’</w:t>
      </w:r>
      <w:r w:rsidR="3A11A95C" w:rsidRPr="00E05956">
        <w:rPr>
          <w:rFonts w:eastAsiaTheme="minorEastAsia"/>
          <w:sz w:val="24"/>
          <w:szCs w:val="24"/>
          <w:lang w:val="fr-CA"/>
        </w:rPr>
        <w:t>agisse d</w:t>
      </w:r>
      <w:r w:rsidR="00071EE8" w:rsidRPr="00E05956">
        <w:rPr>
          <w:rFonts w:eastAsiaTheme="minorEastAsia"/>
          <w:sz w:val="24"/>
          <w:szCs w:val="24"/>
          <w:lang w:val="fr-CA"/>
        </w:rPr>
        <w:t>’</w:t>
      </w:r>
      <w:r w:rsidR="3A11A95C" w:rsidRPr="00E05956">
        <w:rPr>
          <w:rFonts w:eastAsiaTheme="minorEastAsia"/>
          <w:sz w:val="24"/>
          <w:szCs w:val="24"/>
          <w:lang w:val="fr-CA"/>
        </w:rPr>
        <w:t>une réduction ou d</w:t>
      </w:r>
      <w:r w:rsidR="00071EE8" w:rsidRPr="00E05956">
        <w:rPr>
          <w:rFonts w:eastAsiaTheme="minorEastAsia"/>
          <w:sz w:val="24"/>
          <w:szCs w:val="24"/>
          <w:lang w:val="fr-CA"/>
        </w:rPr>
        <w:t>’</w:t>
      </w:r>
      <w:r w:rsidR="3A11A95C" w:rsidRPr="00E05956">
        <w:rPr>
          <w:rFonts w:eastAsiaTheme="minorEastAsia"/>
          <w:sz w:val="24"/>
          <w:szCs w:val="24"/>
          <w:lang w:val="fr-CA"/>
        </w:rPr>
        <w:t>une augmentation des stimuli sensoriels, lors de la conception de l</w:t>
      </w:r>
      <w:r w:rsidR="00071EE8" w:rsidRPr="00E05956">
        <w:rPr>
          <w:rFonts w:eastAsiaTheme="minorEastAsia"/>
          <w:sz w:val="24"/>
          <w:szCs w:val="24"/>
          <w:lang w:val="fr-CA"/>
        </w:rPr>
        <w:t>’</w:t>
      </w:r>
      <w:r w:rsidR="3A11A95C" w:rsidRPr="00E05956">
        <w:rPr>
          <w:rFonts w:eastAsiaTheme="minorEastAsia"/>
          <w:sz w:val="24"/>
          <w:szCs w:val="24"/>
          <w:lang w:val="fr-CA"/>
        </w:rPr>
        <w:t>environnement bâti, ainsi que dans l</w:t>
      </w:r>
      <w:r w:rsidR="00071EE8" w:rsidRPr="00E05956">
        <w:rPr>
          <w:rFonts w:eastAsiaTheme="minorEastAsia"/>
          <w:sz w:val="24"/>
          <w:szCs w:val="24"/>
          <w:lang w:val="fr-CA"/>
        </w:rPr>
        <w:t>’</w:t>
      </w:r>
      <w:r w:rsidR="3A11A95C" w:rsidRPr="00E05956">
        <w:rPr>
          <w:rFonts w:eastAsiaTheme="minorEastAsia"/>
          <w:sz w:val="24"/>
          <w:szCs w:val="24"/>
          <w:lang w:val="fr-CA"/>
        </w:rPr>
        <w:t xml:space="preserve">établissement de normes ou de politiques dans divers </w:t>
      </w:r>
      <w:r w:rsidR="00447CC7" w:rsidRPr="00E05956">
        <w:rPr>
          <w:rFonts w:eastAsiaTheme="minorEastAsia"/>
          <w:sz w:val="24"/>
          <w:szCs w:val="24"/>
          <w:lang w:val="fr-CA"/>
        </w:rPr>
        <w:t xml:space="preserve">milieux </w:t>
      </w:r>
      <w:r w:rsidR="3A11A95C" w:rsidRPr="00E05956">
        <w:rPr>
          <w:rFonts w:eastAsiaTheme="minorEastAsia"/>
          <w:sz w:val="24"/>
          <w:szCs w:val="24"/>
          <w:lang w:val="fr-CA"/>
        </w:rPr>
        <w:t>comme les soins de santé, l</w:t>
      </w:r>
      <w:r w:rsidR="00071EE8" w:rsidRPr="00E05956">
        <w:rPr>
          <w:rFonts w:eastAsiaTheme="minorEastAsia"/>
          <w:sz w:val="24"/>
          <w:szCs w:val="24"/>
          <w:lang w:val="fr-CA"/>
        </w:rPr>
        <w:t>’</w:t>
      </w:r>
      <w:r w:rsidR="3A11A95C" w:rsidRPr="00E05956">
        <w:rPr>
          <w:rFonts w:eastAsiaTheme="minorEastAsia"/>
          <w:sz w:val="24"/>
          <w:szCs w:val="24"/>
          <w:lang w:val="fr-CA"/>
        </w:rPr>
        <w:t xml:space="preserve">éducation, le travail et les loisirs. </w:t>
      </w:r>
      <w:r w:rsidR="3A11A95C" w:rsidRPr="009E098B">
        <w:rPr>
          <w:rFonts w:eastAsiaTheme="minorEastAsia"/>
          <w:sz w:val="24"/>
          <w:szCs w:val="24"/>
          <w:lang w:val="fr-CA"/>
        </w:rPr>
        <w:t xml:space="preserve">De </w:t>
      </w:r>
      <w:r w:rsidR="00447CC7" w:rsidRPr="009E098B">
        <w:rPr>
          <w:rFonts w:eastAsiaTheme="minorEastAsia"/>
          <w:sz w:val="24"/>
          <w:szCs w:val="24"/>
          <w:lang w:val="fr-CA"/>
        </w:rPr>
        <w:t>nombreu</w:t>
      </w:r>
      <w:r w:rsidR="00447CC7">
        <w:rPr>
          <w:rFonts w:eastAsiaTheme="minorEastAsia"/>
          <w:sz w:val="24"/>
          <w:szCs w:val="24"/>
          <w:lang w:val="fr-CA"/>
        </w:rPr>
        <w:t>ses</w:t>
      </w:r>
      <w:r w:rsidR="00447CC7" w:rsidRPr="009E098B">
        <w:rPr>
          <w:rFonts w:eastAsiaTheme="minorEastAsia"/>
          <w:sz w:val="24"/>
          <w:szCs w:val="24"/>
          <w:lang w:val="fr-CA"/>
        </w:rPr>
        <w:t xml:space="preserve"> </w:t>
      </w:r>
      <w:r w:rsidR="00447CC7">
        <w:rPr>
          <w:rFonts w:eastAsiaTheme="minorEastAsia"/>
          <w:sz w:val="24"/>
          <w:szCs w:val="24"/>
          <w:lang w:val="fr-CA"/>
        </w:rPr>
        <w:t>études</w:t>
      </w:r>
      <w:r w:rsidR="00447CC7" w:rsidRPr="009E098B">
        <w:rPr>
          <w:rFonts w:eastAsiaTheme="minorEastAsia"/>
          <w:sz w:val="24"/>
          <w:szCs w:val="24"/>
          <w:lang w:val="fr-CA"/>
        </w:rPr>
        <w:t xml:space="preserve"> </w:t>
      </w:r>
      <w:r w:rsidR="3A11A95C" w:rsidRPr="009E098B">
        <w:rPr>
          <w:rFonts w:eastAsiaTheme="minorEastAsia"/>
          <w:sz w:val="24"/>
          <w:szCs w:val="24"/>
          <w:lang w:val="fr-CA"/>
        </w:rPr>
        <w:t>fournissent des stratégies pour réduire au minimum les obstacles d</w:t>
      </w:r>
      <w:r w:rsidR="00071EE8">
        <w:rPr>
          <w:rFonts w:eastAsiaTheme="minorEastAsia"/>
          <w:sz w:val="24"/>
          <w:szCs w:val="24"/>
          <w:lang w:val="fr-CA"/>
        </w:rPr>
        <w:t>’</w:t>
      </w:r>
      <w:r w:rsidR="3A11A95C" w:rsidRPr="009E098B">
        <w:rPr>
          <w:rFonts w:eastAsiaTheme="minorEastAsia"/>
          <w:sz w:val="24"/>
          <w:szCs w:val="24"/>
          <w:lang w:val="fr-CA"/>
        </w:rPr>
        <w:t xml:space="preserve">ordre sensoriel. Les caractéristiques de conception </w:t>
      </w:r>
      <w:r w:rsidR="00795792">
        <w:rPr>
          <w:rFonts w:eastAsiaTheme="minorEastAsia"/>
          <w:sz w:val="24"/>
          <w:szCs w:val="24"/>
          <w:lang w:val="fr-CA"/>
        </w:rPr>
        <w:t xml:space="preserve">adéquate </w:t>
      </w:r>
      <w:r w:rsidR="3A11A95C" w:rsidRPr="009E098B">
        <w:rPr>
          <w:rFonts w:eastAsiaTheme="minorEastAsia"/>
          <w:sz w:val="24"/>
          <w:szCs w:val="24"/>
          <w:lang w:val="fr-CA"/>
        </w:rPr>
        <w:t xml:space="preserve">(mobilier, </w:t>
      </w:r>
      <w:r w:rsidR="00795792">
        <w:rPr>
          <w:rFonts w:eastAsiaTheme="minorEastAsia"/>
          <w:sz w:val="24"/>
          <w:szCs w:val="24"/>
          <w:lang w:val="fr-CA"/>
        </w:rPr>
        <w:t>configuration</w:t>
      </w:r>
      <w:r w:rsidR="3A11A95C" w:rsidRPr="009E098B">
        <w:rPr>
          <w:rFonts w:eastAsiaTheme="minorEastAsia"/>
          <w:sz w:val="24"/>
          <w:szCs w:val="24"/>
          <w:lang w:val="fr-CA"/>
        </w:rPr>
        <w:t>, décoration, éclairage, confort thermique et acoustique) et les considérations relatives à l</w:t>
      </w:r>
      <w:r w:rsidR="00071EE8">
        <w:rPr>
          <w:rFonts w:eastAsiaTheme="minorEastAsia"/>
          <w:sz w:val="24"/>
          <w:szCs w:val="24"/>
          <w:lang w:val="fr-CA"/>
        </w:rPr>
        <w:t>’</w:t>
      </w:r>
      <w:r w:rsidR="3A11A95C" w:rsidRPr="009E098B">
        <w:rPr>
          <w:rFonts w:eastAsiaTheme="minorEastAsia"/>
          <w:sz w:val="24"/>
          <w:szCs w:val="24"/>
          <w:lang w:val="fr-CA"/>
        </w:rPr>
        <w:t xml:space="preserve">inclusion (contrôle, flexibilité, éducation, indépendance, personnalisation) sont </w:t>
      </w:r>
      <w:r w:rsidR="0066397E">
        <w:rPr>
          <w:rFonts w:eastAsiaTheme="minorEastAsia"/>
          <w:sz w:val="24"/>
          <w:szCs w:val="24"/>
          <w:lang w:val="fr-CA"/>
        </w:rPr>
        <w:t xml:space="preserve">ainsi </w:t>
      </w:r>
      <w:r w:rsidR="3A11A95C" w:rsidRPr="009E098B">
        <w:rPr>
          <w:rFonts w:eastAsiaTheme="minorEastAsia"/>
          <w:sz w:val="24"/>
          <w:szCs w:val="24"/>
          <w:lang w:val="fr-CA"/>
        </w:rPr>
        <w:t>encouragées (</w:t>
      </w:r>
      <w:proofErr w:type="spellStart"/>
      <w:r w:rsidR="3A11A95C" w:rsidRPr="009E098B">
        <w:rPr>
          <w:rFonts w:eastAsiaTheme="minorEastAsia"/>
          <w:sz w:val="24"/>
          <w:szCs w:val="24"/>
          <w:lang w:val="fr-CA"/>
        </w:rPr>
        <w:t>Narenthiran</w:t>
      </w:r>
      <w:proofErr w:type="spellEnd"/>
      <w:r w:rsidR="3A11A95C" w:rsidRPr="009E098B">
        <w:rPr>
          <w:rFonts w:eastAsiaTheme="minorEastAsia"/>
          <w:sz w:val="24"/>
          <w:szCs w:val="24"/>
          <w:lang w:val="fr-CA"/>
        </w:rPr>
        <w:t xml:space="preserve"> et coll., 2022). </w:t>
      </w:r>
    </w:p>
    <w:p w14:paraId="6AF8A71D" w14:textId="61122523" w:rsidR="00C82F0D" w:rsidRPr="00CE4A99" w:rsidRDefault="00F81832" w:rsidP="00961DEE">
      <w:pPr>
        <w:rPr>
          <w:rFonts w:eastAsiaTheme="minorEastAsia"/>
          <w:sz w:val="24"/>
          <w:szCs w:val="24"/>
          <w:lang w:val="fr-CA"/>
        </w:rPr>
      </w:pPr>
      <w:r w:rsidRPr="009E098B">
        <w:rPr>
          <w:rFonts w:eastAsiaTheme="minorEastAsia"/>
          <w:sz w:val="24"/>
          <w:szCs w:val="24"/>
          <w:lang w:val="fr-CA"/>
        </w:rPr>
        <w:t xml:space="preserve">Les </w:t>
      </w:r>
      <w:r w:rsidR="00DB6A79" w:rsidRPr="009E098B">
        <w:rPr>
          <w:rFonts w:eastAsiaTheme="minorEastAsia"/>
          <w:sz w:val="24"/>
          <w:szCs w:val="24"/>
          <w:lang w:val="fr-CA"/>
        </w:rPr>
        <w:t>concepteurs(</w:t>
      </w:r>
      <w:proofErr w:type="spellStart"/>
      <w:r w:rsidR="00DB6A79" w:rsidRPr="009E098B">
        <w:rPr>
          <w:rFonts w:eastAsiaTheme="minorEastAsia"/>
          <w:sz w:val="24"/>
          <w:szCs w:val="24"/>
          <w:lang w:val="fr-CA"/>
        </w:rPr>
        <w:t>rices</w:t>
      </w:r>
      <w:proofErr w:type="spellEnd"/>
      <w:r w:rsidR="00DB6A79" w:rsidRPr="009E098B">
        <w:rPr>
          <w:rFonts w:eastAsiaTheme="minorEastAsia"/>
          <w:sz w:val="24"/>
          <w:szCs w:val="24"/>
          <w:lang w:val="fr-CA"/>
        </w:rPr>
        <w:t xml:space="preserve">) </w:t>
      </w:r>
      <w:r w:rsidRPr="009E098B">
        <w:rPr>
          <w:rFonts w:eastAsiaTheme="minorEastAsia"/>
          <w:sz w:val="24"/>
          <w:szCs w:val="24"/>
          <w:lang w:val="fr-CA"/>
        </w:rPr>
        <w:t>doivent prendre en compte une multitude de facteurs lorsqu</w:t>
      </w:r>
      <w:r w:rsidR="00071EE8">
        <w:rPr>
          <w:rFonts w:eastAsiaTheme="minorEastAsia"/>
          <w:sz w:val="24"/>
          <w:szCs w:val="24"/>
          <w:lang w:val="fr-CA"/>
        </w:rPr>
        <w:t>’</w:t>
      </w:r>
      <w:r w:rsidRPr="009E098B">
        <w:rPr>
          <w:rFonts w:eastAsiaTheme="minorEastAsia"/>
          <w:sz w:val="24"/>
          <w:szCs w:val="24"/>
          <w:lang w:val="fr-CA"/>
        </w:rPr>
        <w:t xml:space="preserve">ils </w:t>
      </w:r>
      <w:r w:rsidR="00A07940">
        <w:rPr>
          <w:rFonts w:eastAsiaTheme="minorEastAsia"/>
          <w:sz w:val="24"/>
          <w:szCs w:val="24"/>
          <w:lang w:val="fr-CA"/>
        </w:rPr>
        <w:t xml:space="preserve">ou elles </w:t>
      </w:r>
      <w:r w:rsidRPr="009E098B">
        <w:rPr>
          <w:rFonts w:eastAsiaTheme="minorEastAsia"/>
          <w:sz w:val="24"/>
          <w:szCs w:val="24"/>
          <w:lang w:val="fr-CA"/>
        </w:rPr>
        <w:t>conçoivent des espaces dans un environnement bâti (</w:t>
      </w:r>
      <w:proofErr w:type="spellStart"/>
      <w:r w:rsidRPr="009E098B">
        <w:rPr>
          <w:rFonts w:eastAsiaTheme="minorEastAsia"/>
          <w:sz w:val="24"/>
          <w:szCs w:val="24"/>
          <w:lang w:val="fr-CA"/>
        </w:rPr>
        <w:t>Tola</w:t>
      </w:r>
      <w:proofErr w:type="spellEnd"/>
      <w:r w:rsidRPr="009E098B">
        <w:rPr>
          <w:rFonts w:eastAsiaTheme="minorEastAsia"/>
          <w:sz w:val="24"/>
          <w:szCs w:val="24"/>
          <w:lang w:val="fr-CA"/>
        </w:rPr>
        <w:t xml:space="preserve"> et coll. 2021). Voici les recommandations </w:t>
      </w:r>
      <w:r w:rsidR="0066397E">
        <w:rPr>
          <w:rFonts w:eastAsiaTheme="minorEastAsia"/>
          <w:sz w:val="24"/>
          <w:szCs w:val="24"/>
          <w:lang w:val="fr-CA"/>
        </w:rPr>
        <w:t>d</w:t>
      </w:r>
      <w:r w:rsidR="00071EE8">
        <w:rPr>
          <w:rFonts w:eastAsiaTheme="minorEastAsia"/>
          <w:sz w:val="24"/>
          <w:szCs w:val="24"/>
          <w:lang w:val="fr-CA"/>
        </w:rPr>
        <w:t>’</w:t>
      </w:r>
      <w:r w:rsidR="0066397E">
        <w:rPr>
          <w:rFonts w:eastAsiaTheme="minorEastAsia"/>
          <w:sz w:val="24"/>
          <w:szCs w:val="24"/>
          <w:lang w:val="fr-CA"/>
        </w:rPr>
        <w:t>ordre spatial</w:t>
      </w:r>
      <w:r w:rsidR="0066397E" w:rsidRPr="009E098B">
        <w:rPr>
          <w:rFonts w:eastAsiaTheme="minorEastAsia"/>
          <w:sz w:val="24"/>
          <w:szCs w:val="24"/>
          <w:lang w:val="fr-CA"/>
        </w:rPr>
        <w:t> </w:t>
      </w:r>
      <w:r w:rsidR="00A07940">
        <w:rPr>
          <w:rFonts w:eastAsiaTheme="minorEastAsia"/>
          <w:sz w:val="24"/>
          <w:szCs w:val="24"/>
          <w:lang w:val="fr-CA"/>
        </w:rPr>
        <w:t>qui devraient s</w:t>
      </w:r>
      <w:r w:rsidR="00071EE8">
        <w:rPr>
          <w:rFonts w:eastAsiaTheme="minorEastAsia"/>
          <w:sz w:val="24"/>
          <w:szCs w:val="24"/>
          <w:lang w:val="fr-CA"/>
        </w:rPr>
        <w:t>’</w:t>
      </w:r>
      <w:r w:rsidR="00A07940">
        <w:rPr>
          <w:rFonts w:eastAsiaTheme="minorEastAsia"/>
          <w:sz w:val="24"/>
          <w:szCs w:val="24"/>
          <w:lang w:val="fr-CA"/>
        </w:rPr>
        <w:t>appliquer :</w:t>
      </w:r>
    </w:p>
    <w:p w14:paraId="602FF37A" w14:textId="77777777" w:rsidR="00386C78" w:rsidRPr="009E098B" w:rsidRDefault="00386C78" w:rsidP="00E33BE3">
      <w:pPr>
        <w:pStyle w:val="ListParagraph"/>
        <w:numPr>
          <w:ilvl w:val="0"/>
          <w:numId w:val="69"/>
        </w:numPr>
        <w:rPr>
          <w:rFonts w:eastAsiaTheme="minorEastAsia"/>
          <w:sz w:val="24"/>
          <w:szCs w:val="24"/>
        </w:rPr>
      </w:pPr>
      <w:r w:rsidRPr="009E098B">
        <w:rPr>
          <w:rFonts w:eastAsiaTheme="minorEastAsia"/>
          <w:sz w:val="24"/>
          <w:szCs w:val="24"/>
          <w:lang w:val="fr-CA"/>
        </w:rPr>
        <w:t>Qualités sensorielles</w:t>
      </w:r>
    </w:p>
    <w:p w14:paraId="2A9C778C" w14:textId="4F8C7699" w:rsidR="00386C78" w:rsidRPr="000D66A3" w:rsidRDefault="005B33C2" w:rsidP="00E33BE3">
      <w:pPr>
        <w:pStyle w:val="ListParagraph"/>
        <w:numPr>
          <w:ilvl w:val="1"/>
          <w:numId w:val="21"/>
        </w:numPr>
        <w:rPr>
          <w:rFonts w:eastAsiaTheme="minorEastAsia"/>
          <w:sz w:val="24"/>
          <w:szCs w:val="24"/>
          <w:lang w:val="fr-CA"/>
        </w:rPr>
      </w:pPr>
      <w:r w:rsidRPr="009E098B">
        <w:rPr>
          <w:rFonts w:eastAsiaTheme="minorEastAsia"/>
          <w:sz w:val="24"/>
          <w:szCs w:val="24"/>
          <w:lang w:val="fr-CA"/>
        </w:rPr>
        <w:t xml:space="preserve">Environnements </w:t>
      </w:r>
      <w:r w:rsidR="00A07940">
        <w:rPr>
          <w:rFonts w:eastAsiaTheme="minorEastAsia"/>
          <w:sz w:val="24"/>
          <w:szCs w:val="24"/>
          <w:lang w:val="fr-CA"/>
        </w:rPr>
        <w:t>comportant</w:t>
      </w:r>
      <w:r w:rsidR="00A07940" w:rsidRPr="009E098B">
        <w:rPr>
          <w:rFonts w:eastAsiaTheme="minorEastAsia"/>
          <w:sz w:val="24"/>
          <w:szCs w:val="24"/>
          <w:lang w:val="fr-CA"/>
        </w:rPr>
        <w:t xml:space="preserve"> </w:t>
      </w:r>
      <w:r w:rsidRPr="009E098B">
        <w:rPr>
          <w:rFonts w:eastAsiaTheme="minorEastAsia"/>
          <w:sz w:val="24"/>
          <w:szCs w:val="24"/>
          <w:lang w:val="fr-CA"/>
        </w:rPr>
        <w:t>un faible degré de stimulation (réduction de l</w:t>
      </w:r>
      <w:r w:rsidR="00071EE8">
        <w:rPr>
          <w:rFonts w:eastAsiaTheme="minorEastAsia"/>
          <w:sz w:val="24"/>
          <w:szCs w:val="24"/>
          <w:lang w:val="fr-CA"/>
        </w:rPr>
        <w:t>’</w:t>
      </w:r>
      <w:r w:rsidRPr="009E098B">
        <w:rPr>
          <w:rFonts w:eastAsiaTheme="minorEastAsia"/>
          <w:sz w:val="24"/>
          <w:szCs w:val="24"/>
          <w:lang w:val="fr-CA"/>
        </w:rPr>
        <w:t>encombrement, éclairage naturel, utilisation de matériaux et de textures simples, bonne isolation acoustique et ventilation adéquate).</w:t>
      </w:r>
    </w:p>
    <w:p w14:paraId="4FA302BC" w14:textId="77777777" w:rsidR="00386C78" w:rsidRPr="009E098B" w:rsidRDefault="00386C78" w:rsidP="00E33BE3">
      <w:pPr>
        <w:pStyle w:val="ListParagraph"/>
        <w:numPr>
          <w:ilvl w:val="1"/>
          <w:numId w:val="21"/>
        </w:numPr>
        <w:rPr>
          <w:rFonts w:eastAsiaTheme="minorEastAsia"/>
          <w:sz w:val="24"/>
          <w:szCs w:val="24"/>
        </w:rPr>
      </w:pPr>
      <w:r w:rsidRPr="009E098B">
        <w:rPr>
          <w:rFonts w:eastAsiaTheme="minorEastAsia"/>
          <w:sz w:val="24"/>
          <w:szCs w:val="24"/>
          <w:lang w:val="fr-CA"/>
        </w:rPr>
        <w:t xml:space="preserve">Espaces de transition. </w:t>
      </w:r>
    </w:p>
    <w:p w14:paraId="3BACCE13" w14:textId="77777777" w:rsidR="00C82F0D" w:rsidRPr="009E098B" w:rsidRDefault="00386C78" w:rsidP="00E33BE3">
      <w:pPr>
        <w:pStyle w:val="ListParagraph"/>
        <w:numPr>
          <w:ilvl w:val="1"/>
          <w:numId w:val="21"/>
        </w:numPr>
        <w:rPr>
          <w:rFonts w:eastAsiaTheme="minorEastAsia"/>
          <w:sz w:val="24"/>
          <w:szCs w:val="24"/>
        </w:rPr>
      </w:pPr>
      <w:r w:rsidRPr="009E098B">
        <w:rPr>
          <w:rFonts w:eastAsiaTheme="minorEastAsia"/>
          <w:sz w:val="24"/>
          <w:szCs w:val="24"/>
          <w:lang w:val="fr-CA"/>
        </w:rPr>
        <w:t>Espaces tranquilles.</w:t>
      </w:r>
    </w:p>
    <w:p w14:paraId="6F6A7854" w14:textId="7C5FCB9F" w:rsidR="00386C78" w:rsidRPr="000D66A3" w:rsidRDefault="00A07940" w:rsidP="00E33BE3">
      <w:pPr>
        <w:pStyle w:val="ListParagraph"/>
        <w:numPr>
          <w:ilvl w:val="1"/>
          <w:numId w:val="21"/>
        </w:numPr>
        <w:rPr>
          <w:rFonts w:eastAsiaTheme="minorEastAsia"/>
          <w:sz w:val="24"/>
          <w:szCs w:val="24"/>
          <w:lang w:val="fr-CA"/>
        </w:rPr>
      </w:pPr>
      <w:r>
        <w:rPr>
          <w:rFonts w:eastAsiaTheme="minorEastAsia"/>
          <w:sz w:val="24"/>
          <w:szCs w:val="24"/>
          <w:lang w:val="fr-CA"/>
        </w:rPr>
        <w:t>Configuration</w:t>
      </w:r>
      <w:r w:rsidRPr="009E098B">
        <w:rPr>
          <w:rFonts w:eastAsiaTheme="minorEastAsia"/>
          <w:sz w:val="24"/>
          <w:szCs w:val="24"/>
          <w:lang w:val="fr-CA"/>
        </w:rPr>
        <w:t xml:space="preserve"> </w:t>
      </w:r>
      <w:r w:rsidR="00386C78" w:rsidRPr="009E098B">
        <w:rPr>
          <w:rFonts w:eastAsiaTheme="minorEastAsia"/>
          <w:sz w:val="24"/>
          <w:szCs w:val="24"/>
          <w:lang w:val="fr-CA"/>
        </w:rPr>
        <w:t>clair</w:t>
      </w:r>
      <w:r>
        <w:rPr>
          <w:rFonts w:eastAsiaTheme="minorEastAsia"/>
          <w:sz w:val="24"/>
          <w:szCs w:val="24"/>
          <w:lang w:val="fr-CA"/>
        </w:rPr>
        <w:t>e</w:t>
      </w:r>
      <w:r w:rsidR="00386C78" w:rsidRPr="009E098B">
        <w:rPr>
          <w:rFonts w:eastAsiaTheme="minorEastAsia"/>
          <w:sz w:val="24"/>
          <w:szCs w:val="24"/>
          <w:lang w:val="fr-CA"/>
        </w:rPr>
        <w:t xml:space="preserve"> et simple de l</w:t>
      </w:r>
      <w:r w:rsidR="00071EE8">
        <w:rPr>
          <w:rFonts w:eastAsiaTheme="minorEastAsia"/>
          <w:sz w:val="24"/>
          <w:szCs w:val="24"/>
          <w:lang w:val="fr-CA"/>
        </w:rPr>
        <w:t>’</w:t>
      </w:r>
      <w:r w:rsidR="00386C78" w:rsidRPr="009E098B">
        <w:rPr>
          <w:rFonts w:eastAsiaTheme="minorEastAsia"/>
          <w:sz w:val="24"/>
          <w:szCs w:val="24"/>
          <w:lang w:val="fr-CA"/>
        </w:rPr>
        <w:t>espace.</w:t>
      </w:r>
    </w:p>
    <w:p w14:paraId="62972F04" w14:textId="77777777" w:rsidR="00386C78" w:rsidRPr="009E098B" w:rsidRDefault="00386C78" w:rsidP="00E33BE3">
      <w:pPr>
        <w:pStyle w:val="ListParagraph"/>
        <w:numPr>
          <w:ilvl w:val="0"/>
          <w:numId w:val="69"/>
        </w:numPr>
        <w:rPr>
          <w:rFonts w:eastAsiaTheme="minorEastAsia"/>
          <w:sz w:val="24"/>
          <w:szCs w:val="24"/>
        </w:rPr>
      </w:pPr>
      <w:r w:rsidRPr="009E098B">
        <w:rPr>
          <w:rFonts w:eastAsiaTheme="minorEastAsia"/>
          <w:sz w:val="24"/>
          <w:szCs w:val="24"/>
          <w:lang w:val="fr-CA"/>
        </w:rPr>
        <w:t>Intelligibilité</w:t>
      </w:r>
    </w:p>
    <w:p w14:paraId="5CF39A12" w14:textId="77777777" w:rsidR="00386C78" w:rsidRPr="000D66A3" w:rsidRDefault="00386C78" w:rsidP="00E33BE3">
      <w:pPr>
        <w:pStyle w:val="ListParagraph"/>
        <w:numPr>
          <w:ilvl w:val="1"/>
          <w:numId w:val="69"/>
        </w:numPr>
        <w:rPr>
          <w:rFonts w:eastAsiaTheme="minorEastAsia"/>
          <w:sz w:val="24"/>
          <w:szCs w:val="24"/>
          <w:lang w:val="fr-CA"/>
        </w:rPr>
      </w:pPr>
      <w:r w:rsidRPr="009E098B">
        <w:rPr>
          <w:rFonts w:eastAsiaTheme="minorEastAsia"/>
          <w:sz w:val="24"/>
          <w:szCs w:val="24"/>
          <w:lang w:val="fr-CA"/>
        </w:rPr>
        <w:t>Relation visuelle (délimitation claire entre les différents environnements).</w:t>
      </w:r>
    </w:p>
    <w:p w14:paraId="086A9AC8" w14:textId="451392CE" w:rsidR="00386C78" w:rsidRPr="000D66A3" w:rsidRDefault="00386C78" w:rsidP="00E33BE3">
      <w:pPr>
        <w:pStyle w:val="ListParagraph"/>
        <w:numPr>
          <w:ilvl w:val="1"/>
          <w:numId w:val="69"/>
        </w:numPr>
        <w:rPr>
          <w:rFonts w:eastAsiaTheme="minorEastAsia"/>
          <w:sz w:val="24"/>
          <w:szCs w:val="24"/>
          <w:lang w:val="fr-CA"/>
        </w:rPr>
      </w:pPr>
      <w:r w:rsidRPr="009E098B">
        <w:rPr>
          <w:rFonts w:eastAsiaTheme="minorEastAsia"/>
          <w:sz w:val="24"/>
          <w:szCs w:val="24"/>
          <w:lang w:val="fr-CA"/>
        </w:rPr>
        <w:t>Prévisibilité et routine (mettant l</w:t>
      </w:r>
      <w:r w:rsidR="00071EE8">
        <w:rPr>
          <w:rFonts w:eastAsiaTheme="minorEastAsia"/>
          <w:sz w:val="24"/>
          <w:szCs w:val="24"/>
          <w:lang w:val="fr-CA"/>
        </w:rPr>
        <w:t>’</w:t>
      </w:r>
      <w:r w:rsidRPr="009E098B">
        <w:rPr>
          <w:rFonts w:eastAsiaTheme="minorEastAsia"/>
          <w:sz w:val="24"/>
          <w:szCs w:val="24"/>
          <w:lang w:val="fr-CA"/>
        </w:rPr>
        <w:t>accent sur les séquences).</w:t>
      </w:r>
    </w:p>
    <w:p w14:paraId="7CC08FE4" w14:textId="77777777" w:rsidR="00386C78" w:rsidRPr="000D66A3" w:rsidRDefault="00386C78" w:rsidP="00E33BE3">
      <w:pPr>
        <w:pStyle w:val="ListParagraph"/>
        <w:numPr>
          <w:ilvl w:val="1"/>
          <w:numId w:val="69"/>
        </w:numPr>
        <w:rPr>
          <w:rFonts w:eastAsiaTheme="minorEastAsia"/>
          <w:sz w:val="24"/>
          <w:szCs w:val="24"/>
          <w:lang w:val="fr-CA"/>
        </w:rPr>
      </w:pPr>
      <w:r w:rsidRPr="009E098B">
        <w:rPr>
          <w:rFonts w:eastAsiaTheme="minorEastAsia"/>
          <w:sz w:val="24"/>
          <w:szCs w:val="24"/>
          <w:lang w:val="fr-CA"/>
        </w:rPr>
        <w:t>Circulation et possibilité de choix.</w:t>
      </w:r>
    </w:p>
    <w:p w14:paraId="025D2899" w14:textId="12724731" w:rsidR="00C82F0D" w:rsidRPr="000D66A3" w:rsidRDefault="00386C78" w:rsidP="00E33BE3">
      <w:pPr>
        <w:pStyle w:val="ListParagraph"/>
        <w:numPr>
          <w:ilvl w:val="1"/>
          <w:numId w:val="69"/>
        </w:numPr>
        <w:rPr>
          <w:rFonts w:eastAsiaTheme="minorEastAsia"/>
          <w:sz w:val="24"/>
          <w:szCs w:val="24"/>
          <w:lang w:val="fr-CA"/>
        </w:rPr>
      </w:pPr>
      <w:r w:rsidRPr="009E098B">
        <w:rPr>
          <w:rFonts w:eastAsiaTheme="minorEastAsia"/>
          <w:sz w:val="24"/>
          <w:szCs w:val="24"/>
          <w:lang w:val="fr-CA"/>
        </w:rPr>
        <w:t>Proportion et proxémie (conception d</w:t>
      </w:r>
      <w:r w:rsidR="00071EE8">
        <w:rPr>
          <w:rFonts w:eastAsiaTheme="minorEastAsia"/>
          <w:sz w:val="24"/>
          <w:szCs w:val="24"/>
          <w:lang w:val="fr-CA"/>
        </w:rPr>
        <w:t>’</w:t>
      </w:r>
      <w:r w:rsidRPr="009E098B">
        <w:rPr>
          <w:rFonts w:eastAsiaTheme="minorEastAsia"/>
          <w:sz w:val="24"/>
          <w:szCs w:val="24"/>
          <w:lang w:val="fr-CA"/>
        </w:rPr>
        <w:t xml:space="preserve">espaces </w:t>
      </w:r>
      <w:r w:rsidR="00350E4D">
        <w:rPr>
          <w:rFonts w:eastAsiaTheme="minorEastAsia"/>
          <w:sz w:val="24"/>
          <w:szCs w:val="24"/>
          <w:lang w:val="fr-CA"/>
        </w:rPr>
        <w:t>dotés</w:t>
      </w:r>
      <w:r w:rsidR="00350E4D" w:rsidRPr="009E098B">
        <w:rPr>
          <w:rFonts w:eastAsiaTheme="minorEastAsia"/>
          <w:sz w:val="24"/>
          <w:szCs w:val="24"/>
          <w:lang w:val="fr-CA"/>
        </w:rPr>
        <w:t xml:space="preserve"> </w:t>
      </w:r>
      <w:r w:rsidRPr="009E098B">
        <w:rPr>
          <w:rFonts w:eastAsiaTheme="minorEastAsia"/>
          <w:sz w:val="24"/>
          <w:szCs w:val="24"/>
          <w:lang w:val="fr-CA"/>
        </w:rPr>
        <w:t>de proportions correctes).</w:t>
      </w:r>
    </w:p>
    <w:p w14:paraId="4AEB3858" w14:textId="77777777" w:rsidR="00386C78" w:rsidRPr="009E098B" w:rsidRDefault="005B33C2" w:rsidP="00E33BE3">
      <w:pPr>
        <w:pStyle w:val="ListParagraph"/>
        <w:numPr>
          <w:ilvl w:val="0"/>
          <w:numId w:val="69"/>
        </w:numPr>
        <w:rPr>
          <w:rFonts w:eastAsiaTheme="minorEastAsia"/>
          <w:sz w:val="24"/>
          <w:szCs w:val="24"/>
        </w:rPr>
      </w:pPr>
      <w:r w:rsidRPr="009E098B">
        <w:rPr>
          <w:rFonts w:eastAsiaTheme="minorEastAsia"/>
          <w:sz w:val="24"/>
          <w:szCs w:val="24"/>
          <w:lang w:val="fr-CA"/>
        </w:rPr>
        <w:t>Orientation</w:t>
      </w:r>
    </w:p>
    <w:p w14:paraId="3CDD5BBE" w14:textId="77777777" w:rsidR="00386C78" w:rsidRPr="009E098B" w:rsidRDefault="00386C78" w:rsidP="00E33BE3">
      <w:pPr>
        <w:pStyle w:val="ListParagraph"/>
        <w:numPr>
          <w:ilvl w:val="1"/>
          <w:numId w:val="69"/>
        </w:numPr>
        <w:rPr>
          <w:rFonts w:eastAsiaTheme="minorEastAsia"/>
          <w:sz w:val="24"/>
          <w:szCs w:val="24"/>
        </w:rPr>
      </w:pPr>
      <w:r w:rsidRPr="009E098B">
        <w:rPr>
          <w:rFonts w:eastAsiaTheme="minorEastAsia"/>
          <w:sz w:val="24"/>
          <w:szCs w:val="24"/>
          <w:lang w:val="fr-CA"/>
        </w:rPr>
        <w:t xml:space="preserve">Supports visuels. </w:t>
      </w:r>
    </w:p>
    <w:p w14:paraId="1315555A" w14:textId="77777777" w:rsidR="00C82F0D" w:rsidRPr="000D66A3" w:rsidRDefault="00386C78" w:rsidP="00E33BE3">
      <w:pPr>
        <w:pStyle w:val="ListParagraph"/>
        <w:numPr>
          <w:ilvl w:val="1"/>
          <w:numId w:val="69"/>
        </w:numPr>
        <w:rPr>
          <w:rFonts w:eastAsiaTheme="minorEastAsia"/>
          <w:sz w:val="24"/>
          <w:szCs w:val="24"/>
          <w:lang w:val="fr-CA"/>
        </w:rPr>
      </w:pPr>
      <w:r w:rsidRPr="009E098B">
        <w:rPr>
          <w:rFonts w:eastAsiaTheme="minorEastAsia"/>
          <w:sz w:val="24"/>
          <w:szCs w:val="24"/>
          <w:lang w:val="fr-CA"/>
        </w:rPr>
        <w:t xml:space="preserve">Orientation (p. ex., cartes, couleurs). </w:t>
      </w:r>
    </w:p>
    <w:p w14:paraId="3478228E" w14:textId="15CC6F5A" w:rsidR="00C82F0D" w:rsidRPr="00CE4A99" w:rsidRDefault="00F81832" w:rsidP="00961DEE">
      <w:pPr>
        <w:rPr>
          <w:rFonts w:eastAsiaTheme="minorEastAsia"/>
          <w:sz w:val="24"/>
          <w:szCs w:val="24"/>
          <w:lang w:val="fr-CA"/>
        </w:rPr>
      </w:pPr>
      <w:r w:rsidRPr="009E098B">
        <w:rPr>
          <w:rFonts w:eastAsiaTheme="minorEastAsia"/>
          <w:sz w:val="24"/>
          <w:szCs w:val="24"/>
          <w:lang w:val="fr-CA"/>
        </w:rPr>
        <w:t xml:space="preserve">En outre, il est également important de fournir une certaine flexibilité et des dispositifs qui peuvent aider les adultes neurodivergents à </w:t>
      </w:r>
      <w:r w:rsidR="00350E4D">
        <w:rPr>
          <w:rFonts w:eastAsiaTheme="minorEastAsia"/>
          <w:sz w:val="24"/>
          <w:szCs w:val="24"/>
          <w:lang w:val="fr-CA"/>
        </w:rPr>
        <w:t>évoluer</w:t>
      </w:r>
      <w:r w:rsidRPr="009E098B">
        <w:rPr>
          <w:rFonts w:eastAsiaTheme="minorEastAsia"/>
          <w:sz w:val="24"/>
          <w:szCs w:val="24"/>
          <w:lang w:val="fr-CA"/>
        </w:rPr>
        <w:t xml:space="preserve"> dans </w:t>
      </w:r>
      <w:r w:rsidR="00350E4D">
        <w:rPr>
          <w:rFonts w:eastAsiaTheme="minorEastAsia"/>
          <w:sz w:val="24"/>
          <w:szCs w:val="24"/>
          <w:lang w:val="fr-CA"/>
        </w:rPr>
        <w:t>les</w:t>
      </w:r>
      <w:r w:rsidR="00350E4D" w:rsidRPr="009E098B">
        <w:rPr>
          <w:rFonts w:eastAsiaTheme="minorEastAsia"/>
          <w:sz w:val="24"/>
          <w:szCs w:val="24"/>
          <w:lang w:val="fr-CA"/>
        </w:rPr>
        <w:t xml:space="preserve"> </w:t>
      </w:r>
      <w:r w:rsidRPr="009E098B">
        <w:rPr>
          <w:rFonts w:eastAsiaTheme="minorEastAsia"/>
          <w:sz w:val="24"/>
          <w:szCs w:val="24"/>
          <w:lang w:val="fr-CA"/>
        </w:rPr>
        <w:t>espaces. En voici quelques exemples :</w:t>
      </w:r>
    </w:p>
    <w:p w14:paraId="7FD278A6" w14:textId="4081D84F" w:rsidR="00C82F0D" w:rsidRPr="000D66A3" w:rsidRDefault="005B33C2"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 xml:space="preserve">Casques antibruit </w:t>
      </w:r>
      <w:r w:rsidR="00350E4D">
        <w:rPr>
          <w:rFonts w:eastAsiaTheme="minorEastAsia"/>
          <w:sz w:val="24"/>
          <w:szCs w:val="24"/>
          <w:lang w:val="fr-CA"/>
        </w:rPr>
        <w:t>permettant aux</w:t>
      </w:r>
      <w:r w:rsidRPr="009E098B">
        <w:rPr>
          <w:rFonts w:eastAsiaTheme="minorEastAsia"/>
          <w:sz w:val="24"/>
          <w:szCs w:val="24"/>
          <w:lang w:val="fr-CA"/>
        </w:rPr>
        <w:t xml:space="preserve"> étudiant(e)s </w:t>
      </w:r>
      <w:r w:rsidR="00350E4D">
        <w:rPr>
          <w:rFonts w:eastAsiaTheme="minorEastAsia"/>
          <w:sz w:val="24"/>
          <w:szCs w:val="24"/>
          <w:lang w:val="fr-CA"/>
        </w:rPr>
        <w:t>de s</w:t>
      </w:r>
      <w:r w:rsidR="00071EE8">
        <w:rPr>
          <w:rFonts w:eastAsiaTheme="minorEastAsia"/>
          <w:sz w:val="24"/>
          <w:szCs w:val="24"/>
          <w:lang w:val="fr-CA"/>
        </w:rPr>
        <w:t>’</w:t>
      </w:r>
      <w:r w:rsidR="00350E4D">
        <w:rPr>
          <w:rFonts w:eastAsiaTheme="minorEastAsia"/>
          <w:sz w:val="24"/>
          <w:szCs w:val="24"/>
          <w:lang w:val="fr-CA"/>
        </w:rPr>
        <w:t>isoler</w:t>
      </w:r>
      <w:r w:rsidRPr="009E098B">
        <w:rPr>
          <w:rFonts w:eastAsiaTheme="minorEastAsia"/>
          <w:sz w:val="24"/>
          <w:szCs w:val="24"/>
          <w:lang w:val="fr-CA"/>
        </w:rPr>
        <w:t xml:space="preserve"> pendant un certain temps.</w:t>
      </w:r>
    </w:p>
    <w:p w14:paraId="486B7B0E" w14:textId="46305B16" w:rsidR="00C82F0D" w:rsidRPr="000D66A3" w:rsidRDefault="005B33C2"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Réglages des paramètres d</w:t>
      </w:r>
      <w:r w:rsidR="00071EE8">
        <w:rPr>
          <w:rFonts w:eastAsiaTheme="minorEastAsia"/>
          <w:sz w:val="24"/>
          <w:szCs w:val="24"/>
          <w:lang w:val="fr-CA"/>
        </w:rPr>
        <w:t>’</w:t>
      </w:r>
      <w:r w:rsidRPr="009E098B">
        <w:rPr>
          <w:rFonts w:eastAsiaTheme="minorEastAsia"/>
          <w:sz w:val="24"/>
          <w:szCs w:val="24"/>
          <w:lang w:val="fr-CA"/>
        </w:rPr>
        <w:t>affichage des écrans d</w:t>
      </w:r>
      <w:r w:rsidR="00071EE8">
        <w:rPr>
          <w:rFonts w:eastAsiaTheme="minorEastAsia"/>
          <w:sz w:val="24"/>
          <w:szCs w:val="24"/>
          <w:lang w:val="fr-CA"/>
        </w:rPr>
        <w:t>’</w:t>
      </w:r>
      <w:r w:rsidRPr="009E098B">
        <w:rPr>
          <w:rFonts w:eastAsiaTheme="minorEastAsia"/>
          <w:sz w:val="24"/>
          <w:szCs w:val="24"/>
          <w:lang w:val="fr-CA"/>
        </w:rPr>
        <w:t xml:space="preserve">ordinateur et/ou filtres </w:t>
      </w:r>
      <w:r w:rsidR="00350E4D">
        <w:rPr>
          <w:rFonts w:eastAsiaTheme="minorEastAsia"/>
          <w:sz w:val="24"/>
          <w:szCs w:val="24"/>
          <w:lang w:val="fr-CA"/>
        </w:rPr>
        <w:t>occultants</w:t>
      </w:r>
      <w:r w:rsidRPr="009E098B">
        <w:rPr>
          <w:rFonts w:eastAsiaTheme="minorEastAsia"/>
          <w:sz w:val="24"/>
          <w:szCs w:val="24"/>
          <w:lang w:val="fr-CA"/>
        </w:rPr>
        <w:t>.</w:t>
      </w:r>
    </w:p>
    <w:p w14:paraId="5E5CA093" w14:textId="0C328416" w:rsidR="00C82F0D" w:rsidRPr="009E098B" w:rsidRDefault="005B33C2" w:rsidP="00E33BE3">
      <w:pPr>
        <w:pStyle w:val="ListParagraph"/>
        <w:numPr>
          <w:ilvl w:val="0"/>
          <w:numId w:val="22"/>
        </w:numPr>
        <w:rPr>
          <w:rFonts w:eastAsiaTheme="minorEastAsia"/>
          <w:sz w:val="24"/>
          <w:szCs w:val="24"/>
        </w:rPr>
      </w:pPr>
      <w:r w:rsidRPr="009E098B">
        <w:rPr>
          <w:rFonts w:eastAsiaTheme="minorEastAsia"/>
          <w:sz w:val="24"/>
          <w:szCs w:val="24"/>
          <w:lang w:val="fr-CA"/>
        </w:rPr>
        <w:lastRenderedPageBreak/>
        <w:t>Souris d</w:t>
      </w:r>
      <w:r w:rsidR="00071EE8">
        <w:rPr>
          <w:rFonts w:eastAsiaTheme="minorEastAsia"/>
          <w:sz w:val="24"/>
          <w:szCs w:val="24"/>
          <w:lang w:val="fr-CA"/>
        </w:rPr>
        <w:t>’</w:t>
      </w:r>
      <w:r w:rsidRPr="009E098B">
        <w:rPr>
          <w:rFonts w:eastAsiaTheme="minorEastAsia"/>
          <w:sz w:val="24"/>
          <w:szCs w:val="24"/>
          <w:lang w:val="fr-CA"/>
        </w:rPr>
        <w:t>ordinateur ergonomique.</w:t>
      </w:r>
    </w:p>
    <w:p w14:paraId="22891519" w14:textId="2A78D92E" w:rsidR="00C82F0D" w:rsidRPr="009E098B" w:rsidRDefault="005B33C2" w:rsidP="00E33BE3">
      <w:pPr>
        <w:pStyle w:val="ListParagraph"/>
        <w:numPr>
          <w:ilvl w:val="0"/>
          <w:numId w:val="22"/>
        </w:numPr>
        <w:rPr>
          <w:rFonts w:eastAsiaTheme="minorEastAsia"/>
          <w:sz w:val="24"/>
          <w:szCs w:val="24"/>
        </w:rPr>
      </w:pPr>
      <w:r w:rsidRPr="009E098B">
        <w:rPr>
          <w:rFonts w:eastAsiaTheme="minorEastAsia"/>
          <w:sz w:val="24"/>
          <w:szCs w:val="24"/>
          <w:lang w:val="fr-CA"/>
        </w:rPr>
        <w:t>Claviers d</w:t>
      </w:r>
      <w:r w:rsidR="00071EE8">
        <w:rPr>
          <w:rFonts w:eastAsiaTheme="minorEastAsia"/>
          <w:sz w:val="24"/>
          <w:szCs w:val="24"/>
          <w:lang w:val="fr-CA"/>
        </w:rPr>
        <w:t>’</w:t>
      </w:r>
      <w:r w:rsidRPr="009E098B">
        <w:rPr>
          <w:rFonts w:eastAsiaTheme="minorEastAsia"/>
          <w:sz w:val="24"/>
          <w:szCs w:val="24"/>
          <w:lang w:val="fr-CA"/>
        </w:rPr>
        <w:t>ordinateur silencieux.</w:t>
      </w:r>
    </w:p>
    <w:p w14:paraId="7FFB36EC" w14:textId="6CF8D8B2" w:rsidR="00030237" w:rsidRPr="000D66A3" w:rsidRDefault="005B33C2"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 xml:space="preserve">Réorganisation des espaces de travail pour </w:t>
      </w:r>
      <w:r w:rsidR="00350E4D">
        <w:rPr>
          <w:rFonts w:eastAsiaTheme="minorEastAsia"/>
          <w:sz w:val="24"/>
          <w:szCs w:val="24"/>
          <w:lang w:val="fr-CA"/>
        </w:rPr>
        <w:t>convertir</w:t>
      </w:r>
      <w:r w:rsidR="00350E4D" w:rsidRPr="009E098B">
        <w:rPr>
          <w:rFonts w:eastAsiaTheme="minorEastAsia"/>
          <w:sz w:val="24"/>
          <w:szCs w:val="24"/>
          <w:lang w:val="fr-CA"/>
        </w:rPr>
        <w:t xml:space="preserve"> </w:t>
      </w:r>
      <w:r w:rsidRPr="009E098B">
        <w:rPr>
          <w:rFonts w:eastAsiaTheme="minorEastAsia"/>
          <w:sz w:val="24"/>
          <w:szCs w:val="24"/>
          <w:lang w:val="fr-CA"/>
        </w:rPr>
        <w:t>les espaces occupés en postes de travail individuels</w:t>
      </w:r>
      <w:r w:rsidR="00350E4D" w:rsidRPr="00350E4D">
        <w:rPr>
          <w:rFonts w:eastAsiaTheme="minorEastAsia"/>
          <w:sz w:val="24"/>
          <w:szCs w:val="24"/>
          <w:lang w:val="fr-CA"/>
        </w:rPr>
        <w:t xml:space="preserve"> </w:t>
      </w:r>
      <w:r w:rsidR="00350E4D">
        <w:rPr>
          <w:rFonts w:eastAsiaTheme="minorEastAsia"/>
          <w:sz w:val="24"/>
          <w:szCs w:val="24"/>
          <w:lang w:val="fr-CA"/>
        </w:rPr>
        <w:t>(</w:t>
      </w:r>
      <w:r w:rsidR="00350E4D" w:rsidRPr="009E098B">
        <w:rPr>
          <w:rFonts w:eastAsiaTheme="minorEastAsia"/>
          <w:sz w:val="24"/>
          <w:szCs w:val="24"/>
          <w:lang w:val="fr-CA"/>
        </w:rPr>
        <w:t>p. ex.</w:t>
      </w:r>
      <w:r w:rsidR="00350E4D">
        <w:rPr>
          <w:rFonts w:eastAsiaTheme="minorEastAsia"/>
          <w:sz w:val="24"/>
          <w:szCs w:val="24"/>
          <w:lang w:val="fr-CA"/>
        </w:rPr>
        <w:t>,</w:t>
      </w:r>
      <w:r w:rsidR="00350E4D" w:rsidRPr="009E098B">
        <w:rPr>
          <w:rFonts w:eastAsiaTheme="minorEastAsia"/>
          <w:sz w:val="24"/>
          <w:szCs w:val="24"/>
          <w:lang w:val="fr-CA"/>
        </w:rPr>
        <w:t xml:space="preserve"> cubicules)</w:t>
      </w:r>
      <w:r w:rsidRPr="009E098B">
        <w:rPr>
          <w:rFonts w:eastAsiaTheme="minorEastAsia"/>
          <w:sz w:val="24"/>
          <w:szCs w:val="24"/>
          <w:lang w:val="fr-CA"/>
        </w:rPr>
        <w:t xml:space="preserve"> (Doyle, 2020; </w:t>
      </w:r>
      <w:proofErr w:type="spellStart"/>
      <w:r w:rsidRPr="009E098B">
        <w:rPr>
          <w:rFonts w:eastAsiaTheme="minorEastAsia"/>
          <w:sz w:val="24"/>
          <w:szCs w:val="24"/>
          <w:lang w:val="fr-CA"/>
        </w:rPr>
        <w:t>Sarrett</w:t>
      </w:r>
      <w:proofErr w:type="spellEnd"/>
      <w:r w:rsidRPr="009E098B">
        <w:rPr>
          <w:rFonts w:eastAsiaTheme="minorEastAsia"/>
          <w:sz w:val="24"/>
          <w:szCs w:val="24"/>
          <w:lang w:val="fr-CA"/>
        </w:rPr>
        <w:t xml:space="preserve">, 2018; </w:t>
      </w:r>
      <w:proofErr w:type="spellStart"/>
      <w:r w:rsidRPr="009E098B">
        <w:rPr>
          <w:rFonts w:eastAsiaTheme="minorEastAsia"/>
          <w:sz w:val="24"/>
          <w:szCs w:val="24"/>
          <w:lang w:val="fr-CA"/>
        </w:rPr>
        <w:t>Tomczak</w:t>
      </w:r>
      <w:proofErr w:type="spellEnd"/>
      <w:r w:rsidRPr="009E098B">
        <w:rPr>
          <w:rFonts w:eastAsiaTheme="minorEastAsia"/>
          <w:sz w:val="24"/>
          <w:szCs w:val="24"/>
          <w:lang w:val="fr-CA"/>
        </w:rPr>
        <w:t>, 2022).</w:t>
      </w:r>
    </w:p>
    <w:p w14:paraId="6376E994" w14:textId="77777777" w:rsidR="0054118E" w:rsidRPr="000D66A3" w:rsidRDefault="5D514353" w:rsidP="007223C5">
      <w:pPr>
        <w:pStyle w:val="Heading2"/>
        <w:rPr>
          <w:color w:val="000000" w:themeColor="text1"/>
          <w:lang w:val="fr-CA"/>
        </w:rPr>
      </w:pPr>
      <w:bookmarkStart w:id="596" w:name="_Toc198354642"/>
      <w:bookmarkStart w:id="597" w:name="_Toc1694771084"/>
      <w:bookmarkStart w:id="598" w:name="_Toc321120502"/>
      <w:bookmarkStart w:id="599" w:name="_Toc130556699"/>
      <w:bookmarkStart w:id="600" w:name="_Toc315763610"/>
      <w:bookmarkStart w:id="601" w:name="_Toc272192134"/>
      <w:bookmarkStart w:id="602" w:name="_Toc68603537"/>
      <w:bookmarkStart w:id="603" w:name="_Toc1066751700"/>
      <w:bookmarkStart w:id="604" w:name="_Toc277952037"/>
      <w:bookmarkStart w:id="605" w:name="_Toc493228455"/>
      <w:bookmarkStart w:id="606" w:name="_Toc33553292"/>
      <w:bookmarkStart w:id="607" w:name="_Toc414582755"/>
      <w:bookmarkStart w:id="608" w:name="_Toc284536038"/>
      <w:bookmarkStart w:id="609" w:name="_Toc780200985"/>
      <w:bookmarkStart w:id="610" w:name="_Toc319987724"/>
      <w:bookmarkStart w:id="611" w:name="_Toc1854185620"/>
      <w:bookmarkStart w:id="612" w:name="_Toc184306403"/>
      <w:r w:rsidRPr="009E098B">
        <w:rPr>
          <w:color w:val="000000" w:themeColor="text1"/>
          <w:lang w:val="fr-CA"/>
        </w:rPr>
        <w:t>4.2. Étude des obstacles à la communication</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9E098B">
        <w:rPr>
          <w:color w:val="000000" w:themeColor="text1"/>
          <w:lang w:val="fr-CA"/>
        </w:rPr>
        <w:t xml:space="preserve"> </w:t>
      </w:r>
    </w:p>
    <w:p w14:paraId="63EBB7B1" w14:textId="5800D53D" w:rsidR="00F81832" w:rsidRPr="000D66A3" w:rsidRDefault="5D514353" w:rsidP="007223C5">
      <w:pPr>
        <w:pStyle w:val="Heading3"/>
        <w:rPr>
          <w:color w:val="000000" w:themeColor="text1"/>
          <w:lang w:val="fr-CA"/>
        </w:rPr>
      </w:pPr>
      <w:bookmarkStart w:id="613" w:name="_Toc274106247"/>
      <w:bookmarkStart w:id="614" w:name="_Toc796034014"/>
      <w:bookmarkStart w:id="615" w:name="_Toc617382115"/>
      <w:bookmarkStart w:id="616" w:name="_Toc1706307521"/>
      <w:bookmarkStart w:id="617" w:name="_Toc2042919071"/>
      <w:bookmarkStart w:id="618" w:name="_Toc387267080"/>
      <w:bookmarkStart w:id="619" w:name="_Toc31254475"/>
      <w:bookmarkStart w:id="620" w:name="_Toc1593330444"/>
      <w:bookmarkStart w:id="621" w:name="_Toc1528963570"/>
      <w:bookmarkStart w:id="622" w:name="_Toc531914623"/>
      <w:bookmarkStart w:id="623" w:name="_Toc1471309648"/>
      <w:bookmarkStart w:id="624" w:name="_Toc235929309"/>
      <w:bookmarkStart w:id="625" w:name="_Toc1125996607"/>
      <w:bookmarkStart w:id="626" w:name="_Toc767346732"/>
      <w:bookmarkStart w:id="627" w:name="_Toc1065606422"/>
      <w:bookmarkStart w:id="628" w:name="_Toc1803047951"/>
      <w:bookmarkStart w:id="629" w:name="_Toc184306404"/>
      <w:r w:rsidRPr="009E098B">
        <w:rPr>
          <w:color w:val="000000" w:themeColor="text1"/>
          <w:lang w:val="fr-CA"/>
        </w:rPr>
        <w:t xml:space="preserve">a) Revue de la littérature : </w:t>
      </w:r>
      <w:r w:rsidR="007D04E7">
        <w:rPr>
          <w:color w:val="000000" w:themeColor="text1"/>
          <w:lang w:val="fr-CA"/>
        </w:rPr>
        <w:t>U</w:t>
      </w:r>
      <w:r w:rsidR="007D04E7" w:rsidRPr="009E098B">
        <w:rPr>
          <w:color w:val="000000" w:themeColor="text1"/>
          <w:lang w:val="fr-CA"/>
        </w:rPr>
        <w:t xml:space="preserve">n </w:t>
      </w:r>
      <w:r w:rsidRPr="009E098B">
        <w:rPr>
          <w:color w:val="000000" w:themeColor="text1"/>
          <w:lang w:val="fr-CA"/>
        </w:rPr>
        <w:t>manque de clarté dans la communication crée de la confusion et cause des obstacles à l</w:t>
      </w:r>
      <w:r w:rsidR="00071EE8">
        <w:rPr>
          <w:color w:val="000000" w:themeColor="text1"/>
          <w:lang w:val="fr-CA"/>
        </w:rPr>
        <w:t>’</w:t>
      </w:r>
      <w:r w:rsidRPr="009E098B">
        <w:rPr>
          <w:color w:val="000000" w:themeColor="text1"/>
          <w:lang w:val="fr-CA"/>
        </w:rPr>
        <w:t>accès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64F2F4D7" w14:textId="596FC34F" w:rsidR="00F81832" w:rsidRPr="000D66A3" w:rsidRDefault="42934F8D" w:rsidP="00961DEE">
      <w:pPr>
        <w:rPr>
          <w:rFonts w:eastAsiaTheme="minorEastAsia"/>
          <w:sz w:val="24"/>
          <w:szCs w:val="24"/>
          <w:lang w:val="fr-CA"/>
        </w:rPr>
      </w:pPr>
      <w:r w:rsidRPr="009E098B">
        <w:rPr>
          <w:rFonts w:eastAsiaTheme="minorEastAsia"/>
          <w:sz w:val="24"/>
          <w:szCs w:val="24"/>
          <w:lang w:val="fr-CA"/>
        </w:rPr>
        <w:t xml:space="preserve">Les personnes neurodivergentes et les personnes neurotypiques peuvent avoir des </w:t>
      </w:r>
      <w:r w:rsidR="004016CF">
        <w:rPr>
          <w:rFonts w:eastAsiaTheme="minorEastAsia"/>
          <w:sz w:val="24"/>
          <w:szCs w:val="24"/>
          <w:lang w:val="fr-CA"/>
        </w:rPr>
        <w:t>styles</w:t>
      </w:r>
      <w:r w:rsidR="004016CF" w:rsidRPr="009E098B">
        <w:rPr>
          <w:rFonts w:eastAsiaTheme="minorEastAsia"/>
          <w:sz w:val="24"/>
          <w:szCs w:val="24"/>
          <w:lang w:val="fr-CA"/>
        </w:rPr>
        <w:t xml:space="preserve"> </w:t>
      </w:r>
      <w:r w:rsidRPr="009E098B">
        <w:rPr>
          <w:rFonts w:eastAsiaTheme="minorEastAsia"/>
          <w:sz w:val="24"/>
          <w:szCs w:val="24"/>
          <w:lang w:val="fr-CA"/>
        </w:rPr>
        <w:t xml:space="preserve">de </w:t>
      </w:r>
      <w:r w:rsidR="004016CF">
        <w:rPr>
          <w:rFonts w:eastAsiaTheme="minorEastAsia"/>
          <w:sz w:val="24"/>
          <w:szCs w:val="24"/>
          <w:lang w:val="fr-CA"/>
        </w:rPr>
        <w:t>communication différents</w:t>
      </w:r>
      <w:r w:rsidRPr="009E098B">
        <w:rPr>
          <w:rFonts w:eastAsiaTheme="minorEastAsia"/>
          <w:sz w:val="24"/>
          <w:szCs w:val="24"/>
          <w:lang w:val="fr-CA"/>
        </w:rPr>
        <w:t xml:space="preserve">. </w:t>
      </w:r>
      <w:r w:rsidR="004016CF">
        <w:rPr>
          <w:rFonts w:eastAsiaTheme="minorEastAsia"/>
          <w:sz w:val="24"/>
          <w:szCs w:val="24"/>
          <w:lang w:val="fr-CA"/>
        </w:rPr>
        <w:t>Ainsi, l</w:t>
      </w:r>
      <w:r w:rsidR="004016CF" w:rsidRPr="009E098B">
        <w:rPr>
          <w:rFonts w:eastAsiaTheme="minorEastAsia"/>
          <w:sz w:val="24"/>
          <w:szCs w:val="24"/>
          <w:lang w:val="fr-CA"/>
        </w:rPr>
        <w:t xml:space="preserve">es </w:t>
      </w:r>
      <w:r w:rsidRPr="009E098B">
        <w:rPr>
          <w:rFonts w:eastAsiaTheme="minorEastAsia"/>
          <w:sz w:val="24"/>
          <w:szCs w:val="24"/>
          <w:lang w:val="fr-CA"/>
        </w:rPr>
        <w:t>personnes neurotypiques peuvent utiliser un langage subtil et des indices non verbaux pour communiquer, tandis que les personnes neurodivergentes privilégient une communication directe (</w:t>
      </w:r>
      <w:proofErr w:type="spellStart"/>
      <w:r w:rsidRPr="009E098B">
        <w:rPr>
          <w:rFonts w:eastAsiaTheme="minorEastAsia"/>
          <w:sz w:val="24"/>
          <w:szCs w:val="24"/>
          <w:lang w:val="fr-CA"/>
        </w:rPr>
        <w:t>Clouder</w:t>
      </w:r>
      <w:proofErr w:type="spellEnd"/>
      <w:r w:rsidRPr="009E098B">
        <w:rPr>
          <w:rFonts w:eastAsiaTheme="minorEastAsia"/>
          <w:sz w:val="24"/>
          <w:szCs w:val="24"/>
          <w:lang w:val="fr-CA"/>
        </w:rPr>
        <w:t xml:space="preserve"> et coll., 2020). Dans d</w:t>
      </w:r>
      <w:r w:rsidR="00071EE8">
        <w:rPr>
          <w:rFonts w:eastAsiaTheme="minorEastAsia"/>
          <w:sz w:val="24"/>
          <w:szCs w:val="24"/>
          <w:lang w:val="fr-CA"/>
        </w:rPr>
        <w:t>’</w:t>
      </w:r>
      <w:r w:rsidRPr="009E098B">
        <w:rPr>
          <w:rFonts w:eastAsiaTheme="minorEastAsia"/>
          <w:sz w:val="24"/>
          <w:szCs w:val="24"/>
          <w:lang w:val="fr-CA"/>
        </w:rPr>
        <w:t xml:space="preserve">autres cas, </w:t>
      </w:r>
      <w:r w:rsidR="004016CF">
        <w:rPr>
          <w:rFonts w:eastAsiaTheme="minorEastAsia"/>
          <w:sz w:val="24"/>
          <w:szCs w:val="24"/>
          <w:lang w:val="fr-CA"/>
        </w:rPr>
        <w:t>les</w:t>
      </w:r>
      <w:r w:rsidR="004016CF" w:rsidRPr="009E098B">
        <w:rPr>
          <w:rFonts w:eastAsiaTheme="minorEastAsia"/>
          <w:sz w:val="24"/>
          <w:szCs w:val="24"/>
          <w:lang w:val="fr-CA"/>
        </w:rPr>
        <w:t xml:space="preserve"> </w:t>
      </w:r>
      <w:r w:rsidRPr="009E098B">
        <w:rPr>
          <w:rFonts w:eastAsiaTheme="minorEastAsia"/>
          <w:sz w:val="24"/>
          <w:szCs w:val="24"/>
          <w:lang w:val="fr-CA"/>
        </w:rPr>
        <w:t xml:space="preserve">personnes neurodivergentes peuvent adopter </w:t>
      </w:r>
      <w:r w:rsidR="004016CF">
        <w:rPr>
          <w:rFonts w:eastAsiaTheme="minorEastAsia"/>
          <w:sz w:val="24"/>
          <w:szCs w:val="24"/>
          <w:lang w:val="fr-CA"/>
        </w:rPr>
        <w:t>des</w:t>
      </w:r>
      <w:r w:rsidR="004016CF" w:rsidRPr="009E098B">
        <w:rPr>
          <w:rFonts w:eastAsiaTheme="minorEastAsia"/>
          <w:sz w:val="24"/>
          <w:szCs w:val="24"/>
          <w:lang w:val="fr-CA"/>
        </w:rPr>
        <w:t xml:space="preserve"> </w:t>
      </w:r>
      <w:r w:rsidRPr="009E098B">
        <w:rPr>
          <w:rFonts w:eastAsiaTheme="minorEastAsia"/>
          <w:sz w:val="24"/>
          <w:szCs w:val="24"/>
          <w:lang w:val="fr-CA"/>
        </w:rPr>
        <w:t>modes de communication</w:t>
      </w:r>
      <w:r w:rsidR="004016CF">
        <w:rPr>
          <w:rFonts w:eastAsiaTheme="minorEastAsia"/>
          <w:sz w:val="24"/>
          <w:szCs w:val="24"/>
          <w:lang w:val="fr-CA"/>
        </w:rPr>
        <w:t xml:space="preserve"> différents</w:t>
      </w:r>
      <w:r w:rsidRPr="009E098B">
        <w:rPr>
          <w:rFonts w:eastAsiaTheme="minorEastAsia"/>
          <w:sz w:val="24"/>
          <w:szCs w:val="24"/>
          <w:lang w:val="fr-CA"/>
        </w:rPr>
        <w:t xml:space="preserve"> tels que la langue des signes ou les appareils fonctionnels (Saunders, 2023). </w:t>
      </w:r>
    </w:p>
    <w:p w14:paraId="57A7B964" w14:textId="16872B29" w:rsidR="002D7EF2" w:rsidRPr="000D66A3" w:rsidRDefault="42934F8D" w:rsidP="00961DEE">
      <w:pPr>
        <w:rPr>
          <w:rFonts w:eastAsiaTheme="minorEastAsia"/>
          <w:sz w:val="24"/>
          <w:szCs w:val="24"/>
          <w:lang w:val="fr-CA"/>
        </w:rPr>
      </w:pPr>
      <w:r w:rsidRPr="009E098B">
        <w:rPr>
          <w:rFonts w:eastAsiaTheme="minorEastAsia"/>
          <w:sz w:val="24"/>
          <w:szCs w:val="24"/>
          <w:lang w:val="fr-CA"/>
        </w:rPr>
        <w:t>Ces différences entre les modes de communication des personnes neurotypiques et neurodivergentes posent de nombreux problèmes aux personnes qui s</w:t>
      </w:r>
      <w:r w:rsidR="00071EE8">
        <w:rPr>
          <w:rFonts w:eastAsiaTheme="minorEastAsia"/>
          <w:sz w:val="24"/>
          <w:szCs w:val="24"/>
          <w:lang w:val="fr-CA"/>
        </w:rPr>
        <w:t>’</w:t>
      </w:r>
      <w:r w:rsidRPr="009E098B">
        <w:rPr>
          <w:rFonts w:eastAsiaTheme="minorEastAsia"/>
          <w:sz w:val="24"/>
          <w:szCs w:val="24"/>
          <w:lang w:val="fr-CA"/>
        </w:rPr>
        <w:t xml:space="preserve">identifient comme neurodivergentes. La plupart des environnements et des systèmes </w:t>
      </w:r>
      <w:r w:rsidR="00B40234">
        <w:rPr>
          <w:rFonts w:eastAsiaTheme="minorEastAsia"/>
          <w:sz w:val="24"/>
          <w:szCs w:val="24"/>
          <w:lang w:val="fr-CA"/>
        </w:rPr>
        <w:t>(que ce soit au</w:t>
      </w:r>
      <w:r w:rsidRPr="009E098B">
        <w:rPr>
          <w:rFonts w:eastAsiaTheme="minorEastAsia"/>
          <w:sz w:val="24"/>
          <w:szCs w:val="24"/>
          <w:lang w:val="fr-CA"/>
        </w:rPr>
        <w:t xml:space="preserve"> travail, </w:t>
      </w:r>
      <w:r w:rsidR="00B40234">
        <w:rPr>
          <w:rFonts w:eastAsiaTheme="minorEastAsia"/>
          <w:sz w:val="24"/>
          <w:szCs w:val="24"/>
          <w:lang w:val="fr-CA"/>
        </w:rPr>
        <w:t xml:space="preserve">dans </w:t>
      </w:r>
      <w:r w:rsidRPr="009E098B">
        <w:rPr>
          <w:rFonts w:eastAsiaTheme="minorEastAsia"/>
          <w:sz w:val="24"/>
          <w:szCs w:val="24"/>
          <w:lang w:val="fr-CA"/>
        </w:rPr>
        <w:t>les soins de santé, l</w:t>
      </w:r>
      <w:r w:rsidR="00071EE8">
        <w:rPr>
          <w:rFonts w:eastAsiaTheme="minorEastAsia"/>
          <w:sz w:val="24"/>
          <w:szCs w:val="24"/>
          <w:lang w:val="fr-CA"/>
        </w:rPr>
        <w:t>’</w:t>
      </w:r>
      <w:r w:rsidRPr="009E098B">
        <w:rPr>
          <w:rFonts w:eastAsiaTheme="minorEastAsia"/>
          <w:sz w:val="24"/>
          <w:szCs w:val="24"/>
          <w:lang w:val="fr-CA"/>
        </w:rPr>
        <w:t xml:space="preserve">éducation, les entreprises </w:t>
      </w:r>
      <w:r w:rsidR="00B40234">
        <w:rPr>
          <w:rFonts w:eastAsiaTheme="minorEastAsia"/>
          <w:sz w:val="24"/>
          <w:szCs w:val="24"/>
          <w:lang w:val="fr-CA"/>
        </w:rPr>
        <w:t>ou</w:t>
      </w:r>
      <w:r w:rsidR="00B40234" w:rsidRPr="009E098B">
        <w:rPr>
          <w:rFonts w:eastAsiaTheme="minorEastAsia"/>
          <w:sz w:val="24"/>
          <w:szCs w:val="24"/>
          <w:lang w:val="fr-CA"/>
        </w:rPr>
        <w:t xml:space="preserve"> </w:t>
      </w:r>
      <w:r w:rsidRPr="009E098B">
        <w:rPr>
          <w:rFonts w:eastAsiaTheme="minorEastAsia"/>
          <w:sz w:val="24"/>
          <w:szCs w:val="24"/>
          <w:lang w:val="fr-CA"/>
        </w:rPr>
        <w:t>les services communautaires</w:t>
      </w:r>
      <w:r w:rsidR="00B40234">
        <w:rPr>
          <w:rFonts w:eastAsiaTheme="minorEastAsia"/>
          <w:sz w:val="24"/>
          <w:szCs w:val="24"/>
          <w:lang w:val="fr-CA"/>
        </w:rPr>
        <w:t>)</w:t>
      </w:r>
      <w:r w:rsidRPr="009E098B">
        <w:rPr>
          <w:rFonts w:eastAsiaTheme="minorEastAsia"/>
          <w:sz w:val="24"/>
          <w:szCs w:val="24"/>
          <w:lang w:val="fr-CA"/>
        </w:rPr>
        <w:t xml:space="preserve"> </w:t>
      </w:r>
      <w:r w:rsidR="00B40234">
        <w:rPr>
          <w:rFonts w:eastAsiaTheme="minorEastAsia"/>
          <w:sz w:val="24"/>
          <w:szCs w:val="24"/>
          <w:lang w:val="fr-CA"/>
        </w:rPr>
        <w:t>sont pensés en fonction des</w:t>
      </w:r>
      <w:r w:rsidRPr="009E098B">
        <w:rPr>
          <w:rFonts w:eastAsiaTheme="minorEastAsia"/>
          <w:sz w:val="24"/>
          <w:szCs w:val="24"/>
          <w:lang w:val="fr-CA"/>
        </w:rPr>
        <w:t xml:space="preserve"> méthodes conventionnelles de transmission et de réception d</w:t>
      </w:r>
      <w:r w:rsidR="00071EE8">
        <w:rPr>
          <w:rFonts w:eastAsiaTheme="minorEastAsia"/>
          <w:sz w:val="24"/>
          <w:szCs w:val="24"/>
          <w:lang w:val="fr-CA"/>
        </w:rPr>
        <w:t>’</w:t>
      </w:r>
      <w:r w:rsidRPr="009E098B">
        <w:rPr>
          <w:rFonts w:eastAsiaTheme="minorEastAsia"/>
          <w:sz w:val="24"/>
          <w:szCs w:val="24"/>
          <w:lang w:val="fr-CA"/>
        </w:rPr>
        <w:t xml:space="preserve">informations, </w:t>
      </w:r>
      <w:r w:rsidR="00B40234">
        <w:rPr>
          <w:rFonts w:eastAsiaTheme="minorEastAsia"/>
          <w:sz w:val="24"/>
          <w:szCs w:val="24"/>
          <w:lang w:val="fr-CA"/>
        </w:rPr>
        <w:t xml:space="preserve">qui sont </w:t>
      </w:r>
      <w:r w:rsidRPr="009E098B">
        <w:rPr>
          <w:rFonts w:eastAsiaTheme="minorEastAsia"/>
          <w:sz w:val="24"/>
          <w:szCs w:val="24"/>
          <w:lang w:val="fr-CA"/>
        </w:rPr>
        <w:t xml:space="preserve">alignées sur les normes neurotypiques. </w:t>
      </w:r>
      <w:r w:rsidR="00B40234">
        <w:rPr>
          <w:rFonts w:eastAsiaTheme="minorEastAsia"/>
          <w:sz w:val="24"/>
          <w:szCs w:val="24"/>
          <w:lang w:val="fr-CA"/>
        </w:rPr>
        <w:t>Voilà qui</w:t>
      </w:r>
      <w:r w:rsidR="00B40234" w:rsidRPr="009E098B">
        <w:rPr>
          <w:rFonts w:eastAsiaTheme="minorEastAsia"/>
          <w:sz w:val="24"/>
          <w:szCs w:val="24"/>
          <w:lang w:val="fr-CA"/>
        </w:rPr>
        <w:t xml:space="preserve"> </w:t>
      </w:r>
      <w:r w:rsidRPr="009E098B">
        <w:rPr>
          <w:rFonts w:eastAsiaTheme="minorEastAsia"/>
          <w:sz w:val="24"/>
          <w:szCs w:val="24"/>
          <w:lang w:val="fr-CA"/>
        </w:rPr>
        <w:t>pose souvent des obstacles aux personnes neurodivergentes qui ont besoin d</w:t>
      </w:r>
      <w:r w:rsidR="00071EE8">
        <w:rPr>
          <w:rFonts w:eastAsiaTheme="minorEastAsia"/>
          <w:sz w:val="24"/>
          <w:szCs w:val="24"/>
          <w:lang w:val="fr-CA"/>
        </w:rPr>
        <w:t>’</w:t>
      </w:r>
      <w:r w:rsidRPr="009E098B">
        <w:rPr>
          <w:rFonts w:eastAsiaTheme="minorEastAsia"/>
          <w:sz w:val="24"/>
          <w:szCs w:val="24"/>
          <w:lang w:val="fr-CA"/>
        </w:rPr>
        <w:t xml:space="preserve">accéder aux informations essentielles pour </w:t>
      </w:r>
      <w:r w:rsidR="00B40234">
        <w:rPr>
          <w:rFonts w:eastAsiaTheme="minorEastAsia"/>
          <w:sz w:val="24"/>
          <w:szCs w:val="24"/>
          <w:lang w:val="fr-CA"/>
        </w:rPr>
        <w:t>évoluer</w:t>
      </w:r>
      <w:r w:rsidR="00B40234" w:rsidRPr="009E098B">
        <w:rPr>
          <w:rFonts w:eastAsiaTheme="minorEastAsia"/>
          <w:sz w:val="24"/>
          <w:szCs w:val="24"/>
          <w:lang w:val="fr-CA"/>
        </w:rPr>
        <w:t xml:space="preserve"> </w:t>
      </w:r>
      <w:r w:rsidRPr="009E098B">
        <w:rPr>
          <w:rFonts w:eastAsiaTheme="minorEastAsia"/>
          <w:sz w:val="24"/>
          <w:szCs w:val="24"/>
          <w:lang w:val="fr-CA"/>
        </w:rPr>
        <w:t xml:space="preserve">de manière équitable dans ces environnements. La </w:t>
      </w:r>
      <w:r w:rsidR="00B40234">
        <w:rPr>
          <w:rFonts w:eastAsiaTheme="minorEastAsia"/>
          <w:sz w:val="24"/>
          <w:szCs w:val="24"/>
          <w:lang w:val="fr-CA"/>
        </w:rPr>
        <w:t>difficulté à</w:t>
      </w:r>
      <w:r w:rsidR="00B40234" w:rsidRPr="009E098B">
        <w:rPr>
          <w:rFonts w:eastAsiaTheme="minorEastAsia"/>
          <w:sz w:val="24"/>
          <w:szCs w:val="24"/>
          <w:lang w:val="fr-CA"/>
        </w:rPr>
        <w:t xml:space="preserve"> </w:t>
      </w:r>
      <w:r w:rsidRPr="009E098B">
        <w:rPr>
          <w:rFonts w:eastAsiaTheme="minorEastAsia"/>
          <w:sz w:val="24"/>
          <w:szCs w:val="24"/>
          <w:lang w:val="fr-CA"/>
        </w:rPr>
        <w:t xml:space="preserve">obtenir des informations cruciales et </w:t>
      </w:r>
      <w:r w:rsidR="00B40234">
        <w:rPr>
          <w:rFonts w:eastAsiaTheme="minorEastAsia"/>
          <w:sz w:val="24"/>
          <w:szCs w:val="24"/>
          <w:lang w:val="fr-CA"/>
        </w:rPr>
        <w:t>à</w:t>
      </w:r>
      <w:r w:rsidR="00B40234" w:rsidRPr="009E098B">
        <w:rPr>
          <w:rFonts w:eastAsiaTheme="minorEastAsia"/>
          <w:sz w:val="24"/>
          <w:szCs w:val="24"/>
          <w:lang w:val="fr-CA"/>
        </w:rPr>
        <w:t xml:space="preserve"> </w:t>
      </w:r>
      <w:r w:rsidRPr="009E098B">
        <w:rPr>
          <w:rFonts w:eastAsiaTheme="minorEastAsia"/>
          <w:sz w:val="24"/>
          <w:szCs w:val="24"/>
          <w:lang w:val="fr-CA"/>
        </w:rPr>
        <w:t>s</w:t>
      </w:r>
      <w:r w:rsidR="00071EE8">
        <w:rPr>
          <w:rFonts w:eastAsiaTheme="minorEastAsia"/>
          <w:sz w:val="24"/>
          <w:szCs w:val="24"/>
          <w:lang w:val="fr-CA"/>
        </w:rPr>
        <w:t>’</w:t>
      </w:r>
      <w:r w:rsidRPr="009E098B">
        <w:rPr>
          <w:rFonts w:eastAsiaTheme="minorEastAsia"/>
          <w:sz w:val="24"/>
          <w:szCs w:val="24"/>
          <w:lang w:val="fr-CA"/>
        </w:rPr>
        <w:t>adapter aux normes de communication neurotypiques</w:t>
      </w:r>
      <w:r w:rsidR="00B40234">
        <w:rPr>
          <w:rFonts w:eastAsiaTheme="minorEastAsia"/>
          <w:sz w:val="24"/>
          <w:szCs w:val="24"/>
          <w:lang w:val="fr-CA"/>
        </w:rPr>
        <w:t> –</w:t>
      </w:r>
      <w:r w:rsidRPr="009E098B">
        <w:rPr>
          <w:rFonts w:eastAsiaTheme="minorEastAsia"/>
          <w:sz w:val="24"/>
          <w:szCs w:val="24"/>
          <w:lang w:val="fr-CA"/>
        </w:rPr>
        <w:t xml:space="preserve"> </w:t>
      </w:r>
      <w:r w:rsidR="00B40234">
        <w:rPr>
          <w:rFonts w:eastAsiaTheme="minorEastAsia"/>
          <w:sz w:val="24"/>
          <w:szCs w:val="24"/>
          <w:lang w:val="fr-CA"/>
        </w:rPr>
        <w:t xml:space="preserve">ou à </w:t>
      </w:r>
      <w:r w:rsidRPr="009E098B">
        <w:rPr>
          <w:rFonts w:eastAsiaTheme="minorEastAsia"/>
          <w:sz w:val="24"/>
          <w:szCs w:val="24"/>
          <w:lang w:val="fr-CA"/>
        </w:rPr>
        <w:t xml:space="preserve">les </w:t>
      </w:r>
      <w:r w:rsidR="00B40234">
        <w:rPr>
          <w:rFonts w:eastAsiaTheme="minorEastAsia"/>
          <w:sz w:val="24"/>
          <w:szCs w:val="24"/>
          <w:lang w:val="fr-CA"/>
        </w:rPr>
        <w:t>interpréter</w:t>
      </w:r>
      <w:r w:rsidR="00356654">
        <w:rPr>
          <w:rFonts w:eastAsiaTheme="minorEastAsia"/>
          <w:sz w:val="24"/>
          <w:szCs w:val="24"/>
          <w:lang w:val="fr-CA"/>
        </w:rPr>
        <w:t xml:space="preserve"> </w:t>
      </w:r>
      <w:r w:rsidR="00B40234">
        <w:rPr>
          <w:rFonts w:eastAsiaTheme="minorEastAsia"/>
          <w:sz w:val="24"/>
          <w:szCs w:val="24"/>
          <w:lang w:val="fr-CA"/>
        </w:rPr>
        <w:t xml:space="preserve">– </w:t>
      </w:r>
      <w:r w:rsidRPr="009E098B">
        <w:rPr>
          <w:rFonts w:eastAsiaTheme="minorEastAsia"/>
          <w:sz w:val="24"/>
          <w:szCs w:val="24"/>
          <w:lang w:val="fr-CA"/>
        </w:rPr>
        <w:t>peut conduire à l</w:t>
      </w:r>
      <w:r w:rsidR="00071EE8">
        <w:rPr>
          <w:rFonts w:eastAsiaTheme="minorEastAsia"/>
          <w:sz w:val="24"/>
          <w:szCs w:val="24"/>
          <w:lang w:val="fr-CA"/>
        </w:rPr>
        <w:t>’</w:t>
      </w:r>
      <w:r w:rsidRPr="009E098B">
        <w:rPr>
          <w:rFonts w:eastAsiaTheme="minorEastAsia"/>
          <w:sz w:val="24"/>
          <w:szCs w:val="24"/>
          <w:lang w:val="fr-CA"/>
        </w:rPr>
        <w:t>épuisement et entraver l</w:t>
      </w:r>
      <w:r w:rsidR="00071EE8">
        <w:rPr>
          <w:rFonts w:eastAsiaTheme="minorEastAsia"/>
          <w:sz w:val="24"/>
          <w:szCs w:val="24"/>
          <w:lang w:val="fr-CA"/>
        </w:rPr>
        <w:t>’</w:t>
      </w:r>
      <w:r w:rsidRPr="009E098B">
        <w:rPr>
          <w:rFonts w:eastAsiaTheme="minorEastAsia"/>
          <w:sz w:val="24"/>
          <w:szCs w:val="24"/>
          <w:lang w:val="fr-CA"/>
        </w:rPr>
        <w:t xml:space="preserve">accès à </w:t>
      </w:r>
      <w:r w:rsidR="00B40234">
        <w:rPr>
          <w:rFonts w:eastAsiaTheme="minorEastAsia"/>
          <w:sz w:val="24"/>
          <w:szCs w:val="24"/>
          <w:lang w:val="fr-CA"/>
        </w:rPr>
        <w:t>certains milieux</w:t>
      </w:r>
      <w:r w:rsidRPr="009E098B">
        <w:rPr>
          <w:rFonts w:eastAsiaTheme="minorEastAsia"/>
          <w:sz w:val="24"/>
          <w:szCs w:val="24"/>
          <w:lang w:val="fr-CA"/>
        </w:rPr>
        <w:t xml:space="preserve"> et services </w:t>
      </w:r>
      <w:r w:rsidR="00B40234">
        <w:rPr>
          <w:rFonts w:eastAsiaTheme="minorEastAsia"/>
          <w:sz w:val="24"/>
          <w:szCs w:val="24"/>
          <w:lang w:val="fr-CA"/>
        </w:rPr>
        <w:t xml:space="preserve">qui seraient </w:t>
      </w:r>
      <w:r w:rsidRPr="009E098B">
        <w:rPr>
          <w:rFonts w:eastAsiaTheme="minorEastAsia"/>
          <w:sz w:val="24"/>
          <w:szCs w:val="24"/>
          <w:lang w:val="fr-CA"/>
        </w:rPr>
        <w:t>bénéfiques</w:t>
      </w:r>
      <w:r w:rsidR="00B40234">
        <w:rPr>
          <w:rFonts w:eastAsiaTheme="minorEastAsia"/>
          <w:sz w:val="24"/>
          <w:szCs w:val="24"/>
          <w:lang w:val="fr-CA"/>
        </w:rPr>
        <w:t xml:space="preserve"> s</w:t>
      </w:r>
      <w:r w:rsidR="00071EE8">
        <w:rPr>
          <w:rFonts w:eastAsiaTheme="minorEastAsia"/>
          <w:sz w:val="24"/>
          <w:szCs w:val="24"/>
          <w:lang w:val="fr-CA"/>
        </w:rPr>
        <w:t>’</w:t>
      </w:r>
      <w:r w:rsidR="00B40234">
        <w:rPr>
          <w:rFonts w:eastAsiaTheme="minorEastAsia"/>
          <w:sz w:val="24"/>
          <w:szCs w:val="24"/>
          <w:lang w:val="fr-CA"/>
        </w:rPr>
        <w:t>ils étaient accessibles</w:t>
      </w:r>
      <w:r w:rsidRPr="009E098B">
        <w:rPr>
          <w:rFonts w:eastAsiaTheme="minorEastAsia"/>
          <w:sz w:val="24"/>
          <w:szCs w:val="24"/>
          <w:lang w:val="fr-CA"/>
        </w:rPr>
        <w:t>.</w:t>
      </w:r>
      <w:r w:rsidR="005F1650">
        <w:rPr>
          <w:rFonts w:eastAsiaTheme="minorEastAsia"/>
          <w:sz w:val="24"/>
          <w:szCs w:val="24"/>
          <w:lang w:val="fr-CA"/>
        </w:rPr>
        <w:t xml:space="preserve"> </w:t>
      </w:r>
      <w:r w:rsidRPr="009E098B">
        <w:rPr>
          <w:rFonts w:eastAsiaTheme="minorEastAsia"/>
          <w:sz w:val="24"/>
          <w:szCs w:val="24"/>
          <w:lang w:val="fr-CA"/>
        </w:rPr>
        <w:t xml:space="preserve">Par exemple, les adultes autistes qui rencontrent des difficultés dans les interactions sociales et/ou la communication </w:t>
      </w:r>
      <w:proofErr w:type="gramStart"/>
      <w:r w:rsidRPr="009E098B">
        <w:rPr>
          <w:rFonts w:eastAsiaTheme="minorEastAsia"/>
          <w:sz w:val="24"/>
          <w:szCs w:val="24"/>
          <w:lang w:val="fr-CA"/>
        </w:rPr>
        <w:t>peuvent</w:t>
      </w:r>
      <w:proofErr w:type="gramEnd"/>
      <w:r w:rsidRPr="009E098B">
        <w:rPr>
          <w:rFonts w:eastAsiaTheme="minorEastAsia"/>
          <w:sz w:val="24"/>
          <w:szCs w:val="24"/>
          <w:lang w:val="fr-CA"/>
        </w:rPr>
        <w:t xml:space="preserve"> être moins enclins à participer à des programmes de loisirs en raison des attentes sociales, ce qui peut </w:t>
      </w:r>
      <w:r w:rsidR="00B40234">
        <w:rPr>
          <w:rFonts w:eastAsiaTheme="minorEastAsia"/>
          <w:sz w:val="24"/>
          <w:szCs w:val="24"/>
          <w:lang w:val="fr-CA"/>
        </w:rPr>
        <w:t>mener à l</w:t>
      </w:r>
      <w:r w:rsidR="00071EE8">
        <w:rPr>
          <w:rFonts w:eastAsiaTheme="minorEastAsia"/>
          <w:sz w:val="24"/>
          <w:szCs w:val="24"/>
          <w:lang w:val="fr-CA"/>
        </w:rPr>
        <w:t>’</w:t>
      </w:r>
      <w:r w:rsidRPr="009E098B">
        <w:rPr>
          <w:rFonts w:eastAsiaTheme="minorEastAsia"/>
          <w:sz w:val="24"/>
          <w:szCs w:val="24"/>
          <w:lang w:val="fr-CA"/>
        </w:rPr>
        <w:t xml:space="preserve">isolement </w:t>
      </w:r>
      <w:r w:rsidRPr="00CE4A99">
        <w:rPr>
          <w:rFonts w:eastAsiaTheme="minorEastAsia"/>
          <w:sz w:val="24"/>
          <w:szCs w:val="24"/>
          <w:lang w:val="fr-CA"/>
        </w:rPr>
        <w:t>(Robertson, 2010</w:t>
      </w:r>
      <w:r w:rsidR="00356654">
        <w:rPr>
          <w:rFonts w:eastAsiaTheme="minorEastAsia"/>
          <w:sz w:val="24"/>
          <w:szCs w:val="24"/>
          <w:lang w:val="fr-CA"/>
        </w:rPr>
        <w:t> </w:t>
      </w:r>
      <w:r w:rsidRPr="00CE4A99">
        <w:rPr>
          <w:rFonts w:eastAsiaTheme="minorEastAsia"/>
          <w:sz w:val="24"/>
          <w:szCs w:val="24"/>
          <w:lang w:val="fr-CA"/>
        </w:rPr>
        <w:t>a, b)</w:t>
      </w:r>
      <w:r w:rsidRPr="009E098B">
        <w:rPr>
          <w:rFonts w:eastAsiaTheme="minorEastAsia"/>
          <w:sz w:val="24"/>
          <w:szCs w:val="24"/>
          <w:lang w:val="fr-CA"/>
        </w:rPr>
        <w:t xml:space="preserve">. </w:t>
      </w:r>
    </w:p>
    <w:p w14:paraId="588010A3" w14:textId="483DA1D9" w:rsidR="00184277" w:rsidRPr="00CE4A99" w:rsidRDefault="42934F8D" w:rsidP="00961DEE">
      <w:pPr>
        <w:rPr>
          <w:rFonts w:eastAsiaTheme="minorEastAsia"/>
          <w:sz w:val="24"/>
          <w:szCs w:val="24"/>
          <w:lang w:val="fr-CA"/>
        </w:rPr>
      </w:pPr>
      <w:r w:rsidRPr="009E098B">
        <w:rPr>
          <w:rFonts w:eastAsiaTheme="minorEastAsia"/>
          <w:sz w:val="24"/>
          <w:szCs w:val="24"/>
          <w:lang w:val="fr-CA"/>
        </w:rPr>
        <w:t xml:space="preserve">Ces divergences dans la communication </w:t>
      </w:r>
      <w:r w:rsidR="00B40234">
        <w:rPr>
          <w:rFonts w:eastAsiaTheme="minorEastAsia"/>
          <w:sz w:val="24"/>
          <w:szCs w:val="24"/>
          <w:lang w:val="fr-CA"/>
        </w:rPr>
        <w:t>sont également susceptibles de</w:t>
      </w:r>
      <w:r w:rsidRPr="009E098B">
        <w:rPr>
          <w:rFonts w:eastAsiaTheme="minorEastAsia"/>
          <w:sz w:val="24"/>
          <w:szCs w:val="24"/>
          <w:lang w:val="fr-CA"/>
        </w:rPr>
        <w:t xml:space="preserve"> rendre le système judiciaire inaccessible. Selon </w:t>
      </w:r>
      <w:proofErr w:type="spellStart"/>
      <w:r w:rsidRPr="009E098B">
        <w:rPr>
          <w:rFonts w:eastAsiaTheme="minorEastAsia"/>
          <w:sz w:val="24"/>
          <w:szCs w:val="24"/>
          <w:lang w:val="fr-CA"/>
        </w:rPr>
        <w:t>Gormley</w:t>
      </w:r>
      <w:proofErr w:type="spellEnd"/>
      <w:r w:rsidRPr="009E098B">
        <w:rPr>
          <w:rFonts w:eastAsiaTheme="minorEastAsia"/>
          <w:sz w:val="24"/>
          <w:szCs w:val="24"/>
          <w:lang w:val="fr-CA"/>
        </w:rPr>
        <w:t xml:space="preserve"> </w:t>
      </w:r>
      <w:r w:rsidR="00DC0CCC">
        <w:rPr>
          <w:rFonts w:eastAsiaTheme="minorEastAsia"/>
          <w:sz w:val="24"/>
          <w:szCs w:val="24"/>
          <w:lang w:val="fr-CA"/>
        </w:rPr>
        <w:t>et</w:t>
      </w:r>
      <w:r w:rsidR="00DC0CCC" w:rsidRPr="009E098B">
        <w:rPr>
          <w:rFonts w:eastAsiaTheme="minorEastAsia"/>
          <w:sz w:val="24"/>
          <w:szCs w:val="24"/>
          <w:lang w:val="fr-CA"/>
        </w:rPr>
        <w:t xml:space="preserve"> </w:t>
      </w:r>
      <w:r w:rsidRPr="009E098B">
        <w:rPr>
          <w:rFonts w:eastAsiaTheme="minorEastAsia"/>
          <w:sz w:val="24"/>
          <w:szCs w:val="24"/>
          <w:lang w:val="fr-CA"/>
        </w:rPr>
        <w:t xml:space="preserve">Watson (2021), les personnes en situation de handicap (y compris les </w:t>
      </w:r>
      <w:r w:rsidR="00B40234">
        <w:rPr>
          <w:rFonts w:eastAsiaTheme="minorEastAsia"/>
          <w:sz w:val="24"/>
          <w:szCs w:val="24"/>
          <w:lang w:val="fr-CA"/>
        </w:rPr>
        <w:t xml:space="preserve">membres </w:t>
      </w:r>
      <w:r w:rsidR="00286179">
        <w:rPr>
          <w:rFonts w:eastAsiaTheme="minorEastAsia"/>
          <w:sz w:val="24"/>
          <w:szCs w:val="24"/>
          <w:lang w:val="fr-CA"/>
        </w:rPr>
        <w:t>de la</w:t>
      </w:r>
      <w:r w:rsidR="00B40234">
        <w:rPr>
          <w:rFonts w:eastAsiaTheme="minorEastAsia"/>
          <w:sz w:val="24"/>
          <w:szCs w:val="24"/>
          <w:lang w:val="fr-CA"/>
        </w:rPr>
        <w:t xml:space="preserve"> </w:t>
      </w:r>
      <w:r w:rsidRPr="009E098B">
        <w:rPr>
          <w:rFonts w:eastAsiaTheme="minorEastAsia"/>
          <w:sz w:val="24"/>
          <w:szCs w:val="24"/>
          <w:lang w:val="fr-CA"/>
        </w:rPr>
        <w:t xml:space="preserve">communauté neurodivergente), </w:t>
      </w:r>
      <w:r w:rsidR="00B40234">
        <w:rPr>
          <w:rFonts w:eastAsiaTheme="minorEastAsia"/>
          <w:sz w:val="24"/>
          <w:szCs w:val="24"/>
          <w:lang w:val="fr-CA"/>
        </w:rPr>
        <w:t>lorsqu</w:t>
      </w:r>
      <w:r w:rsidR="00071EE8">
        <w:rPr>
          <w:rFonts w:eastAsiaTheme="minorEastAsia"/>
          <w:sz w:val="24"/>
          <w:szCs w:val="24"/>
          <w:lang w:val="fr-CA"/>
        </w:rPr>
        <w:t>’</w:t>
      </w:r>
      <w:r w:rsidR="00B40234">
        <w:rPr>
          <w:rFonts w:eastAsiaTheme="minorEastAsia"/>
          <w:sz w:val="24"/>
          <w:szCs w:val="24"/>
          <w:lang w:val="fr-CA"/>
        </w:rPr>
        <w:t xml:space="preserve">elles sont </w:t>
      </w:r>
      <w:r w:rsidRPr="009E098B">
        <w:rPr>
          <w:rFonts w:eastAsiaTheme="minorEastAsia"/>
          <w:sz w:val="24"/>
          <w:szCs w:val="24"/>
          <w:lang w:val="fr-CA"/>
        </w:rPr>
        <w:t>accusées d</w:t>
      </w:r>
      <w:r w:rsidR="00071EE8">
        <w:rPr>
          <w:rFonts w:eastAsiaTheme="minorEastAsia"/>
          <w:sz w:val="24"/>
          <w:szCs w:val="24"/>
          <w:lang w:val="fr-CA"/>
        </w:rPr>
        <w:t>’</w:t>
      </w:r>
      <w:r w:rsidRPr="009E098B">
        <w:rPr>
          <w:rFonts w:eastAsiaTheme="minorEastAsia"/>
          <w:sz w:val="24"/>
          <w:szCs w:val="24"/>
          <w:lang w:val="fr-CA"/>
        </w:rPr>
        <w:t xml:space="preserve">un crime, reçoivent souvent un soutien injuste et fragmenté, </w:t>
      </w:r>
      <w:r w:rsidR="00286179">
        <w:rPr>
          <w:rFonts w:eastAsiaTheme="minorEastAsia"/>
          <w:sz w:val="24"/>
          <w:szCs w:val="24"/>
          <w:lang w:val="fr-CA"/>
        </w:rPr>
        <w:t>la</w:t>
      </w:r>
      <w:r w:rsidR="00B40234">
        <w:rPr>
          <w:rFonts w:eastAsiaTheme="minorEastAsia"/>
          <w:sz w:val="24"/>
          <w:szCs w:val="24"/>
          <w:lang w:val="fr-CA"/>
        </w:rPr>
        <w:t xml:space="preserve"> </w:t>
      </w:r>
      <w:r w:rsidRPr="009E098B">
        <w:rPr>
          <w:rFonts w:eastAsiaTheme="minorEastAsia"/>
          <w:sz w:val="24"/>
          <w:szCs w:val="24"/>
          <w:lang w:val="fr-CA"/>
        </w:rPr>
        <w:t>stigmatisation raciale</w:t>
      </w:r>
      <w:r w:rsidR="00286179">
        <w:rPr>
          <w:rFonts w:eastAsiaTheme="minorEastAsia"/>
          <w:sz w:val="24"/>
          <w:szCs w:val="24"/>
          <w:lang w:val="fr-CA"/>
        </w:rPr>
        <w:t xml:space="preserve"> faisant partie du portrait</w:t>
      </w:r>
      <w:r w:rsidRPr="009E098B">
        <w:rPr>
          <w:rFonts w:eastAsiaTheme="minorEastAsia"/>
          <w:sz w:val="24"/>
          <w:szCs w:val="24"/>
          <w:lang w:val="fr-CA"/>
        </w:rPr>
        <w:t xml:space="preserve"> (Antony et coll. 2022; Wilson, 2013)</w:t>
      </w:r>
      <w:r w:rsidR="00286179">
        <w:rPr>
          <w:rFonts w:eastAsiaTheme="minorEastAsia"/>
          <w:sz w:val="24"/>
          <w:szCs w:val="24"/>
          <w:lang w:val="fr-CA"/>
        </w:rPr>
        <w:t> –</w:t>
      </w:r>
      <w:r w:rsidRPr="009E098B">
        <w:rPr>
          <w:rFonts w:eastAsiaTheme="minorEastAsia"/>
          <w:sz w:val="24"/>
          <w:szCs w:val="24"/>
          <w:lang w:val="fr-CA"/>
        </w:rPr>
        <w:t xml:space="preserve"> </w:t>
      </w:r>
      <w:r w:rsidR="00286179">
        <w:rPr>
          <w:rFonts w:eastAsiaTheme="minorEastAsia"/>
          <w:sz w:val="24"/>
          <w:szCs w:val="24"/>
          <w:lang w:val="fr-CA"/>
        </w:rPr>
        <w:t xml:space="preserve">sans parler </w:t>
      </w:r>
      <w:r w:rsidRPr="009E098B">
        <w:rPr>
          <w:rFonts w:eastAsiaTheme="minorEastAsia"/>
          <w:sz w:val="24"/>
          <w:szCs w:val="24"/>
          <w:lang w:val="fr-CA"/>
        </w:rPr>
        <w:t xml:space="preserve">des </w:t>
      </w:r>
      <w:r w:rsidR="00800E45">
        <w:rPr>
          <w:rFonts w:eastAsiaTheme="minorEastAsia"/>
          <w:sz w:val="24"/>
          <w:szCs w:val="24"/>
          <w:lang w:val="fr-CA"/>
        </w:rPr>
        <w:t>renseignements</w:t>
      </w:r>
      <w:r w:rsidR="00800E45" w:rsidRPr="009E098B">
        <w:rPr>
          <w:rFonts w:eastAsiaTheme="minorEastAsia"/>
          <w:sz w:val="24"/>
          <w:szCs w:val="24"/>
          <w:lang w:val="fr-CA"/>
        </w:rPr>
        <w:t xml:space="preserve"> </w:t>
      </w:r>
      <w:r w:rsidRPr="009E098B">
        <w:rPr>
          <w:rFonts w:eastAsiaTheme="minorEastAsia"/>
          <w:sz w:val="24"/>
          <w:szCs w:val="24"/>
          <w:lang w:val="fr-CA"/>
        </w:rPr>
        <w:t xml:space="preserve">et </w:t>
      </w:r>
      <w:r w:rsidR="00286179">
        <w:rPr>
          <w:rFonts w:eastAsiaTheme="minorEastAsia"/>
          <w:sz w:val="24"/>
          <w:szCs w:val="24"/>
          <w:lang w:val="fr-CA"/>
        </w:rPr>
        <w:t>des</w:t>
      </w:r>
      <w:r w:rsidR="00286179" w:rsidRPr="009E098B">
        <w:rPr>
          <w:rFonts w:eastAsiaTheme="minorEastAsia"/>
          <w:sz w:val="24"/>
          <w:szCs w:val="24"/>
          <w:lang w:val="fr-CA"/>
        </w:rPr>
        <w:t xml:space="preserve"> </w:t>
      </w:r>
      <w:r w:rsidRPr="009E098B">
        <w:rPr>
          <w:rFonts w:eastAsiaTheme="minorEastAsia"/>
          <w:sz w:val="24"/>
          <w:szCs w:val="24"/>
          <w:lang w:val="fr-CA"/>
        </w:rPr>
        <w:t>communication</w:t>
      </w:r>
      <w:r w:rsidR="00286179">
        <w:rPr>
          <w:rFonts w:eastAsiaTheme="minorEastAsia"/>
          <w:sz w:val="24"/>
          <w:szCs w:val="24"/>
          <w:lang w:val="fr-CA"/>
        </w:rPr>
        <w:t>s qui restent</w:t>
      </w:r>
      <w:r w:rsidRPr="009E098B">
        <w:rPr>
          <w:rFonts w:eastAsiaTheme="minorEastAsia"/>
          <w:sz w:val="24"/>
          <w:szCs w:val="24"/>
          <w:lang w:val="fr-CA"/>
        </w:rPr>
        <w:t xml:space="preserve"> inaccessibles. Les </w:t>
      </w:r>
      <w:r w:rsidRPr="009E098B">
        <w:rPr>
          <w:rFonts w:eastAsiaTheme="minorEastAsia"/>
          <w:sz w:val="24"/>
          <w:szCs w:val="24"/>
          <w:lang w:val="fr-CA"/>
        </w:rPr>
        <w:lastRenderedPageBreak/>
        <w:t xml:space="preserve">informations </w:t>
      </w:r>
      <w:r w:rsidR="00286179">
        <w:rPr>
          <w:rFonts w:eastAsiaTheme="minorEastAsia"/>
          <w:sz w:val="24"/>
          <w:szCs w:val="24"/>
          <w:lang w:val="fr-CA"/>
        </w:rPr>
        <w:t>sont</w:t>
      </w:r>
      <w:r w:rsidR="00286179" w:rsidRPr="009E098B">
        <w:rPr>
          <w:rFonts w:eastAsiaTheme="minorEastAsia"/>
          <w:sz w:val="24"/>
          <w:szCs w:val="24"/>
          <w:lang w:val="fr-CA"/>
        </w:rPr>
        <w:t xml:space="preserve"> </w:t>
      </w:r>
      <w:r w:rsidRPr="009E098B">
        <w:rPr>
          <w:rFonts w:eastAsiaTheme="minorEastAsia"/>
          <w:sz w:val="24"/>
          <w:szCs w:val="24"/>
          <w:lang w:val="fr-CA"/>
        </w:rPr>
        <w:t xml:space="preserve">parfois </w:t>
      </w:r>
      <w:r w:rsidR="00800E45">
        <w:rPr>
          <w:rFonts w:eastAsiaTheme="minorEastAsia"/>
          <w:sz w:val="24"/>
          <w:szCs w:val="24"/>
          <w:lang w:val="fr-CA"/>
        </w:rPr>
        <w:t>carrément omises</w:t>
      </w:r>
      <w:r w:rsidR="00286179">
        <w:rPr>
          <w:rFonts w:eastAsiaTheme="minorEastAsia"/>
          <w:sz w:val="24"/>
          <w:szCs w:val="24"/>
          <w:lang w:val="fr-CA"/>
        </w:rPr>
        <w:t xml:space="preserve"> </w:t>
      </w:r>
      <w:r w:rsidRPr="009E098B">
        <w:rPr>
          <w:rFonts w:eastAsiaTheme="minorEastAsia"/>
          <w:sz w:val="24"/>
          <w:szCs w:val="24"/>
          <w:lang w:val="fr-CA"/>
        </w:rPr>
        <w:t xml:space="preserve">ou transmises de manière incompréhensible pour ces personnes, ce qui </w:t>
      </w:r>
      <w:r w:rsidR="00286179">
        <w:rPr>
          <w:rFonts w:eastAsiaTheme="minorEastAsia"/>
          <w:sz w:val="24"/>
          <w:szCs w:val="24"/>
          <w:lang w:val="fr-CA"/>
        </w:rPr>
        <w:t>les oblige</w:t>
      </w:r>
      <w:r w:rsidRPr="009E098B">
        <w:rPr>
          <w:rFonts w:eastAsiaTheme="minorEastAsia"/>
          <w:sz w:val="24"/>
          <w:szCs w:val="24"/>
          <w:lang w:val="fr-CA"/>
        </w:rPr>
        <w:t xml:space="preserve"> à </w:t>
      </w:r>
      <w:r w:rsidR="00286179">
        <w:rPr>
          <w:rFonts w:eastAsiaTheme="minorEastAsia"/>
          <w:sz w:val="24"/>
          <w:szCs w:val="24"/>
          <w:lang w:val="fr-CA"/>
        </w:rPr>
        <w:t>compter sur les autres</w:t>
      </w:r>
      <w:r w:rsidRPr="009E098B">
        <w:rPr>
          <w:rFonts w:eastAsiaTheme="minorEastAsia"/>
          <w:sz w:val="24"/>
          <w:szCs w:val="24"/>
          <w:lang w:val="fr-CA"/>
        </w:rPr>
        <w:t xml:space="preserve"> pour obtenir de l</w:t>
      </w:r>
      <w:r w:rsidR="00071EE8">
        <w:rPr>
          <w:rFonts w:eastAsiaTheme="minorEastAsia"/>
          <w:sz w:val="24"/>
          <w:szCs w:val="24"/>
          <w:lang w:val="fr-CA"/>
        </w:rPr>
        <w:t>’</w:t>
      </w:r>
      <w:r w:rsidRPr="009E098B">
        <w:rPr>
          <w:rFonts w:eastAsiaTheme="minorEastAsia"/>
          <w:sz w:val="24"/>
          <w:szCs w:val="24"/>
          <w:lang w:val="fr-CA"/>
        </w:rPr>
        <w:t>aide (</w:t>
      </w:r>
      <w:r w:rsidR="00286179">
        <w:rPr>
          <w:rFonts w:eastAsiaTheme="minorEastAsia"/>
          <w:sz w:val="24"/>
          <w:szCs w:val="24"/>
          <w:lang w:val="fr-CA"/>
        </w:rPr>
        <w:t xml:space="preserve">voir </w:t>
      </w:r>
      <w:r w:rsidRPr="009E098B">
        <w:rPr>
          <w:rFonts w:eastAsiaTheme="minorEastAsia"/>
          <w:sz w:val="24"/>
          <w:szCs w:val="24"/>
          <w:lang w:val="fr-CA"/>
        </w:rPr>
        <w:t xml:space="preserve">p. ex. </w:t>
      </w:r>
      <w:proofErr w:type="spellStart"/>
      <w:r w:rsidRPr="009E098B">
        <w:rPr>
          <w:rFonts w:eastAsiaTheme="minorEastAsia"/>
          <w:sz w:val="24"/>
          <w:szCs w:val="24"/>
          <w:lang w:val="fr-CA"/>
        </w:rPr>
        <w:t>Clasby</w:t>
      </w:r>
      <w:proofErr w:type="spellEnd"/>
      <w:r w:rsidRPr="009E098B">
        <w:rPr>
          <w:rFonts w:eastAsiaTheme="minorEastAsia"/>
          <w:sz w:val="24"/>
          <w:szCs w:val="24"/>
          <w:lang w:val="fr-CA"/>
        </w:rPr>
        <w:t xml:space="preserve"> et coll., 2022). </w:t>
      </w:r>
    </w:p>
    <w:p w14:paraId="440B18DA" w14:textId="5F350C05" w:rsidR="00184277" w:rsidRPr="000D66A3" w:rsidRDefault="42934F8D" w:rsidP="00961DEE">
      <w:pPr>
        <w:rPr>
          <w:rFonts w:eastAsiaTheme="minorEastAsia"/>
          <w:sz w:val="24"/>
          <w:szCs w:val="24"/>
          <w:lang w:val="fr-CA"/>
        </w:rPr>
      </w:pPr>
      <w:r w:rsidRPr="009E098B">
        <w:rPr>
          <w:rFonts w:eastAsiaTheme="minorEastAsia"/>
          <w:sz w:val="24"/>
          <w:szCs w:val="24"/>
          <w:lang w:val="fr-CA"/>
        </w:rPr>
        <w:t xml:space="preserve">En plus des disparités de communication, le manque de clarté dans les procédures peut également avoir un impact négatif sur les personnes neurodivergentes. Par exemple, </w:t>
      </w:r>
      <w:r w:rsidR="00800E45">
        <w:rPr>
          <w:rFonts w:eastAsiaTheme="minorEastAsia"/>
          <w:sz w:val="24"/>
          <w:szCs w:val="24"/>
          <w:lang w:val="fr-CA"/>
        </w:rPr>
        <w:t>l</w:t>
      </w:r>
      <w:r w:rsidR="00071EE8">
        <w:rPr>
          <w:rFonts w:eastAsiaTheme="minorEastAsia"/>
          <w:sz w:val="24"/>
          <w:szCs w:val="24"/>
          <w:lang w:val="fr-CA"/>
        </w:rPr>
        <w:t>’</w:t>
      </w:r>
      <w:r w:rsidR="00800E45">
        <w:rPr>
          <w:rFonts w:eastAsiaTheme="minorEastAsia"/>
          <w:sz w:val="24"/>
          <w:szCs w:val="24"/>
          <w:lang w:val="fr-CA"/>
        </w:rPr>
        <w:t>aménagement</w:t>
      </w:r>
      <w:r w:rsidR="00800E45" w:rsidRPr="009E098B">
        <w:rPr>
          <w:rFonts w:eastAsiaTheme="minorEastAsia"/>
          <w:sz w:val="24"/>
          <w:szCs w:val="24"/>
          <w:lang w:val="fr-CA"/>
        </w:rPr>
        <w:t xml:space="preserve"> </w:t>
      </w:r>
      <w:r w:rsidRPr="009E098B">
        <w:rPr>
          <w:rFonts w:eastAsiaTheme="minorEastAsia"/>
          <w:sz w:val="24"/>
          <w:szCs w:val="24"/>
          <w:lang w:val="fr-CA"/>
        </w:rPr>
        <w:t>des bibliothèques et d</w:t>
      </w:r>
      <w:r w:rsidR="00071EE8">
        <w:rPr>
          <w:rFonts w:eastAsiaTheme="minorEastAsia"/>
          <w:sz w:val="24"/>
          <w:szCs w:val="24"/>
          <w:lang w:val="fr-CA"/>
        </w:rPr>
        <w:t>’</w:t>
      </w:r>
      <w:r w:rsidRPr="009E098B">
        <w:rPr>
          <w:rFonts w:eastAsiaTheme="minorEastAsia"/>
          <w:sz w:val="24"/>
          <w:szCs w:val="24"/>
          <w:lang w:val="fr-CA"/>
        </w:rPr>
        <w:t xml:space="preserve">autres lieux publics </w:t>
      </w:r>
      <w:r w:rsidR="00800E45">
        <w:rPr>
          <w:rFonts w:eastAsiaTheme="minorEastAsia"/>
          <w:sz w:val="24"/>
          <w:szCs w:val="24"/>
          <w:lang w:val="fr-CA"/>
        </w:rPr>
        <w:t>peut</w:t>
      </w:r>
      <w:r w:rsidR="00800E45" w:rsidRPr="009E098B">
        <w:rPr>
          <w:rFonts w:eastAsiaTheme="minorEastAsia"/>
          <w:sz w:val="24"/>
          <w:szCs w:val="24"/>
          <w:lang w:val="fr-CA"/>
        </w:rPr>
        <w:t xml:space="preserve"> </w:t>
      </w:r>
      <w:r w:rsidRPr="009E098B">
        <w:rPr>
          <w:rFonts w:eastAsiaTheme="minorEastAsia"/>
          <w:sz w:val="24"/>
          <w:szCs w:val="24"/>
          <w:lang w:val="fr-CA"/>
        </w:rPr>
        <w:t>être source de confusion (p. ex.</w:t>
      </w:r>
      <w:r w:rsidR="00800E45">
        <w:rPr>
          <w:rFonts w:eastAsiaTheme="minorEastAsia"/>
          <w:sz w:val="24"/>
          <w:szCs w:val="24"/>
          <w:lang w:val="fr-CA"/>
        </w:rPr>
        <w:t>,</w:t>
      </w:r>
      <w:r w:rsidRPr="009E098B">
        <w:rPr>
          <w:rFonts w:eastAsiaTheme="minorEastAsia"/>
          <w:sz w:val="24"/>
          <w:szCs w:val="24"/>
          <w:lang w:val="fr-CA"/>
        </w:rPr>
        <w:t xml:space="preserve"> le système de classification décimale de Dewey, </w:t>
      </w:r>
      <w:r w:rsidR="00AE200F">
        <w:rPr>
          <w:rFonts w:eastAsiaTheme="minorEastAsia"/>
          <w:sz w:val="24"/>
          <w:szCs w:val="24"/>
          <w:lang w:val="fr-CA"/>
        </w:rPr>
        <w:t xml:space="preserve">voir </w:t>
      </w:r>
      <w:r w:rsidRPr="00CE4A99">
        <w:rPr>
          <w:rFonts w:eastAsiaTheme="minorEastAsia"/>
          <w:sz w:val="24"/>
          <w:szCs w:val="24"/>
          <w:lang w:val="fr-CA"/>
        </w:rPr>
        <w:t>Robertson, 2010b</w:t>
      </w:r>
      <w:r w:rsidRPr="009E098B">
        <w:rPr>
          <w:rFonts w:eastAsiaTheme="minorEastAsia"/>
          <w:sz w:val="24"/>
          <w:szCs w:val="24"/>
          <w:lang w:val="fr-CA"/>
        </w:rPr>
        <w:t xml:space="preserve">). </w:t>
      </w:r>
      <w:r w:rsidR="00AE200F">
        <w:rPr>
          <w:rFonts w:eastAsiaTheme="minorEastAsia"/>
          <w:sz w:val="24"/>
          <w:szCs w:val="24"/>
          <w:lang w:val="fr-CA"/>
        </w:rPr>
        <w:t>En recherche d</w:t>
      </w:r>
      <w:r w:rsidR="00071EE8">
        <w:rPr>
          <w:rFonts w:eastAsiaTheme="minorEastAsia"/>
          <w:sz w:val="24"/>
          <w:szCs w:val="24"/>
          <w:lang w:val="fr-CA"/>
        </w:rPr>
        <w:t>’</w:t>
      </w:r>
      <w:r w:rsidR="00AE200F">
        <w:rPr>
          <w:rFonts w:eastAsiaTheme="minorEastAsia"/>
          <w:sz w:val="24"/>
          <w:szCs w:val="24"/>
          <w:lang w:val="fr-CA"/>
        </w:rPr>
        <w:t>emploi, l</w:t>
      </w:r>
      <w:r w:rsidR="00AE200F" w:rsidRPr="009E098B">
        <w:rPr>
          <w:rFonts w:eastAsiaTheme="minorEastAsia"/>
          <w:sz w:val="24"/>
          <w:szCs w:val="24"/>
          <w:lang w:val="fr-CA"/>
        </w:rPr>
        <w:t xml:space="preserve">ors </w:t>
      </w:r>
      <w:r w:rsidR="00AE200F">
        <w:rPr>
          <w:rFonts w:eastAsiaTheme="minorEastAsia"/>
          <w:sz w:val="24"/>
          <w:szCs w:val="24"/>
          <w:lang w:val="fr-CA"/>
        </w:rPr>
        <w:t xml:space="preserve">du </w:t>
      </w:r>
      <w:r w:rsidRPr="009E098B">
        <w:rPr>
          <w:rFonts w:eastAsiaTheme="minorEastAsia"/>
          <w:sz w:val="24"/>
          <w:szCs w:val="24"/>
          <w:lang w:val="fr-CA"/>
        </w:rPr>
        <w:t>recrutement, l</w:t>
      </w:r>
      <w:r w:rsidR="00071EE8">
        <w:rPr>
          <w:rFonts w:eastAsiaTheme="minorEastAsia"/>
          <w:sz w:val="24"/>
          <w:szCs w:val="24"/>
          <w:lang w:val="fr-CA"/>
        </w:rPr>
        <w:t>’</w:t>
      </w:r>
      <w:r w:rsidRPr="009E098B">
        <w:rPr>
          <w:rFonts w:eastAsiaTheme="minorEastAsia"/>
          <w:sz w:val="24"/>
          <w:szCs w:val="24"/>
          <w:lang w:val="fr-CA"/>
        </w:rPr>
        <w:t>utilisation d</w:t>
      </w:r>
      <w:r w:rsidR="00071EE8">
        <w:rPr>
          <w:rFonts w:eastAsiaTheme="minorEastAsia"/>
          <w:sz w:val="24"/>
          <w:szCs w:val="24"/>
          <w:lang w:val="fr-CA"/>
        </w:rPr>
        <w:t>’</w:t>
      </w:r>
      <w:r w:rsidRPr="009E098B">
        <w:rPr>
          <w:rFonts w:eastAsiaTheme="minorEastAsia"/>
          <w:sz w:val="24"/>
          <w:szCs w:val="24"/>
          <w:lang w:val="fr-CA"/>
        </w:rPr>
        <w:t xml:space="preserve">un langage ambigu et imprécis peut sérieusement affecter </w:t>
      </w:r>
      <w:r w:rsidR="00AE200F">
        <w:rPr>
          <w:rFonts w:eastAsiaTheme="minorEastAsia"/>
          <w:sz w:val="24"/>
          <w:szCs w:val="24"/>
          <w:lang w:val="fr-CA"/>
        </w:rPr>
        <w:t>l</w:t>
      </w:r>
      <w:r w:rsidR="00071EE8">
        <w:rPr>
          <w:rFonts w:eastAsiaTheme="minorEastAsia"/>
          <w:sz w:val="24"/>
          <w:szCs w:val="24"/>
          <w:lang w:val="fr-CA"/>
        </w:rPr>
        <w:t>’</w:t>
      </w:r>
      <w:r w:rsidR="00AE200F">
        <w:rPr>
          <w:rFonts w:eastAsiaTheme="minorEastAsia"/>
          <w:sz w:val="24"/>
          <w:szCs w:val="24"/>
          <w:lang w:val="fr-CA"/>
        </w:rPr>
        <w:t>issue pour</w:t>
      </w:r>
      <w:r w:rsidRPr="009E098B">
        <w:rPr>
          <w:rFonts w:eastAsiaTheme="minorEastAsia"/>
          <w:sz w:val="24"/>
          <w:szCs w:val="24"/>
          <w:lang w:val="fr-CA"/>
        </w:rPr>
        <w:t xml:space="preserve"> </w:t>
      </w:r>
      <w:r w:rsidR="00AE200F">
        <w:rPr>
          <w:rFonts w:eastAsiaTheme="minorEastAsia"/>
          <w:sz w:val="24"/>
          <w:szCs w:val="24"/>
          <w:lang w:val="fr-CA"/>
        </w:rPr>
        <w:t>l</w:t>
      </w:r>
      <w:r w:rsidR="00AE200F" w:rsidRPr="009E098B">
        <w:rPr>
          <w:rFonts w:eastAsiaTheme="minorEastAsia"/>
          <w:sz w:val="24"/>
          <w:szCs w:val="24"/>
          <w:lang w:val="fr-CA"/>
        </w:rPr>
        <w:t xml:space="preserve">es </w:t>
      </w:r>
      <w:r w:rsidRPr="009E098B">
        <w:rPr>
          <w:rFonts w:eastAsiaTheme="minorEastAsia"/>
          <w:sz w:val="24"/>
          <w:szCs w:val="24"/>
          <w:lang w:val="fr-CA"/>
        </w:rPr>
        <w:t>personnes neurodivergentes.</w:t>
      </w:r>
      <w:r w:rsidR="005F1650">
        <w:rPr>
          <w:rFonts w:eastAsiaTheme="minorEastAsia"/>
          <w:sz w:val="24"/>
          <w:szCs w:val="24"/>
          <w:lang w:val="fr-CA"/>
        </w:rPr>
        <w:t xml:space="preserve"> </w:t>
      </w:r>
      <w:r w:rsidRPr="009E098B">
        <w:rPr>
          <w:rFonts w:eastAsiaTheme="minorEastAsia"/>
          <w:sz w:val="24"/>
          <w:szCs w:val="24"/>
          <w:lang w:val="fr-CA"/>
        </w:rPr>
        <w:t xml:space="preserve">Par exemple, les adultes autistes </w:t>
      </w:r>
      <w:r w:rsidR="00AE200F">
        <w:rPr>
          <w:rFonts w:eastAsiaTheme="minorEastAsia"/>
          <w:sz w:val="24"/>
          <w:szCs w:val="24"/>
          <w:lang w:val="fr-CA"/>
        </w:rPr>
        <w:t>ont souvent peine</w:t>
      </w:r>
      <w:r w:rsidRPr="009E098B">
        <w:rPr>
          <w:rFonts w:eastAsiaTheme="minorEastAsia"/>
          <w:sz w:val="24"/>
          <w:szCs w:val="24"/>
          <w:lang w:val="fr-CA"/>
        </w:rPr>
        <w:t xml:space="preserve"> à </w:t>
      </w:r>
      <w:r w:rsidR="00AE200F">
        <w:rPr>
          <w:rFonts w:eastAsiaTheme="minorEastAsia"/>
          <w:sz w:val="24"/>
          <w:szCs w:val="24"/>
          <w:lang w:val="fr-CA"/>
        </w:rPr>
        <w:t xml:space="preserve">se </w:t>
      </w:r>
      <w:r w:rsidRPr="009E098B">
        <w:rPr>
          <w:rFonts w:eastAsiaTheme="minorEastAsia"/>
          <w:sz w:val="24"/>
          <w:szCs w:val="24"/>
          <w:lang w:val="fr-CA"/>
        </w:rPr>
        <w:t>trouver un emploi, ce qui peut les conduire au chômage ou au sous-emploi (</w:t>
      </w:r>
      <w:r w:rsidR="00AE200F">
        <w:rPr>
          <w:rFonts w:eastAsiaTheme="minorEastAsia"/>
          <w:sz w:val="24"/>
          <w:szCs w:val="24"/>
          <w:lang w:val="fr-CA"/>
        </w:rPr>
        <w:t xml:space="preserve">sous-utilisation des </w:t>
      </w:r>
      <w:r w:rsidR="001F1896">
        <w:rPr>
          <w:rFonts w:eastAsiaTheme="minorEastAsia"/>
          <w:sz w:val="24"/>
          <w:szCs w:val="24"/>
          <w:lang w:val="fr-CA"/>
        </w:rPr>
        <w:t>aptitudes</w:t>
      </w:r>
      <w:r w:rsidRPr="009E098B">
        <w:rPr>
          <w:rFonts w:eastAsiaTheme="minorEastAsia"/>
          <w:sz w:val="24"/>
          <w:szCs w:val="24"/>
          <w:lang w:val="fr-CA"/>
        </w:rPr>
        <w:t xml:space="preserve">; </w:t>
      </w:r>
      <w:r w:rsidR="00AE200F" w:rsidRPr="00AE200F">
        <w:rPr>
          <w:rFonts w:eastAsiaTheme="minorEastAsia"/>
          <w:sz w:val="24"/>
          <w:szCs w:val="24"/>
          <w:lang w:val="fr-CA"/>
        </w:rPr>
        <w:t xml:space="preserve">voir </w:t>
      </w:r>
      <w:r w:rsidRPr="00CE4A99">
        <w:rPr>
          <w:rFonts w:eastAsiaTheme="minorEastAsia"/>
          <w:sz w:val="24"/>
          <w:szCs w:val="24"/>
          <w:lang w:val="fr-CA"/>
        </w:rPr>
        <w:t>Robertson, 2010a</w:t>
      </w:r>
      <w:r w:rsidR="00AE200F" w:rsidRPr="00CE4A99">
        <w:rPr>
          <w:rFonts w:eastAsiaTheme="minorEastAsia"/>
          <w:sz w:val="24"/>
          <w:szCs w:val="24"/>
          <w:lang w:val="fr-CA"/>
        </w:rPr>
        <w:t>;</w:t>
      </w:r>
      <w:r w:rsidRPr="00CE4A99">
        <w:rPr>
          <w:rFonts w:eastAsiaTheme="minorEastAsia"/>
          <w:sz w:val="24"/>
          <w:szCs w:val="24"/>
          <w:lang w:val="fr-CA"/>
        </w:rPr>
        <w:t xml:space="preserve"> </w:t>
      </w:r>
      <w:r w:rsidRPr="00AE200F">
        <w:rPr>
          <w:rFonts w:eastAsiaTheme="minorEastAsia"/>
          <w:sz w:val="24"/>
          <w:szCs w:val="24"/>
          <w:lang w:val="fr-CA"/>
        </w:rPr>
        <w:t>Khan et coll., 2022</w:t>
      </w:r>
      <w:r w:rsidRPr="009E098B">
        <w:rPr>
          <w:rFonts w:eastAsiaTheme="minorEastAsia"/>
          <w:sz w:val="24"/>
          <w:szCs w:val="24"/>
          <w:lang w:val="fr-CA"/>
        </w:rPr>
        <w:t>). L</w:t>
      </w:r>
      <w:r w:rsidR="00071EE8">
        <w:rPr>
          <w:rFonts w:eastAsiaTheme="minorEastAsia"/>
          <w:sz w:val="24"/>
          <w:szCs w:val="24"/>
          <w:lang w:val="fr-CA"/>
        </w:rPr>
        <w:t>’</w:t>
      </w:r>
      <w:r w:rsidRPr="009E098B">
        <w:rPr>
          <w:rFonts w:eastAsiaTheme="minorEastAsia"/>
          <w:sz w:val="24"/>
          <w:szCs w:val="24"/>
          <w:lang w:val="fr-CA"/>
        </w:rPr>
        <w:t xml:space="preserve">une des principales raisons de </w:t>
      </w:r>
      <w:r w:rsidR="001F1896">
        <w:rPr>
          <w:rFonts w:eastAsiaTheme="minorEastAsia"/>
          <w:sz w:val="24"/>
          <w:szCs w:val="24"/>
          <w:lang w:val="fr-CA"/>
        </w:rPr>
        <w:t>cet état de fait est attribuable</w:t>
      </w:r>
      <w:r w:rsidRPr="009E098B">
        <w:rPr>
          <w:rFonts w:eastAsiaTheme="minorEastAsia"/>
          <w:sz w:val="24"/>
          <w:szCs w:val="24"/>
          <w:lang w:val="fr-CA"/>
        </w:rPr>
        <w:t xml:space="preserve"> au processus de demande d</w:t>
      </w:r>
      <w:r w:rsidR="00071EE8">
        <w:rPr>
          <w:rFonts w:eastAsiaTheme="minorEastAsia"/>
          <w:sz w:val="24"/>
          <w:szCs w:val="24"/>
          <w:lang w:val="fr-CA"/>
        </w:rPr>
        <w:t>’</w:t>
      </w:r>
      <w:r w:rsidRPr="009E098B">
        <w:rPr>
          <w:rFonts w:eastAsiaTheme="minorEastAsia"/>
          <w:sz w:val="24"/>
          <w:szCs w:val="24"/>
          <w:lang w:val="fr-CA"/>
        </w:rPr>
        <w:t>emploi, qui présente les obstacles suivants :</w:t>
      </w:r>
    </w:p>
    <w:p w14:paraId="78C542A7" w14:textId="09EE5A47" w:rsidR="00184277" w:rsidRPr="000D66A3" w:rsidRDefault="00184277"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utilisation fréquente d</w:t>
      </w:r>
      <w:r w:rsidR="00071EE8">
        <w:rPr>
          <w:rFonts w:eastAsiaTheme="minorEastAsia"/>
          <w:sz w:val="24"/>
          <w:szCs w:val="24"/>
          <w:lang w:val="fr-CA"/>
        </w:rPr>
        <w:t>’</w:t>
      </w:r>
      <w:r w:rsidRPr="009E098B">
        <w:rPr>
          <w:rFonts w:eastAsiaTheme="minorEastAsia"/>
          <w:sz w:val="24"/>
          <w:szCs w:val="24"/>
          <w:lang w:val="fr-CA"/>
        </w:rPr>
        <w:t xml:space="preserve">un langage décrivant les compétences </w:t>
      </w:r>
      <w:proofErr w:type="spellStart"/>
      <w:r w:rsidRPr="009E098B">
        <w:rPr>
          <w:rFonts w:eastAsiaTheme="minorEastAsia"/>
          <w:sz w:val="24"/>
          <w:szCs w:val="24"/>
          <w:lang w:val="fr-CA"/>
        </w:rPr>
        <w:t>socioémotionnelles</w:t>
      </w:r>
      <w:proofErr w:type="spellEnd"/>
      <w:r w:rsidR="001F1896">
        <w:rPr>
          <w:rFonts w:eastAsiaTheme="minorEastAsia"/>
          <w:sz w:val="24"/>
          <w:szCs w:val="24"/>
          <w:lang w:val="fr-CA"/>
        </w:rPr>
        <w:t xml:space="preserve"> (</w:t>
      </w:r>
      <w:r w:rsidRPr="009E098B">
        <w:rPr>
          <w:rFonts w:eastAsiaTheme="minorEastAsia"/>
          <w:sz w:val="24"/>
          <w:szCs w:val="24"/>
          <w:lang w:val="fr-CA"/>
        </w:rPr>
        <w:t>le « savoir-être »</w:t>
      </w:r>
      <w:r w:rsidR="001F1896">
        <w:rPr>
          <w:rFonts w:eastAsiaTheme="minorEastAsia"/>
          <w:sz w:val="24"/>
          <w:szCs w:val="24"/>
          <w:lang w:val="fr-CA"/>
        </w:rPr>
        <w:t>)</w:t>
      </w:r>
      <w:r w:rsidRPr="009E098B">
        <w:rPr>
          <w:rFonts w:eastAsiaTheme="minorEastAsia"/>
          <w:sz w:val="24"/>
          <w:szCs w:val="24"/>
          <w:lang w:val="fr-CA"/>
        </w:rPr>
        <w:t xml:space="preserve"> peut être intimidante et décourageante pour les </w:t>
      </w:r>
      <w:r w:rsidR="001F1896">
        <w:rPr>
          <w:rFonts w:eastAsiaTheme="minorEastAsia"/>
          <w:sz w:val="24"/>
          <w:szCs w:val="24"/>
          <w:lang w:val="fr-CA"/>
        </w:rPr>
        <w:t>personnes</w:t>
      </w:r>
      <w:r w:rsidR="001F1896" w:rsidRPr="009E098B">
        <w:rPr>
          <w:rFonts w:eastAsiaTheme="minorEastAsia"/>
          <w:sz w:val="24"/>
          <w:szCs w:val="24"/>
          <w:lang w:val="fr-CA"/>
        </w:rPr>
        <w:t xml:space="preserve"> </w:t>
      </w:r>
      <w:r w:rsidRPr="009E098B">
        <w:rPr>
          <w:rFonts w:eastAsiaTheme="minorEastAsia"/>
          <w:sz w:val="24"/>
          <w:szCs w:val="24"/>
          <w:lang w:val="fr-CA"/>
        </w:rPr>
        <w:t xml:space="preserve">qui estiment </w:t>
      </w:r>
      <w:r w:rsidR="001F1896">
        <w:rPr>
          <w:rFonts w:eastAsiaTheme="minorEastAsia"/>
          <w:sz w:val="24"/>
          <w:szCs w:val="24"/>
          <w:lang w:val="fr-CA"/>
        </w:rPr>
        <w:t>ne pas posséder</w:t>
      </w:r>
      <w:r w:rsidRPr="009E098B">
        <w:rPr>
          <w:rFonts w:eastAsiaTheme="minorEastAsia"/>
          <w:sz w:val="24"/>
          <w:szCs w:val="24"/>
          <w:lang w:val="fr-CA"/>
        </w:rPr>
        <w:t xml:space="preserve"> ce type de compétences, comme le « travail d</w:t>
      </w:r>
      <w:r w:rsidR="00071EE8">
        <w:rPr>
          <w:rFonts w:eastAsiaTheme="minorEastAsia"/>
          <w:sz w:val="24"/>
          <w:szCs w:val="24"/>
          <w:lang w:val="fr-CA"/>
        </w:rPr>
        <w:t>’</w:t>
      </w:r>
      <w:r w:rsidRPr="009E098B">
        <w:rPr>
          <w:rFonts w:eastAsiaTheme="minorEastAsia"/>
          <w:sz w:val="24"/>
          <w:szCs w:val="24"/>
          <w:lang w:val="fr-CA"/>
        </w:rPr>
        <w:t>équipe » ou les « aptitudes à communiquer ».</w:t>
      </w:r>
    </w:p>
    <w:p w14:paraId="429AEA3E" w14:textId="7A2F91BC" w:rsidR="00184277" w:rsidRPr="000D66A3" w:rsidRDefault="00184277"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La complexité du processus de demande d</w:t>
      </w:r>
      <w:r w:rsidR="00071EE8">
        <w:rPr>
          <w:rFonts w:eastAsiaTheme="minorEastAsia"/>
          <w:sz w:val="24"/>
          <w:szCs w:val="24"/>
          <w:lang w:val="fr-CA"/>
        </w:rPr>
        <w:t>’</w:t>
      </w:r>
      <w:r w:rsidRPr="009E098B">
        <w:rPr>
          <w:rFonts w:eastAsiaTheme="minorEastAsia"/>
          <w:sz w:val="24"/>
          <w:szCs w:val="24"/>
          <w:lang w:val="fr-CA"/>
        </w:rPr>
        <w:t>emploi.</w:t>
      </w:r>
    </w:p>
    <w:p w14:paraId="4C1923D1" w14:textId="379CF63C" w:rsidR="00184277" w:rsidRPr="000D66A3" w:rsidRDefault="00184277"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utilisation d</w:t>
      </w:r>
      <w:r w:rsidR="00071EE8">
        <w:rPr>
          <w:rFonts w:eastAsiaTheme="minorEastAsia"/>
          <w:sz w:val="24"/>
          <w:szCs w:val="24"/>
          <w:lang w:val="fr-CA"/>
        </w:rPr>
        <w:t>’</w:t>
      </w:r>
      <w:r w:rsidRPr="009E098B">
        <w:rPr>
          <w:rFonts w:eastAsiaTheme="minorEastAsia"/>
          <w:sz w:val="24"/>
          <w:szCs w:val="24"/>
          <w:lang w:val="fr-CA"/>
        </w:rPr>
        <w:t xml:space="preserve">un langage ambigu ou trop </w:t>
      </w:r>
      <w:r w:rsidR="001F1896">
        <w:rPr>
          <w:rFonts w:eastAsiaTheme="minorEastAsia"/>
          <w:sz w:val="24"/>
          <w:szCs w:val="24"/>
          <w:lang w:val="fr-CA"/>
        </w:rPr>
        <w:t>spécifique</w:t>
      </w:r>
      <w:r w:rsidR="001F1896" w:rsidRPr="009E098B">
        <w:rPr>
          <w:rFonts w:eastAsiaTheme="minorEastAsia"/>
          <w:sz w:val="24"/>
          <w:szCs w:val="24"/>
          <w:lang w:val="fr-CA"/>
        </w:rPr>
        <w:t xml:space="preserve"> </w:t>
      </w:r>
      <w:r w:rsidRPr="009E098B">
        <w:rPr>
          <w:rFonts w:eastAsiaTheme="minorEastAsia"/>
          <w:sz w:val="24"/>
          <w:szCs w:val="24"/>
          <w:lang w:val="fr-CA"/>
        </w:rPr>
        <w:t>à l</w:t>
      </w:r>
      <w:r w:rsidR="00071EE8">
        <w:rPr>
          <w:rFonts w:eastAsiaTheme="minorEastAsia"/>
          <w:sz w:val="24"/>
          <w:szCs w:val="24"/>
          <w:lang w:val="fr-CA"/>
        </w:rPr>
        <w:t>’</w:t>
      </w:r>
      <w:r w:rsidRPr="009E098B">
        <w:rPr>
          <w:rFonts w:eastAsiaTheme="minorEastAsia"/>
          <w:sz w:val="24"/>
          <w:szCs w:val="24"/>
          <w:lang w:val="fr-CA"/>
        </w:rPr>
        <w:t>écrit (p. ex.</w:t>
      </w:r>
      <w:r w:rsidR="001F1896">
        <w:rPr>
          <w:rFonts w:eastAsiaTheme="minorEastAsia"/>
          <w:sz w:val="24"/>
          <w:szCs w:val="24"/>
          <w:lang w:val="fr-CA"/>
        </w:rPr>
        <w:t>,</w:t>
      </w:r>
      <w:r w:rsidRPr="009E098B">
        <w:rPr>
          <w:rFonts w:eastAsiaTheme="minorEastAsia"/>
          <w:sz w:val="24"/>
          <w:szCs w:val="24"/>
          <w:lang w:val="fr-CA"/>
        </w:rPr>
        <w:t xml:space="preserve"> </w:t>
      </w:r>
      <w:r w:rsidR="001F1896">
        <w:rPr>
          <w:rFonts w:eastAsiaTheme="minorEastAsia"/>
          <w:sz w:val="24"/>
          <w:szCs w:val="24"/>
          <w:lang w:val="fr-CA"/>
        </w:rPr>
        <w:t>termes relevant du</w:t>
      </w:r>
      <w:r w:rsidRPr="009E098B">
        <w:rPr>
          <w:rFonts w:eastAsiaTheme="minorEastAsia"/>
          <w:sz w:val="24"/>
          <w:szCs w:val="24"/>
          <w:lang w:val="fr-CA"/>
        </w:rPr>
        <w:t xml:space="preserve"> jargon).</w:t>
      </w:r>
    </w:p>
    <w:p w14:paraId="7B7FD3DA" w14:textId="302B8A00" w:rsidR="00184277" w:rsidRPr="000D66A3" w:rsidRDefault="00184277" w:rsidP="00E33BE3">
      <w:pPr>
        <w:pStyle w:val="ListParagraph"/>
        <w:numPr>
          <w:ilvl w:val="0"/>
          <w:numId w:val="22"/>
        </w:numPr>
        <w:rPr>
          <w:rFonts w:eastAsiaTheme="minorEastAsia"/>
          <w:sz w:val="24"/>
          <w:szCs w:val="24"/>
          <w:lang w:val="fr-CA"/>
        </w:rPr>
      </w:pPr>
      <w:r w:rsidRPr="009E098B">
        <w:rPr>
          <w:rFonts w:eastAsiaTheme="minorEastAsia"/>
          <w:sz w:val="24"/>
          <w:szCs w:val="24"/>
          <w:lang w:val="fr-CA"/>
        </w:rPr>
        <w:t>Les descriptions de la culture d</w:t>
      </w:r>
      <w:r w:rsidR="00071EE8">
        <w:rPr>
          <w:rFonts w:eastAsiaTheme="minorEastAsia"/>
          <w:sz w:val="24"/>
          <w:szCs w:val="24"/>
          <w:lang w:val="fr-CA"/>
        </w:rPr>
        <w:t>’</w:t>
      </w:r>
      <w:r w:rsidRPr="009E098B">
        <w:rPr>
          <w:rFonts w:eastAsiaTheme="minorEastAsia"/>
          <w:sz w:val="24"/>
          <w:szCs w:val="24"/>
          <w:lang w:val="fr-CA"/>
        </w:rPr>
        <w:t xml:space="preserve">entreprise </w:t>
      </w:r>
      <w:r w:rsidR="007F41A3">
        <w:rPr>
          <w:rFonts w:eastAsiaTheme="minorEastAsia"/>
          <w:sz w:val="24"/>
          <w:szCs w:val="24"/>
          <w:lang w:val="fr-CA"/>
        </w:rPr>
        <w:t>occultant</w:t>
      </w:r>
      <w:r w:rsidRPr="009E098B">
        <w:rPr>
          <w:rFonts w:eastAsiaTheme="minorEastAsia"/>
          <w:sz w:val="24"/>
          <w:szCs w:val="24"/>
          <w:lang w:val="fr-CA"/>
        </w:rPr>
        <w:t xml:space="preserve"> la diversité, l</w:t>
      </w:r>
      <w:r w:rsidR="00071EE8">
        <w:rPr>
          <w:rFonts w:eastAsiaTheme="minorEastAsia"/>
          <w:sz w:val="24"/>
          <w:szCs w:val="24"/>
          <w:lang w:val="fr-CA"/>
        </w:rPr>
        <w:t>’</w:t>
      </w:r>
      <w:r w:rsidRPr="009E098B">
        <w:rPr>
          <w:rFonts w:eastAsiaTheme="minorEastAsia"/>
          <w:sz w:val="24"/>
          <w:szCs w:val="24"/>
          <w:lang w:val="fr-CA"/>
        </w:rPr>
        <w:t>inclusion, la flexibilité et les mesures d</w:t>
      </w:r>
      <w:r w:rsidR="00071EE8">
        <w:rPr>
          <w:rFonts w:eastAsiaTheme="minorEastAsia"/>
          <w:sz w:val="24"/>
          <w:szCs w:val="24"/>
          <w:lang w:val="fr-CA"/>
        </w:rPr>
        <w:t>’</w:t>
      </w:r>
      <w:r w:rsidRPr="009E098B">
        <w:rPr>
          <w:rFonts w:eastAsiaTheme="minorEastAsia"/>
          <w:sz w:val="24"/>
          <w:szCs w:val="24"/>
          <w:lang w:val="fr-CA"/>
        </w:rPr>
        <w:t>accommodement (Conseil de l</w:t>
      </w:r>
      <w:r w:rsidR="00071EE8">
        <w:rPr>
          <w:rFonts w:eastAsiaTheme="minorEastAsia"/>
          <w:sz w:val="24"/>
          <w:szCs w:val="24"/>
          <w:lang w:val="fr-CA"/>
        </w:rPr>
        <w:t>’</w:t>
      </w:r>
      <w:r w:rsidRPr="009E098B">
        <w:rPr>
          <w:rFonts w:eastAsiaTheme="minorEastAsia"/>
          <w:sz w:val="24"/>
          <w:szCs w:val="24"/>
          <w:lang w:val="fr-CA"/>
        </w:rPr>
        <w:t>information sur le marché du travail, 2024).</w:t>
      </w:r>
    </w:p>
    <w:p w14:paraId="71EF449C" w14:textId="422DEF27" w:rsidR="7673401A" w:rsidRPr="000D66A3" w:rsidRDefault="7673401A" w:rsidP="007223C5">
      <w:pPr>
        <w:pStyle w:val="Heading3"/>
        <w:rPr>
          <w:color w:val="000000" w:themeColor="text1"/>
          <w:lang w:val="fr-CA"/>
        </w:rPr>
      </w:pPr>
      <w:bookmarkStart w:id="630" w:name="_Toc590032504"/>
      <w:bookmarkStart w:id="631" w:name="_Toc878430001"/>
      <w:bookmarkStart w:id="632" w:name="_Toc1294989149"/>
      <w:bookmarkStart w:id="633" w:name="_Toc1450400382"/>
      <w:bookmarkStart w:id="634" w:name="_Toc998746982"/>
      <w:bookmarkStart w:id="635" w:name="_Toc1724300540"/>
      <w:bookmarkStart w:id="636" w:name="_Toc1209377877"/>
      <w:bookmarkStart w:id="637" w:name="_Toc1502737355"/>
      <w:bookmarkStart w:id="638" w:name="_Toc1990130240"/>
      <w:bookmarkStart w:id="639" w:name="_Toc867642262"/>
      <w:bookmarkStart w:id="640" w:name="_Toc500398277"/>
      <w:bookmarkStart w:id="641" w:name="_Toc2142901473"/>
      <w:bookmarkStart w:id="642" w:name="_Toc361048880"/>
      <w:bookmarkStart w:id="643" w:name="_Toc976619531"/>
      <w:bookmarkStart w:id="644" w:name="_Toc615892325"/>
      <w:bookmarkStart w:id="645" w:name="_Toc1016907645"/>
      <w:bookmarkStart w:id="646" w:name="_Toc184306405"/>
      <w:r w:rsidRPr="009E098B">
        <w:rPr>
          <w:color w:val="000000" w:themeColor="text1"/>
          <w:lang w:val="fr-CA"/>
        </w:rPr>
        <w:t xml:space="preserve">b)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w:t>
      </w:r>
      <w:r w:rsidR="007D04E7">
        <w:rPr>
          <w:color w:val="000000" w:themeColor="text1"/>
          <w:lang w:val="fr-CA"/>
        </w:rPr>
        <w:t>L</w:t>
      </w:r>
      <w:r w:rsidRPr="009E098B">
        <w:rPr>
          <w:color w:val="000000" w:themeColor="text1"/>
          <w:lang w:val="fr-CA"/>
        </w:rPr>
        <w:t>es différents styles de communication et les systèmes obscurs et complexes entraînent de la confusion et créent des obstacles à l</w:t>
      </w:r>
      <w:r w:rsidR="00071EE8">
        <w:rPr>
          <w:color w:val="000000" w:themeColor="text1"/>
          <w:lang w:val="fr-CA"/>
        </w:rPr>
        <w:t>’</w:t>
      </w:r>
      <w:r w:rsidRPr="009E098B">
        <w:rPr>
          <w:color w:val="000000" w:themeColor="text1"/>
          <w:lang w:val="fr-CA"/>
        </w:rPr>
        <w:t>accès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327FC9A" w14:textId="5CC73EDC" w:rsidR="00CE634A" w:rsidRPr="000D66A3" w:rsidRDefault="338311ED" w:rsidP="00961DEE">
      <w:pPr>
        <w:rPr>
          <w:rFonts w:eastAsiaTheme="minorEastAsia"/>
          <w:sz w:val="24"/>
          <w:szCs w:val="24"/>
          <w:lang w:val="fr-CA"/>
        </w:rPr>
      </w:pPr>
      <w:r w:rsidRPr="009E098B">
        <w:rPr>
          <w:rFonts w:eastAsiaTheme="minorEastAsia"/>
          <w:sz w:val="24"/>
          <w:szCs w:val="24"/>
          <w:u w:val="single"/>
          <w:lang w:val="fr-CA"/>
        </w:rPr>
        <w:t>Les différents styles de communication</w:t>
      </w:r>
      <w:r w:rsidRPr="009E098B">
        <w:rPr>
          <w:rFonts w:eastAsiaTheme="minorEastAsia"/>
          <w:sz w:val="24"/>
          <w:szCs w:val="24"/>
          <w:lang w:val="fr-CA"/>
        </w:rPr>
        <w:t xml:space="preserve"> : </w:t>
      </w:r>
      <w:r w:rsidR="006E1831">
        <w:rPr>
          <w:rFonts w:eastAsiaTheme="minorEastAsia"/>
          <w:sz w:val="24"/>
          <w:szCs w:val="24"/>
          <w:lang w:val="fr-CA"/>
        </w:rPr>
        <w:t>L</w:t>
      </w:r>
      <w:r w:rsidR="006E1831" w:rsidRPr="009E098B">
        <w:rPr>
          <w:rFonts w:eastAsiaTheme="minorEastAsia"/>
          <w:sz w:val="24"/>
          <w:szCs w:val="24"/>
          <w:lang w:val="fr-CA"/>
        </w:rPr>
        <w:t xml:space="preserve">es </w:t>
      </w:r>
      <w:r w:rsidRPr="009E098B">
        <w:rPr>
          <w:rFonts w:eastAsiaTheme="minorEastAsia"/>
          <w:sz w:val="24"/>
          <w:szCs w:val="24"/>
          <w:lang w:val="fr-CA"/>
        </w:rPr>
        <w:t xml:space="preserve">résultats </w:t>
      </w:r>
      <w:r w:rsidR="006E1831">
        <w:rPr>
          <w:rFonts w:eastAsiaTheme="minorEastAsia"/>
          <w:sz w:val="24"/>
          <w:szCs w:val="24"/>
          <w:lang w:val="fr-CA"/>
        </w:rPr>
        <w:t>des</w:t>
      </w:r>
      <w:r w:rsidRPr="009E098B">
        <w:rPr>
          <w:rFonts w:eastAsiaTheme="minorEastAsia"/>
          <w:sz w:val="24"/>
          <w:szCs w:val="24"/>
          <w:lang w:val="fr-CA"/>
        </w:rPr>
        <w:t xml:space="preserve"> groupes de discussion et </w:t>
      </w:r>
      <w:r w:rsidR="006E1831">
        <w:rPr>
          <w:rFonts w:eastAsiaTheme="minorEastAsia"/>
          <w:sz w:val="24"/>
          <w:szCs w:val="24"/>
          <w:lang w:val="fr-CA"/>
        </w:rPr>
        <w:t>des</w:t>
      </w:r>
      <w:r w:rsidRPr="009E098B">
        <w:rPr>
          <w:rFonts w:eastAsiaTheme="minorEastAsia"/>
          <w:sz w:val="24"/>
          <w:szCs w:val="24"/>
          <w:lang w:val="fr-CA"/>
        </w:rPr>
        <w:t xml:space="preserve"> entrevues ont démontré que les différences de style de communication constituaient des obstacles. Il existe des disparités entre les styles neurotypiques et neurodivergents dans la manière d</w:t>
      </w:r>
      <w:r w:rsidR="00071EE8">
        <w:rPr>
          <w:rFonts w:eastAsiaTheme="minorEastAsia"/>
          <w:sz w:val="24"/>
          <w:szCs w:val="24"/>
          <w:lang w:val="fr-CA"/>
        </w:rPr>
        <w:t>’</w:t>
      </w:r>
      <w:r w:rsidRPr="009E098B">
        <w:rPr>
          <w:rFonts w:eastAsiaTheme="minorEastAsia"/>
          <w:sz w:val="24"/>
          <w:szCs w:val="24"/>
          <w:lang w:val="fr-CA"/>
        </w:rPr>
        <w:t>exprimer et de recevoir l</w:t>
      </w:r>
      <w:r w:rsidR="00071EE8">
        <w:rPr>
          <w:rFonts w:eastAsiaTheme="minorEastAsia"/>
          <w:sz w:val="24"/>
          <w:szCs w:val="24"/>
          <w:lang w:val="fr-CA"/>
        </w:rPr>
        <w:t>’</w:t>
      </w:r>
      <w:r w:rsidRPr="009E098B">
        <w:rPr>
          <w:rFonts w:eastAsiaTheme="minorEastAsia"/>
          <w:sz w:val="24"/>
          <w:szCs w:val="24"/>
          <w:lang w:val="fr-CA"/>
        </w:rPr>
        <w:t xml:space="preserve">information. Les problèmes de communication et les divergences de compréhension ont été signalés comme </w:t>
      </w:r>
      <w:r w:rsidR="00AB10EB">
        <w:rPr>
          <w:rFonts w:eastAsiaTheme="minorEastAsia"/>
          <w:sz w:val="24"/>
          <w:szCs w:val="24"/>
          <w:lang w:val="fr-CA"/>
        </w:rPr>
        <w:t xml:space="preserve">autant de </w:t>
      </w:r>
      <w:r w:rsidRPr="009E098B">
        <w:rPr>
          <w:rFonts w:eastAsiaTheme="minorEastAsia"/>
          <w:sz w:val="24"/>
          <w:szCs w:val="24"/>
          <w:lang w:val="fr-CA"/>
        </w:rPr>
        <w:t>sources de frustration, de confusion et de sentiments d</w:t>
      </w:r>
      <w:r w:rsidR="00071EE8">
        <w:rPr>
          <w:rFonts w:eastAsiaTheme="minorEastAsia"/>
          <w:sz w:val="24"/>
          <w:szCs w:val="24"/>
          <w:lang w:val="fr-CA"/>
        </w:rPr>
        <w:t>’</w:t>
      </w:r>
      <w:r w:rsidRPr="009E098B">
        <w:rPr>
          <w:rFonts w:eastAsiaTheme="minorEastAsia"/>
          <w:sz w:val="24"/>
          <w:szCs w:val="24"/>
          <w:lang w:val="fr-CA"/>
        </w:rPr>
        <w:t>invisibilité ou d</w:t>
      </w:r>
      <w:r w:rsidR="00071EE8">
        <w:rPr>
          <w:rFonts w:eastAsiaTheme="minorEastAsia"/>
          <w:sz w:val="24"/>
          <w:szCs w:val="24"/>
          <w:lang w:val="fr-CA"/>
        </w:rPr>
        <w:t>’</w:t>
      </w:r>
      <w:r w:rsidRPr="009E098B">
        <w:rPr>
          <w:rFonts w:eastAsiaTheme="minorEastAsia"/>
          <w:sz w:val="24"/>
          <w:szCs w:val="24"/>
          <w:lang w:val="fr-CA"/>
        </w:rPr>
        <w:t xml:space="preserve">exclusion. Voici quelques exemples de difficultés de communication mentionnées par </w:t>
      </w:r>
      <w:proofErr w:type="gramStart"/>
      <w:r w:rsidRPr="009E098B">
        <w:rPr>
          <w:rFonts w:eastAsiaTheme="minorEastAsia"/>
          <w:sz w:val="24"/>
          <w:szCs w:val="24"/>
          <w:lang w:val="fr-CA"/>
        </w:rPr>
        <w:t>les participant</w:t>
      </w:r>
      <w:proofErr w:type="gramEnd"/>
      <w:r w:rsidRPr="009E098B">
        <w:rPr>
          <w:rFonts w:eastAsiaTheme="minorEastAsia"/>
          <w:sz w:val="24"/>
          <w:szCs w:val="24"/>
          <w:lang w:val="fr-CA"/>
        </w:rPr>
        <w:t>(e)s :</w:t>
      </w:r>
    </w:p>
    <w:p w14:paraId="30125106" w14:textId="7C6395FD" w:rsidR="00CE634A" w:rsidRPr="000D66A3" w:rsidRDefault="00CE634A"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communication dans une langue qui n</w:t>
      </w:r>
      <w:r w:rsidR="00071EE8">
        <w:rPr>
          <w:rFonts w:eastAsiaTheme="minorEastAsia"/>
          <w:sz w:val="24"/>
          <w:szCs w:val="24"/>
          <w:lang w:val="fr-CA"/>
        </w:rPr>
        <w:t>’</w:t>
      </w:r>
      <w:r w:rsidRPr="009E098B">
        <w:rPr>
          <w:rFonts w:eastAsiaTheme="minorEastAsia"/>
          <w:sz w:val="24"/>
          <w:szCs w:val="24"/>
          <w:lang w:val="fr-CA"/>
        </w:rPr>
        <w:t>est pas votre langue maternelle;</w:t>
      </w:r>
    </w:p>
    <w:p w14:paraId="49BB2C0C" w14:textId="77777777" w:rsidR="00CE634A" w:rsidRPr="000D66A3" w:rsidRDefault="00CE634A"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communication en tant que femme;</w:t>
      </w:r>
    </w:p>
    <w:p w14:paraId="2C95A32D" w14:textId="77777777" w:rsidR="003F4665" w:rsidRPr="000D66A3" w:rsidRDefault="172D6F3B"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lastRenderedPageBreak/>
        <w:t>la</w:t>
      </w:r>
      <w:proofErr w:type="gramEnd"/>
      <w:r w:rsidRPr="009E098B">
        <w:rPr>
          <w:rFonts w:eastAsiaTheme="minorEastAsia"/>
          <w:sz w:val="24"/>
          <w:szCs w:val="24"/>
          <w:lang w:val="fr-CA"/>
        </w:rPr>
        <w:t xml:space="preserve"> communication sans appareil de communication améliorée et alternative;</w:t>
      </w:r>
    </w:p>
    <w:p w14:paraId="03A1AE86" w14:textId="48672F32" w:rsidR="003F4665" w:rsidRPr="000D66A3" w:rsidRDefault="003F4665"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obligation</w:t>
      </w:r>
      <w:proofErr w:type="gramEnd"/>
      <w:r w:rsidRPr="009E098B">
        <w:rPr>
          <w:rFonts w:eastAsiaTheme="minorEastAsia"/>
          <w:sz w:val="24"/>
          <w:szCs w:val="24"/>
          <w:lang w:val="fr-CA"/>
        </w:rPr>
        <w:t xml:space="preserve"> de communiquer ou d</w:t>
      </w:r>
      <w:r w:rsidR="00071EE8">
        <w:rPr>
          <w:rFonts w:eastAsiaTheme="minorEastAsia"/>
          <w:sz w:val="24"/>
          <w:szCs w:val="24"/>
          <w:lang w:val="fr-CA"/>
        </w:rPr>
        <w:t>’</w:t>
      </w:r>
      <w:r w:rsidRPr="009E098B">
        <w:rPr>
          <w:rFonts w:eastAsiaTheme="minorEastAsia"/>
          <w:sz w:val="24"/>
          <w:szCs w:val="24"/>
          <w:lang w:val="fr-CA"/>
        </w:rPr>
        <w:t>interagir dans des situations sociales;</w:t>
      </w:r>
    </w:p>
    <w:p w14:paraId="6CB0EE7E" w14:textId="30599018" w:rsidR="003F4665" w:rsidRPr="000D66A3" w:rsidRDefault="003F4665"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absence</w:t>
      </w:r>
      <w:proofErr w:type="gramEnd"/>
      <w:r w:rsidRPr="009E098B">
        <w:rPr>
          <w:rFonts w:eastAsiaTheme="minorEastAsia"/>
          <w:sz w:val="24"/>
          <w:szCs w:val="24"/>
          <w:lang w:val="fr-CA"/>
        </w:rPr>
        <w:t xml:space="preserve"> d</w:t>
      </w:r>
      <w:r w:rsidR="00071EE8">
        <w:rPr>
          <w:rFonts w:eastAsiaTheme="minorEastAsia"/>
          <w:sz w:val="24"/>
          <w:szCs w:val="24"/>
          <w:lang w:val="fr-CA"/>
        </w:rPr>
        <w:t>’</w:t>
      </w:r>
      <w:r w:rsidRPr="009E098B">
        <w:rPr>
          <w:rFonts w:eastAsiaTheme="minorEastAsia"/>
          <w:sz w:val="24"/>
          <w:szCs w:val="24"/>
          <w:lang w:val="fr-CA"/>
        </w:rPr>
        <w:t>informations concernant toutes les possibilités ou autorisations pour utiliser les ressources disponibles;</w:t>
      </w:r>
    </w:p>
    <w:p w14:paraId="5ABA513B" w14:textId="5D7A6048" w:rsidR="003F4665" w:rsidRPr="000D66A3" w:rsidRDefault="003F4665"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le</w:t>
      </w:r>
      <w:proofErr w:type="gramEnd"/>
      <w:r w:rsidRPr="009E098B">
        <w:rPr>
          <w:rFonts w:eastAsiaTheme="minorEastAsia"/>
          <w:sz w:val="24"/>
          <w:szCs w:val="24"/>
          <w:lang w:val="fr-CA"/>
        </w:rPr>
        <w:t xml:space="preserve"> manque de clarté de la communication en ligne (p. ex.</w:t>
      </w:r>
      <w:r w:rsidR="00AB10EB">
        <w:rPr>
          <w:rFonts w:eastAsiaTheme="minorEastAsia"/>
          <w:sz w:val="24"/>
          <w:szCs w:val="24"/>
          <w:lang w:val="fr-CA"/>
        </w:rPr>
        <w:t>,</w:t>
      </w:r>
      <w:r w:rsidRPr="009E098B">
        <w:rPr>
          <w:rFonts w:eastAsiaTheme="minorEastAsia"/>
          <w:sz w:val="24"/>
          <w:szCs w:val="24"/>
          <w:lang w:val="fr-CA"/>
        </w:rPr>
        <w:t xml:space="preserve"> en raison de la perte de sens ou de contexte dans les messages ou l</w:t>
      </w:r>
      <w:r w:rsidR="00071EE8">
        <w:rPr>
          <w:rFonts w:eastAsiaTheme="minorEastAsia"/>
          <w:sz w:val="24"/>
          <w:szCs w:val="24"/>
          <w:lang w:val="fr-CA"/>
        </w:rPr>
        <w:t>’</w:t>
      </w:r>
      <w:r w:rsidRPr="009E098B">
        <w:rPr>
          <w:rFonts w:eastAsiaTheme="minorEastAsia"/>
          <w:sz w:val="24"/>
          <w:szCs w:val="24"/>
          <w:lang w:val="fr-CA"/>
        </w:rPr>
        <w:t xml:space="preserve">incapacité de voir </w:t>
      </w:r>
      <w:r w:rsidR="00AB10EB">
        <w:rPr>
          <w:rFonts w:eastAsiaTheme="minorEastAsia"/>
          <w:sz w:val="24"/>
          <w:szCs w:val="24"/>
          <w:lang w:val="fr-CA"/>
        </w:rPr>
        <w:t>l</w:t>
      </w:r>
      <w:r w:rsidR="00AB10EB" w:rsidRPr="009E098B">
        <w:rPr>
          <w:rFonts w:eastAsiaTheme="minorEastAsia"/>
          <w:sz w:val="24"/>
          <w:szCs w:val="24"/>
          <w:lang w:val="fr-CA"/>
        </w:rPr>
        <w:t xml:space="preserve">es </w:t>
      </w:r>
      <w:r w:rsidRPr="009E098B">
        <w:rPr>
          <w:rFonts w:eastAsiaTheme="minorEastAsia"/>
          <w:sz w:val="24"/>
          <w:szCs w:val="24"/>
          <w:lang w:val="fr-CA"/>
        </w:rPr>
        <w:t>personnes à l</w:t>
      </w:r>
      <w:r w:rsidR="00071EE8">
        <w:rPr>
          <w:rFonts w:eastAsiaTheme="minorEastAsia"/>
          <w:sz w:val="24"/>
          <w:szCs w:val="24"/>
          <w:lang w:val="fr-CA"/>
        </w:rPr>
        <w:t>’</w:t>
      </w:r>
      <w:r w:rsidRPr="009E098B">
        <w:rPr>
          <w:rFonts w:eastAsiaTheme="minorEastAsia"/>
          <w:sz w:val="24"/>
          <w:szCs w:val="24"/>
          <w:lang w:val="fr-CA"/>
        </w:rPr>
        <w:t>écran);</w:t>
      </w:r>
    </w:p>
    <w:p w14:paraId="38CB2F35" w14:textId="54830D34" w:rsidR="00232F1C" w:rsidRPr="000D66A3" w:rsidRDefault="003F4665" w:rsidP="00E33BE3">
      <w:pPr>
        <w:pStyle w:val="ListParagraph"/>
        <w:numPr>
          <w:ilvl w:val="0"/>
          <w:numId w:val="22"/>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communication autistique se situant sur un spectre, </w:t>
      </w:r>
      <w:r w:rsidR="00AB10EB">
        <w:rPr>
          <w:rFonts w:eastAsiaTheme="minorEastAsia"/>
          <w:sz w:val="24"/>
          <w:szCs w:val="24"/>
          <w:lang w:val="fr-CA"/>
        </w:rPr>
        <w:t>échanger</w:t>
      </w:r>
      <w:r w:rsidRPr="009E098B">
        <w:rPr>
          <w:rFonts w:eastAsiaTheme="minorEastAsia"/>
          <w:sz w:val="24"/>
          <w:szCs w:val="24"/>
          <w:lang w:val="fr-CA"/>
        </w:rPr>
        <w:t xml:space="preserve"> avec d</w:t>
      </w:r>
      <w:r w:rsidR="00071EE8">
        <w:rPr>
          <w:rFonts w:eastAsiaTheme="minorEastAsia"/>
          <w:sz w:val="24"/>
          <w:szCs w:val="24"/>
          <w:lang w:val="fr-CA"/>
        </w:rPr>
        <w:t>’</w:t>
      </w:r>
      <w:r w:rsidRPr="009E098B">
        <w:rPr>
          <w:rFonts w:eastAsiaTheme="minorEastAsia"/>
          <w:sz w:val="24"/>
          <w:szCs w:val="24"/>
          <w:lang w:val="fr-CA"/>
        </w:rPr>
        <w:t>autres personnes autistes ou neurotypiques</w:t>
      </w:r>
      <w:r w:rsidR="00AB10EB">
        <w:rPr>
          <w:rFonts w:eastAsiaTheme="minorEastAsia"/>
          <w:sz w:val="24"/>
          <w:szCs w:val="24"/>
          <w:lang w:val="fr-CA"/>
        </w:rPr>
        <w:t xml:space="preserve"> se révèle problématique</w:t>
      </w:r>
      <w:r w:rsidRPr="009E098B">
        <w:rPr>
          <w:rFonts w:eastAsiaTheme="minorEastAsia"/>
          <w:sz w:val="24"/>
          <w:szCs w:val="24"/>
          <w:lang w:val="fr-CA"/>
        </w:rPr>
        <w:t>.</w:t>
      </w:r>
    </w:p>
    <w:p w14:paraId="65DED7DF" w14:textId="5033E3F8" w:rsidR="7673401A" w:rsidRPr="000D66A3" w:rsidRDefault="7673401A" w:rsidP="00961DEE">
      <w:pPr>
        <w:rPr>
          <w:rFonts w:eastAsiaTheme="minorEastAsia"/>
          <w:sz w:val="24"/>
          <w:szCs w:val="24"/>
          <w:lang w:val="fr-CA"/>
        </w:rPr>
      </w:pPr>
      <w:r w:rsidRPr="009E098B">
        <w:rPr>
          <w:rFonts w:eastAsiaTheme="minorEastAsia"/>
          <w:sz w:val="24"/>
          <w:szCs w:val="24"/>
          <w:lang w:val="fr-CA"/>
        </w:rPr>
        <w:t>Une personne neurodivergente a fait part des difficultés qu</w:t>
      </w:r>
      <w:r w:rsidR="00071EE8">
        <w:rPr>
          <w:rFonts w:eastAsiaTheme="minorEastAsia"/>
          <w:sz w:val="24"/>
          <w:szCs w:val="24"/>
          <w:lang w:val="fr-CA"/>
        </w:rPr>
        <w:t>’</w:t>
      </w:r>
      <w:r w:rsidRPr="009E098B">
        <w:rPr>
          <w:rFonts w:eastAsiaTheme="minorEastAsia"/>
          <w:sz w:val="24"/>
          <w:szCs w:val="24"/>
          <w:lang w:val="fr-CA"/>
        </w:rPr>
        <w:t xml:space="preserve">elle rencontre </w:t>
      </w:r>
      <w:r w:rsidR="00AB10EB">
        <w:rPr>
          <w:rFonts w:eastAsiaTheme="minorEastAsia"/>
          <w:sz w:val="24"/>
          <w:szCs w:val="24"/>
          <w:lang w:val="fr-CA"/>
        </w:rPr>
        <w:t>sur le plan de la</w:t>
      </w:r>
      <w:r w:rsidRPr="009E098B">
        <w:rPr>
          <w:rFonts w:eastAsiaTheme="minorEastAsia"/>
          <w:sz w:val="24"/>
          <w:szCs w:val="24"/>
          <w:lang w:val="fr-CA"/>
        </w:rPr>
        <w:t xml:space="preserve"> communication : </w:t>
      </w:r>
    </w:p>
    <w:p w14:paraId="310C7B20" w14:textId="77777777" w:rsidR="00F81832" w:rsidRPr="009E098B" w:rsidRDefault="00232F1C"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61DF2A08" wp14:editId="2CDB0DE0">
                <wp:extent cx="5707380" cy="2165299"/>
                <wp:effectExtent l="0" t="0" r="26670" b="26035"/>
                <wp:docPr id="2127940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7380" cy="2165299"/>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776FA63" w14:textId="13817425" w:rsidR="009A4DA5" w:rsidRPr="000D66A3" w:rsidRDefault="009A4DA5" w:rsidP="007223C5">
                            <w:pPr>
                              <w:pStyle w:val="Quote"/>
                              <w:rPr>
                                <w:lang w:val="fr-CA"/>
                              </w:rPr>
                            </w:pPr>
                            <w:r w:rsidRPr="009E098B">
                              <w:rPr>
                                <w:lang w:val="fr-CA"/>
                              </w:rPr>
                              <w:t>« Quand je discute avec quelqu’un et que je tente d’expliquer quelque chose, si la personne me comprend mal, j’essaie d’apporter des clarifications en fournissant plus d’informations. Dans un cas précis, quelqu’un a choisi de percevoir cela comme</w:t>
                            </w:r>
                            <w:r w:rsidR="0039639D">
                              <w:rPr>
                                <w:lang w:val="fr-CA"/>
                              </w:rPr>
                              <w:t xml:space="preserve"> étant, et</w:t>
                            </w:r>
                            <w:r w:rsidRPr="009E098B">
                              <w:rPr>
                                <w:lang w:val="fr-CA"/>
                              </w:rPr>
                              <w:t xml:space="preserve"> je cite</w:t>
                            </w:r>
                            <w:r w:rsidR="0039639D">
                              <w:rPr>
                                <w:lang w:val="fr-CA"/>
                              </w:rPr>
                              <w:t>,</w:t>
                            </w:r>
                            <w:r w:rsidRPr="009E098B">
                              <w:rPr>
                                <w:lang w:val="fr-CA"/>
                              </w:rPr>
                              <w:t xml:space="preserve"> </w:t>
                            </w:r>
                            <w:r w:rsidR="0039639D">
                              <w:rPr>
                                <w:lang w:val="fr-CA"/>
                              </w:rPr>
                              <w:t>"de</w:t>
                            </w:r>
                            <w:r w:rsidR="0039639D" w:rsidRPr="009E098B">
                              <w:rPr>
                                <w:lang w:val="fr-CA"/>
                              </w:rPr>
                              <w:t xml:space="preserve"> </w:t>
                            </w:r>
                            <w:r w:rsidR="0039639D">
                              <w:rPr>
                                <w:lang w:val="fr-CA"/>
                              </w:rPr>
                              <w:t>l’</w:t>
                            </w:r>
                            <w:r w:rsidRPr="009E098B">
                              <w:rPr>
                                <w:lang w:val="fr-CA"/>
                              </w:rPr>
                              <w:t>insistance</w:t>
                            </w:r>
                            <w:r w:rsidR="0039639D">
                              <w:rPr>
                                <w:lang w:val="fr-CA"/>
                              </w:rPr>
                              <w:t>"</w:t>
                            </w:r>
                            <w:r w:rsidRPr="009E098B">
                              <w:rPr>
                                <w:lang w:val="fr-CA"/>
                              </w:rPr>
                              <w:t xml:space="preserve">. Peut-être que dans le langage neurotypique, fournir davantage d’explications et d’informations est perçu comme tel. Pour moi, c’est simplement une façon de m’assurer que vous </w:t>
                            </w:r>
                            <w:r w:rsidR="0039639D">
                              <w:rPr>
                                <w:lang w:val="fr-CA"/>
                              </w:rPr>
                              <w:t xml:space="preserve">me </w:t>
                            </w:r>
                            <w:r w:rsidRPr="009E098B">
                              <w:rPr>
                                <w:lang w:val="fr-CA"/>
                              </w:rPr>
                              <w:t>comprenez bien, donc je vous donne plus d’informations et d’explications. »</w:t>
                            </w:r>
                          </w:p>
                          <w:p w14:paraId="29A38856" w14:textId="0176CA6D" w:rsidR="00905784" w:rsidRPr="00CE4A99" w:rsidRDefault="006C2D0F" w:rsidP="009A4DA5">
                            <w:pPr>
                              <w:spacing w:line="252" w:lineRule="auto"/>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13069" w:rsidRPr="00CE4A99">
                              <w:rPr>
                                <w:rFonts w:cs="Calibri"/>
                                <w:color w:val="000000" w:themeColor="text1"/>
                                <w:sz w:val="24"/>
                                <w:szCs w:val="24"/>
                                <w:lang w:val="fr-CA"/>
                              </w:rPr>
                              <w:t> </w:t>
                            </w:r>
                            <w:r w:rsidR="00232320" w:rsidRPr="00CE4A99">
                              <w:rPr>
                                <w:rFonts w:cs="Calibri"/>
                                <w:color w:val="000000" w:themeColor="text1"/>
                                <w:sz w:val="24"/>
                                <w:szCs w:val="24"/>
                                <w:lang w:val="fr-CA"/>
                              </w:rPr>
                              <w:t xml:space="preserve">sur la </w:t>
                            </w:r>
                            <w:proofErr w:type="spellStart"/>
                            <w:r w:rsidR="00232320" w:rsidRPr="00CE4A99">
                              <w:rPr>
                                <w:rFonts w:cs="Calibri"/>
                                <w:color w:val="000000" w:themeColor="text1"/>
                                <w:sz w:val="24"/>
                                <w:szCs w:val="24"/>
                                <w:lang w:val="fr-CA"/>
                              </w:rPr>
                              <w:t>neurodivergence</w:t>
                            </w:r>
                            <w:proofErr w:type="spellEnd"/>
                          </w:p>
                        </w:txbxContent>
                      </wps:txbx>
                      <wps:bodyPr wrap="square" lIns="91440" tIns="45720" rIns="91440" bIns="45720" anchor="t">
                        <a:noAutofit/>
                      </wps:bodyPr>
                    </wps:wsp>
                  </a:graphicData>
                </a:graphic>
              </wp:inline>
            </w:drawing>
          </mc:Choice>
          <mc:Fallback>
            <w:pict>
              <v:roundrect w14:anchorId="61DF2A08" id="Text Box 7" o:spid="_x0000_s1028" style="width:449.4pt;height:17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" filled="f" strokecolor="black [3200]">
                <v:textbox>
                  <w:txbxContent>
                    <w:p w14:paraId="6776FA63" w14:textId="13817425" w:rsidR="009A4DA5" w:rsidRPr="000D66A3" w:rsidRDefault="009A4DA5" w:rsidP="007223C5">
                      <w:pPr>
                        <w:pStyle w:val="Quote"/>
                        <w:rPr>
                          <w:lang w:val="fr-CA"/>
                        </w:rPr>
                      </w:pPr>
                      <w:r w:rsidRPr="009E098B">
                        <w:rPr>
                          <w:lang w:val="fr-CA"/>
                        </w:rPr>
                        <w:t>« Quand je discute avec quelqu’un et que je tente d’expliquer quelque chose, si la personne me comprend mal, j’essaie d’apporter des clarifications en fournissant plus d’informations. Dans un cas précis, quelqu’un a choisi de percevoir cela comme</w:t>
                      </w:r>
                      <w:r w:rsidR="0039639D">
                        <w:rPr>
                          <w:lang w:val="fr-CA"/>
                        </w:rPr>
                        <w:t xml:space="preserve"> étant, et</w:t>
                      </w:r>
                      <w:r w:rsidRPr="009E098B">
                        <w:rPr>
                          <w:lang w:val="fr-CA"/>
                        </w:rPr>
                        <w:t xml:space="preserve"> je cite</w:t>
                      </w:r>
                      <w:r w:rsidR="0039639D">
                        <w:rPr>
                          <w:lang w:val="fr-CA"/>
                        </w:rPr>
                        <w:t>,</w:t>
                      </w:r>
                      <w:r w:rsidRPr="009E098B">
                        <w:rPr>
                          <w:lang w:val="fr-CA"/>
                        </w:rPr>
                        <w:t xml:space="preserve"> </w:t>
                      </w:r>
                      <w:r w:rsidR="0039639D">
                        <w:rPr>
                          <w:lang w:val="fr-CA"/>
                        </w:rPr>
                        <w:t>"de</w:t>
                      </w:r>
                      <w:r w:rsidR="0039639D" w:rsidRPr="009E098B">
                        <w:rPr>
                          <w:lang w:val="fr-CA"/>
                        </w:rPr>
                        <w:t xml:space="preserve"> </w:t>
                      </w:r>
                      <w:r w:rsidR="0039639D">
                        <w:rPr>
                          <w:lang w:val="fr-CA"/>
                        </w:rPr>
                        <w:t>l’</w:t>
                      </w:r>
                      <w:r w:rsidRPr="009E098B">
                        <w:rPr>
                          <w:lang w:val="fr-CA"/>
                        </w:rPr>
                        <w:t>insistance</w:t>
                      </w:r>
                      <w:r w:rsidR="0039639D">
                        <w:rPr>
                          <w:lang w:val="fr-CA"/>
                        </w:rPr>
                        <w:t>"</w:t>
                      </w:r>
                      <w:r w:rsidRPr="009E098B">
                        <w:rPr>
                          <w:lang w:val="fr-CA"/>
                        </w:rPr>
                        <w:t xml:space="preserve">. Peut-être que dans le langage neurotypique, fournir davantage d’explications et d’informations est perçu comme tel. Pour moi, c’est simplement une façon de m’assurer que vous </w:t>
                      </w:r>
                      <w:r w:rsidR="0039639D">
                        <w:rPr>
                          <w:lang w:val="fr-CA"/>
                        </w:rPr>
                        <w:t xml:space="preserve">me </w:t>
                      </w:r>
                      <w:r w:rsidRPr="009E098B">
                        <w:rPr>
                          <w:lang w:val="fr-CA"/>
                        </w:rPr>
                        <w:t>comprenez bien, donc je vous donne plus d’informations et d’explications. »</w:t>
                      </w:r>
                    </w:p>
                    <w:p w14:paraId="29A38856" w14:textId="0176CA6D" w:rsidR="00905784" w:rsidRPr="00CE4A99" w:rsidRDefault="006C2D0F" w:rsidP="009A4DA5">
                      <w:pPr>
                        <w:spacing w:line="252" w:lineRule="auto"/>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13069" w:rsidRPr="00CE4A99">
                        <w:rPr>
                          <w:rFonts w:cs="Calibri"/>
                          <w:color w:val="000000" w:themeColor="text1"/>
                          <w:sz w:val="24"/>
                          <w:szCs w:val="24"/>
                          <w:lang w:val="fr-CA"/>
                        </w:rPr>
                        <w:t> </w:t>
                      </w:r>
                      <w:r w:rsidR="00232320" w:rsidRPr="00CE4A99">
                        <w:rPr>
                          <w:rFonts w:cs="Calibri"/>
                          <w:color w:val="000000" w:themeColor="text1"/>
                          <w:sz w:val="24"/>
                          <w:szCs w:val="24"/>
                          <w:lang w:val="fr-CA"/>
                        </w:rPr>
                        <w:t xml:space="preserve">sur la </w:t>
                      </w:r>
                      <w:proofErr w:type="spellStart"/>
                      <w:r w:rsidR="00232320" w:rsidRPr="00CE4A99">
                        <w:rPr>
                          <w:rFonts w:cs="Calibri"/>
                          <w:color w:val="000000" w:themeColor="text1"/>
                          <w:sz w:val="24"/>
                          <w:szCs w:val="24"/>
                          <w:lang w:val="fr-CA"/>
                        </w:rPr>
                        <w:t>neurodivergence</w:t>
                      </w:r>
                      <w:proofErr w:type="spellEnd"/>
                    </w:p>
                  </w:txbxContent>
                </v:textbox>
                <w10:anchorlock/>
              </v:roundrect>
            </w:pict>
          </mc:Fallback>
        </mc:AlternateContent>
      </w:r>
    </w:p>
    <w:p w14:paraId="46DC50CB" w14:textId="2C8B034D" w:rsidR="00F81832" w:rsidRPr="00CE4A99" w:rsidRDefault="00F403AA" w:rsidP="00961DEE">
      <w:pPr>
        <w:rPr>
          <w:rFonts w:eastAsiaTheme="minorEastAsia"/>
          <w:sz w:val="24"/>
          <w:szCs w:val="24"/>
          <w:lang w:val="fr-CA"/>
        </w:rPr>
      </w:pPr>
      <w:r w:rsidRPr="009E098B">
        <w:rPr>
          <w:rFonts w:eastAsiaTheme="minorEastAsia"/>
          <w:sz w:val="24"/>
          <w:szCs w:val="24"/>
          <w:u w:val="single"/>
          <w:lang w:val="fr-CA"/>
        </w:rPr>
        <w:t>Systèmes et procédures obscurs et complexes</w:t>
      </w:r>
      <w:r w:rsidRPr="0039639D">
        <w:rPr>
          <w:rFonts w:eastAsiaTheme="minorEastAsia"/>
          <w:sz w:val="24"/>
          <w:szCs w:val="24"/>
          <w:lang w:val="fr-CA"/>
        </w:rPr>
        <w:t> </w:t>
      </w:r>
      <w:r w:rsidRPr="00CE4A99">
        <w:rPr>
          <w:rFonts w:eastAsiaTheme="minorEastAsia"/>
          <w:sz w:val="24"/>
          <w:szCs w:val="24"/>
          <w:lang w:val="fr-CA"/>
        </w:rPr>
        <w:t xml:space="preserve">: </w:t>
      </w:r>
      <w:r w:rsidR="0039639D">
        <w:rPr>
          <w:rFonts w:eastAsiaTheme="minorEastAsia"/>
          <w:sz w:val="24"/>
          <w:szCs w:val="24"/>
          <w:lang w:val="fr-CA"/>
        </w:rPr>
        <w:t>U</w:t>
      </w:r>
      <w:r w:rsidR="0039639D" w:rsidRPr="009E098B">
        <w:rPr>
          <w:rFonts w:eastAsiaTheme="minorEastAsia"/>
          <w:sz w:val="24"/>
          <w:szCs w:val="24"/>
          <w:lang w:val="fr-CA"/>
        </w:rPr>
        <w:t xml:space="preserve">n </w:t>
      </w:r>
      <w:r w:rsidRPr="009E098B">
        <w:rPr>
          <w:rFonts w:eastAsiaTheme="minorEastAsia"/>
          <w:sz w:val="24"/>
          <w:szCs w:val="24"/>
          <w:lang w:val="fr-CA"/>
        </w:rPr>
        <w:t>autre constat émergeant des groupes de discussion était que le manque de clarté quant aux horaires, aux rôles et aux responsabilités générait de l</w:t>
      </w:r>
      <w:r w:rsidR="00071EE8">
        <w:rPr>
          <w:rFonts w:eastAsiaTheme="minorEastAsia"/>
          <w:sz w:val="24"/>
          <w:szCs w:val="24"/>
          <w:lang w:val="fr-CA"/>
        </w:rPr>
        <w:t>’</w:t>
      </w:r>
      <w:r w:rsidRPr="009E098B">
        <w:rPr>
          <w:rFonts w:eastAsiaTheme="minorEastAsia"/>
          <w:sz w:val="24"/>
          <w:szCs w:val="24"/>
          <w:lang w:val="fr-CA"/>
        </w:rPr>
        <w:t>anxiété et nuisait à la capacité des participant(e)s de prévoir et d</w:t>
      </w:r>
      <w:r w:rsidR="00071EE8">
        <w:rPr>
          <w:rFonts w:eastAsiaTheme="minorEastAsia"/>
          <w:sz w:val="24"/>
          <w:szCs w:val="24"/>
          <w:lang w:val="fr-CA"/>
        </w:rPr>
        <w:t>’</w:t>
      </w:r>
      <w:r w:rsidRPr="009E098B">
        <w:rPr>
          <w:rFonts w:eastAsiaTheme="minorEastAsia"/>
          <w:sz w:val="24"/>
          <w:szCs w:val="24"/>
          <w:lang w:val="fr-CA"/>
        </w:rPr>
        <w:t>organiser leur vie quotidienne. Voici quelques exemples précis illustrant ces défis :</w:t>
      </w:r>
    </w:p>
    <w:p w14:paraId="0D14513E" w14:textId="675BA326"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 xml:space="preserve">Manque de clarté concernant les horaires </w:t>
      </w:r>
      <w:r w:rsidR="005E3EF6">
        <w:rPr>
          <w:rFonts w:eastAsiaTheme="minorEastAsia"/>
          <w:sz w:val="24"/>
          <w:szCs w:val="24"/>
          <w:lang w:val="fr-CA"/>
        </w:rPr>
        <w:t>à</w:t>
      </w:r>
      <w:r w:rsidR="005E3EF6" w:rsidRPr="009E098B">
        <w:rPr>
          <w:rFonts w:eastAsiaTheme="minorEastAsia"/>
          <w:sz w:val="24"/>
          <w:szCs w:val="24"/>
          <w:lang w:val="fr-CA"/>
        </w:rPr>
        <w:t xml:space="preserv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école, </w:t>
      </w:r>
      <w:r w:rsidR="005E3EF6">
        <w:rPr>
          <w:rFonts w:eastAsiaTheme="minorEastAsia"/>
          <w:sz w:val="24"/>
          <w:szCs w:val="24"/>
          <w:lang w:val="fr-CA"/>
        </w:rPr>
        <w:t>au travail</w:t>
      </w:r>
      <w:r w:rsidRPr="009E098B">
        <w:rPr>
          <w:rFonts w:eastAsiaTheme="minorEastAsia"/>
          <w:sz w:val="24"/>
          <w:szCs w:val="24"/>
          <w:lang w:val="fr-CA"/>
        </w:rPr>
        <w:t xml:space="preserve"> et </w:t>
      </w:r>
      <w:r w:rsidR="00EC0149">
        <w:rPr>
          <w:rFonts w:eastAsiaTheme="minorEastAsia"/>
          <w:sz w:val="24"/>
          <w:szCs w:val="24"/>
          <w:lang w:val="fr-CA"/>
        </w:rPr>
        <w:t>dans l</w:t>
      </w:r>
      <w:r w:rsidR="00EC0149" w:rsidRPr="009E098B">
        <w:rPr>
          <w:rFonts w:eastAsiaTheme="minorEastAsia"/>
          <w:sz w:val="24"/>
          <w:szCs w:val="24"/>
          <w:lang w:val="fr-CA"/>
        </w:rPr>
        <w:t xml:space="preserve">es </w:t>
      </w:r>
      <w:r w:rsidRPr="009E098B">
        <w:rPr>
          <w:rFonts w:eastAsiaTheme="minorEastAsia"/>
          <w:sz w:val="24"/>
          <w:szCs w:val="24"/>
          <w:lang w:val="fr-CA"/>
        </w:rPr>
        <w:t>transports</w:t>
      </w:r>
      <w:r w:rsidR="00EC0149">
        <w:rPr>
          <w:rFonts w:eastAsiaTheme="minorEastAsia"/>
          <w:sz w:val="24"/>
          <w:szCs w:val="24"/>
          <w:lang w:val="fr-CA"/>
        </w:rPr>
        <w:t>,</w:t>
      </w:r>
      <w:r w:rsidRPr="009E098B">
        <w:rPr>
          <w:rFonts w:eastAsiaTheme="minorEastAsia"/>
          <w:sz w:val="24"/>
          <w:szCs w:val="24"/>
          <w:lang w:val="fr-CA"/>
        </w:rPr>
        <w:t xml:space="preserve"> </w:t>
      </w:r>
      <w:r w:rsidR="00EC0149">
        <w:rPr>
          <w:rFonts w:eastAsiaTheme="minorEastAsia"/>
          <w:sz w:val="24"/>
          <w:szCs w:val="24"/>
          <w:lang w:val="fr-CA"/>
        </w:rPr>
        <w:t>une</w:t>
      </w:r>
      <w:r w:rsidRPr="009E098B">
        <w:rPr>
          <w:rFonts w:eastAsiaTheme="minorEastAsia"/>
          <w:sz w:val="24"/>
          <w:szCs w:val="24"/>
          <w:lang w:val="fr-CA"/>
        </w:rPr>
        <w:t xml:space="preserve"> source de confusion et de stress.</w:t>
      </w:r>
    </w:p>
    <w:p w14:paraId="5F7D74AA" w14:textId="77777777"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Ambiguïté des rôles et des responsabilités en milieu de travail.</w:t>
      </w:r>
    </w:p>
    <w:p w14:paraId="6AF17FFD" w14:textId="77777777"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 xml:space="preserve">Adaptation à des contextes sociaux et environnementaux inconnus. </w:t>
      </w:r>
    </w:p>
    <w:p w14:paraId="4DC7EBC5" w14:textId="11681EEE"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 xml:space="preserve">Systèmes complexes (dans les établissements de soins de santé et autres </w:t>
      </w:r>
      <w:r w:rsidR="00181F9E">
        <w:rPr>
          <w:rFonts w:eastAsiaTheme="minorEastAsia"/>
          <w:sz w:val="24"/>
          <w:szCs w:val="24"/>
          <w:lang w:val="fr-CA"/>
        </w:rPr>
        <w:t>établissements</w:t>
      </w:r>
      <w:r w:rsidR="00181F9E" w:rsidRPr="009E098B">
        <w:rPr>
          <w:rFonts w:eastAsiaTheme="minorEastAsia"/>
          <w:sz w:val="24"/>
          <w:szCs w:val="24"/>
          <w:lang w:val="fr-CA"/>
        </w:rPr>
        <w:t xml:space="preserve"> </w:t>
      </w:r>
      <w:r w:rsidRPr="009E098B">
        <w:rPr>
          <w:rFonts w:eastAsiaTheme="minorEastAsia"/>
          <w:sz w:val="24"/>
          <w:szCs w:val="24"/>
          <w:lang w:val="fr-CA"/>
        </w:rPr>
        <w:t>gouvernementaux) retardant la prise en charge des problèmes de santé et suscitant des craintes de non-crédibilité.</w:t>
      </w:r>
    </w:p>
    <w:p w14:paraId="09ACBCE9" w14:textId="1FDBE270" w:rsidR="00F81832" w:rsidRPr="000D66A3" w:rsidRDefault="0DDD867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Problèmes d</w:t>
      </w:r>
      <w:r w:rsidR="00071EE8">
        <w:rPr>
          <w:rFonts w:eastAsiaTheme="minorEastAsia"/>
          <w:sz w:val="24"/>
          <w:szCs w:val="24"/>
          <w:lang w:val="fr-CA"/>
        </w:rPr>
        <w:t>’</w:t>
      </w:r>
      <w:r w:rsidRPr="009E098B">
        <w:rPr>
          <w:rFonts w:eastAsiaTheme="minorEastAsia"/>
          <w:sz w:val="24"/>
          <w:szCs w:val="24"/>
          <w:lang w:val="fr-CA"/>
        </w:rPr>
        <w:t xml:space="preserve">accessibilité aux services comportant des procédures incohérentes. </w:t>
      </w:r>
    </w:p>
    <w:p w14:paraId="42D7F00A" w14:textId="62775C70"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Questions ouvertes trop larges</w:t>
      </w:r>
      <w:r w:rsidR="00181F9E">
        <w:rPr>
          <w:rFonts w:eastAsiaTheme="minorEastAsia"/>
          <w:sz w:val="24"/>
          <w:szCs w:val="24"/>
          <w:lang w:val="fr-CA"/>
        </w:rPr>
        <w:t>, qui</w:t>
      </w:r>
      <w:r w:rsidRPr="009E098B">
        <w:rPr>
          <w:rFonts w:eastAsiaTheme="minorEastAsia"/>
          <w:sz w:val="24"/>
          <w:szCs w:val="24"/>
          <w:lang w:val="fr-CA"/>
        </w:rPr>
        <w:t xml:space="preserve"> </w:t>
      </w:r>
      <w:r w:rsidR="00181F9E">
        <w:rPr>
          <w:rFonts w:eastAsiaTheme="minorEastAsia"/>
          <w:sz w:val="24"/>
          <w:szCs w:val="24"/>
          <w:lang w:val="fr-CA"/>
        </w:rPr>
        <w:t>peuvent se révéler déconcertantes</w:t>
      </w:r>
      <w:r w:rsidRPr="009E098B">
        <w:rPr>
          <w:rFonts w:eastAsiaTheme="minorEastAsia"/>
          <w:sz w:val="24"/>
          <w:szCs w:val="24"/>
          <w:lang w:val="fr-CA"/>
        </w:rPr>
        <w:t>.</w:t>
      </w:r>
    </w:p>
    <w:p w14:paraId="71208EB7" w14:textId="18221593" w:rsidR="00F81832" w:rsidRPr="000D66A3" w:rsidRDefault="6E5D0311"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Absence de communication claire des attentes et des processus</w:t>
      </w:r>
      <w:r w:rsidR="00181F9E">
        <w:rPr>
          <w:rFonts w:eastAsiaTheme="minorEastAsia"/>
          <w:sz w:val="24"/>
          <w:szCs w:val="24"/>
          <w:lang w:val="fr-CA"/>
        </w:rPr>
        <w:t xml:space="preserve"> dans différents milieux</w:t>
      </w:r>
      <w:r w:rsidRPr="009E098B">
        <w:rPr>
          <w:rFonts w:eastAsiaTheme="minorEastAsia"/>
          <w:sz w:val="24"/>
          <w:szCs w:val="24"/>
          <w:lang w:val="fr-CA"/>
        </w:rPr>
        <w:t xml:space="preserve">, ainsi que des ressources disponibles, conduisant à des besoins non </w:t>
      </w:r>
      <w:r w:rsidRPr="009E098B">
        <w:rPr>
          <w:rFonts w:eastAsiaTheme="minorEastAsia"/>
          <w:sz w:val="24"/>
          <w:szCs w:val="24"/>
          <w:lang w:val="fr-CA"/>
        </w:rPr>
        <w:lastRenderedPageBreak/>
        <w:t>satisfaits. Dysfonctionnements des technologies dans les bus et les applications de transports.</w:t>
      </w:r>
    </w:p>
    <w:p w14:paraId="090FEF94" w14:textId="77777777" w:rsidR="00F81832"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Manque de cohérence dans les procédures et les règles entre les différentes organisations.</w:t>
      </w:r>
    </w:p>
    <w:p w14:paraId="4366C639" w14:textId="511C27F9" w:rsidR="00653F09" w:rsidRPr="000D66A3" w:rsidRDefault="00F81832" w:rsidP="00E33BE3">
      <w:pPr>
        <w:pStyle w:val="ListParagraph"/>
        <w:numPr>
          <w:ilvl w:val="0"/>
          <w:numId w:val="34"/>
        </w:numPr>
        <w:rPr>
          <w:rFonts w:eastAsiaTheme="minorEastAsia"/>
          <w:sz w:val="24"/>
          <w:szCs w:val="24"/>
          <w:lang w:val="fr-CA"/>
        </w:rPr>
      </w:pPr>
      <w:r w:rsidRPr="009E098B">
        <w:rPr>
          <w:rFonts w:eastAsiaTheme="minorEastAsia"/>
          <w:sz w:val="24"/>
          <w:szCs w:val="24"/>
          <w:lang w:val="fr-CA"/>
        </w:rPr>
        <w:t>Difficultés d</w:t>
      </w:r>
      <w:r w:rsidR="00071EE8">
        <w:rPr>
          <w:rFonts w:eastAsiaTheme="minorEastAsia"/>
          <w:sz w:val="24"/>
          <w:szCs w:val="24"/>
          <w:lang w:val="fr-CA"/>
        </w:rPr>
        <w:t>’</w:t>
      </w:r>
      <w:r w:rsidRPr="009E098B">
        <w:rPr>
          <w:rFonts w:eastAsiaTheme="minorEastAsia"/>
          <w:sz w:val="24"/>
          <w:szCs w:val="24"/>
          <w:lang w:val="fr-CA"/>
        </w:rPr>
        <w:t>orientation dans les édifices publics.</w:t>
      </w:r>
    </w:p>
    <w:p w14:paraId="58CF6128" w14:textId="03446A50" w:rsidR="00C244DD" w:rsidRPr="009E098B" w:rsidRDefault="00C244DD" w:rsidP="00961DEE">
      <w:pPr>
        <w:rPr>
          <w:rFonts w:eastAsiaTheme="minorEastAsia"/>
          <w:sz w:val="24"/>
          <w:szCs w:val="24"/>
        </w:rPr>
      </w:pPr>
      <w:r w:rsidRPr="009E098B">
        <w:rPr>
          <w:rFonts w:eastAsiaTheme="minorEastAsia"/>
          <w:sz w:val="24"/>
          <w:szCs w:val="24"/>
          <w:lang w:val="fr-CA"/>
        </w:rPr>
        <w:t>Les personnes neurodivergentes ont mis en avant les diverses manières dont les systèmes et procédures complexes peuvent entraver leur accès, notamment l</w:t>
      </w:r>
      <w:r w:rsidR="00071EE8">
        <w:rPr>
          <w:rFonts w:eastAsiaTheme="minorEastAsia"/>
          <w:sz w:val="24"/>
          <w:szCs w:val="24"/>
          <w:lang w:val="fr-CA"/>
        </w:rPr>
        <w:t>’</w:t>
      </w:r>
      <w:r w:rsidRPr="009E098B">
        <w:rPr>
          <w:rFonts w:eastAsiaTheme="minorEastAsia"/>
          <w:sz w:val="24"/>
          <w:szCs w:val="24"/>
          <w:lang w:val="fr-CA"/>
        </w:rPr>
        <w:t>accès aux médicaments. Un témoignage rapporte :</w:t>
      </w:r>
    </w:p>
    <w:p w14:paraId="26CF1D51" w14:textId="77777777" w:rsidR="00A504EC" w:rsidRPr="009E098B" w:rsidRDefault="00A504EC"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7895C0E8" wp14:editId="4301ABBA">
                <wp:extent cx="5707380" cy="1438275"/>
                <wp:effectExtent l="0" t="0" r="26670" b="28575"/>
                <wp:docPr id="92615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43827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87F3CBC" w14:textId="66DE5E7B" w:rsidR="00A504EC" w:rsidRPr="000D66A3" w:rsidRDefault="00A504EC" w:rsidP="007F1345">
                            <w:pPr>
                              <w:pStyle w:val="Quote"/>
                              <w:rPr>
                                <w:i w:val="0"/>
                                <w:iCs w:val="0"/>
                                <w:lang w:val="fr-CA"/>
                              </w:rPr>
                            </w:pPr>
                            <w:r w:rsidRPr="009E098B">
                              <w:rPr>
                                <w:lang w:val="fr-CA"/>
                              </w:rPr>
                              <w:t xml:space="preserve">« La méconnaissance des systèmes peut rendre certaines choses extrêmement intimidantes. J’ai dû </w:t>
                            </w:r>
                            <w:r w:rsidR="00C43360">
                              <w:rPr>
                                <w:lang w:val="fr-CA"/>
                              </w:rPr>
                              <w:t>négliger</w:t>
                            </w:r>
                            <w:r w:rsidRPr="009E098B">
                              <w:rPr>
                                <w:lang w:val="fr-CA"/>
                              </w:rPr>
                              <w:t xml:space="preserve"> certains problèmes de santé parce que je ne savais pas comment m’orienter dans le système. J’ai aussi passé des mois sans mes médicaments à cause de ce problème. »</w:t>
                            </w:r>
                          </w:p>
                          <w:p w14:paraId="3449D0A4" w14:textId="26B5A7BD" w:rsidR="00A504EC" w:rsidRPr="000D66A3" w:rsidRDefault="006C2D0F" w:rsidP="006C2D0F">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7895C0E8" id="Text Box 8" o:spid="_x0000_s1029" style="width:449.4pt;height:11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" filled="f" strokecolor="black [3200]">
                <v:textbox>
                  <w:txbxContent>
                    <w:p w14:paraId="287F3CBC" w14:textId="66DE5E7B" w:rsidR="00A504EC" w:rsidRPr="000D66A3" w:rsidRDefault="00A504EC" w:rsidP="007F1345">
                      <w:pPr>
                        <w:pStyle w:val="Quote"/>
                        <w:rPr>
                          <w:i w:val="0"/>
                          <w:iCs w:val="0"/>
                          <w:lang w:val="fr-CA"/>
                        </w:rPr>
                      </w:pPr>
                      <w:r w:rsidRPr="009E098B">
                        <w:rPr>
                          <w:lang w:val="fr-CA"/>
                        </w:rPr>
                        <w:t xml:space="preserve">« La méconnaissance des systèmes peut rendre certaines choses extrêmement intimidantes. J’ai dû </w:t>
                      </w:r>
                      <w:r w:rsidR="00C43360">
                        <w:rPr>
                          <w:lang w:val="fr-CA"/>
                        </w:rPr>
                        <w:t>négliger</w:t>
                      </w:r>
                      <w:r w:rsidRPr="009E098B">
                        <w:rPr>
                          <w:lang w:val="fr-CA"/>
                        </w:rPr>
                        <w:t xml:space="preserve"> certains problèmes de santé parce que je ne savais pas comment m’orienter dans le système. J’ai aussi passé des mois sans mes médicaments à cause de ce problème. »</w:t>
                      </w:r>
                    </w:p>
                    <w:p w14:paraId="3449D0A4" w14:textId="26B5A7BD" w:rsidR="00A504EC" w:rsidRPr="000D66A3" w:rsidRDefault="006C2D0F" w:rsidP="006C2D0F">
                      <w:pPr>
                        <w:spacing w:after="0"/>
                        <w:jc w:val="center"/>
                        <w:rPr>
                          <w:rFonts w:cs="Calibri"/>
                          <w:color w:val="000000" w:themeColor="text1"/>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72A46179" w14:textId="6D7B6F5F" w:rsidR="00F81832" w:rsidRPr="000D66A3" w:rsidRDefault="40C48C87" w:rsidP="007223C5">
      <w:pPr>
        <w:pStyle w:val="Heading3"/>
        <w:rPr>
          <w:color w:val="000000" w:themeColor="text1"/>
          <w:lang w:val="fr-CA"/>
        </w:rPr>
      </w:pPr>
      <w:bookmarkStart w:id="647" w:name="_Toc1563401387"/>
      <w:bookmarkStart w:id="648" w:name="_Toc1940139220"/>
      <w:bookmarkStart w:id="649" w:name="_Toc1848113680"/>
      <w:bookmarkStart w:id="650" w:name="_Toc1119205485"/>
      <w:bookmarkStart w:id="651" w:name="_Toc1755253286"/>
      <w:bookmarkStart w:id="652" w:name="_Toc644156114"/>
      <w:bookmarkStart w:id="653" w:name="_Toc1337963274"/>
      <w:bookmarkStart w:id="654" w:name="_Toc1534271132"/>
      <w:bookmarkStart w:id="655" w:name="_Toc731826164"/>
      <w:bookmarkStart w:id="656" w:name="_Toc2057462982"/>
      <w:bookmarkStart w:id="657" w:name="_Toc2027262422"/>
      <w:bookmarkStart w:id="658" w:name="_Toc187095600"/>
      <w:bookmarkStart w:id="659" w:name="_Toc1832481818"/>
      <w:bookmarkStart w:id="660" w:name="_Toc512227721"/>
      <w:bookmarkStart w:id="661" w:name="_Toc220478763"/>
      <w:bookmarkStart w:id="662" w:name="_Toc1069452245"/>
      <w:bookmarkStart w:id="663" w:name="_Toc184306406"/>
      <w:r w:rsidRPr="009E098B">
        <w:rPr>
          <w:color w:val="000000" w:themeColor="text1"/>
          <w:lang w:val="fr-CA"/>
        </w:rPr>
        <w:t xml:space="preserve">c)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w:t>
      </w:r>
      <w:r w:rsidR="003503D4">
        <w:rPr>
          <w:color w:val="000000" w:themeColor="text1"/>
          <w:lang w:val="fr-CA"/>
        </w:rPr>
        <w:t>U</w:t>
      </w:r>
      <w:r w:rsidR="003503D4" w:rsidRPr="009E098B">
        <w:rPr>
          <w:color w:val="000000" w:themeColor="text1"/>
          <w:lang w:val="fr-CA"/>
        </w:rPr>
        <w:t xml:space="preserve">ne </w:t>
      </w:r>
      <w:r w:rsidRPr="009E098B">
        <w:rPr>
          <w:color w:val="000000" w:themeColor="text1"/>
          <w:lang w:val="fr-CA"/>
        </w:rPr>
        <w:t>communication et des instructions claires facilitent la compréhension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9E098B">
        <w:rPr>
          <w:color w:val="000000" w:themeColor="text1"/>
          <w:lang w:val="fr-CA"/>
        </w:rPr>
        <w:t xml:space="preserve"> </w:t>
      </w:r>
    </w:p>
    <w:p w14:paraId="273C4FE0" w14:textId="48DECB07" w:rsidR="00F81832" w:rsidRPr="00CE4A99" w:rsidRDefault="42934F8D" w:rsidP="00961DEE">
      <w:pPr>
        <w:rPr>
          <w:rFonts w:eastAsiaTheme="minorEastAsia"/>
          <w:sz w:val="24"/>
          <w:szCs w:val="24"/>
          <w:lang w:val="fr-CA"/>
        </w:rPr>
      </w:pPr>
      <w:r w:rsidRPr="009E098B">
        <w:rPr>
          <w:rFonts w:eastAsiaTheme="minorEastAsia"/>
          <w:sz w:val="24"/>
          <w:szCs w:val="24"/>
          <w:lang w:val="fr-CA"/>
        </w:rPr>
        <w:t>Les participant(e)s ont également mentionné qu</w:t>
      </w:r>
      <w:r w:rsidR="00071EE8">
        <w:rPr>
          <w:rFonts w:eastAsiaTheme="minorEastAsia"/>
          <w:sz w:val="24"/>
          <w:szCs w:val="24"/>
          <w:lang w:val="fr-CA"/>
        </w:rPr>
        <w:t>’</w:t>
      </w:r>
      <w:r w:rsidRPr="009E098B">
        <w:rPr>
          <w:rFonts w:eastAsiaTheme="minorEastAsia"/>
          <w:sz w:val="24"/>
          <w:szCs w:val="24"/>
          <w:lang w:val="fr-CA"/>
        </w:rPr>
        <w:t xml:space="preserve">une communication et des directives </w:t>
      </w:r>
      <w:r w:rsidR="003503D4">
        <w:rPr>
          <w:rFonts w:eastAsiaTheme="minorEastAsia"/>
          <w:sz w:val="24"/>
          <w:szCs w:val="24"/>
          <w:lang w:val="fr-CA"/>
        </w:rPr>
        <w:t>claires</w:t>
      </w:r>
      <w:r w:rsidR="003503D4" w:rsidRPr="009E098B">
        <w:rPr>
          <w:rFonts w:eastAsiaTheme="minorEastAsia"/>
          <w:sz w:val="24"/>
          <w:szCs w:val="24"/>
          <w:lang w:val="fr-CA"/>
        </w:rPr>
        <w:t xml:space="preserve"> </w:t>
      </w:r>
      <w:r w:rsidRPr="009E098B">
        <w:rPr>
          <w:rFonts w:eastAsiaTheme="minorEastAsia"/>
          <w:sz w:val="24"/>
          <w:szCs w:val="24"/>
          <w:lang w:val="fr-CA"/>
        </w:rPr>
        <w:t>aident à la compréhension et diminuent le stress. En voici quelques exemples :</w:t>
      </w:r>
    </w:p>
    <w:p w14:paraId="4FD11406" w14:textId="04CA35AE"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 xml:space="preserve">Des instructions claires (étape par étape, codage par couleur, soutiens visuels) </w:t>
      </w:r>
      <w:r w:rsidR="003503D4">
        <w:rPr>
          <w:rFonts w:eastAsiaTheme="minorEastAsia"/>
          <w:sz w:val="24"/>
          <w:szCs w:val="24"/>
          <w:lang w:val="fr-CA"/>
        </w:rPr>
        <w:t xml:space="preserve">et </w:t>
      </w:r>
      <w:r w:rsidRPr="009E098B">
        <w:rPr>
          <w:rFonts w:eastAsiaTheme="minorEastAsia"/>
          <w:sz w:val="24"/>
          <w:szCs w:val="24"/>
          <w:lang w:val="fr-CA"/>
        </w:rPr>
        <w:t>conviviales facilitent la compréhension.</w:t>
      </w:r>
    </w:p>
    <w:p w14:paraId="22FA073E" w14:textId="180A1CE7" w:rsidR="00F81832" w:rsidRPr="000D66A3" w:rsidRDefault="003503D4" w:rsidP="00E33BE3">
      <w:pPr>
        <w:pStyle w:val="ListParagraph"/>
        <w:numPr>
          <w:ilvl w:val="0"/>
          <w:numId w:val="35"/>
        </w:numPr>
        <w:rPr>
          <w:rFonts w:eastAsiaTheme="minorEastAsia"/>
          <w:sz w:val="24"/>
          <w:szCs w:val="24"/>
          <w:lang w:val="fr-CA"/>
        </w:rPr>
      </w:pPr>
      <w:r>
        <w:rPr>
          <w:rFonts w:eastAsiaTheme="minorEastAsia"/>
          <w:sz w:val="24"/>
          <w:szCs w:val="24"/>
          <w:lang w:val="fr-CA"/>
        </w:rPr>
        <w:t>Une signalisation claire</w:t>
      </w:r>
      <w:r w:rsidR="00F81832" w:rsidRPr="009E098B">
        <w:rPr>
          <w:rFonts w:eastAsiaTheme="minorEastAsia"/>
          <w:sz w:val="24"/>
          <w:szCs w:val="24"/>
          <w:lang w:val="fr-CA"/>
        </w:rPr>
        <w:t xml:space="preserve"> dans les centres commerciaux aide à s</w:t>
      </w:r>
      <w:r w:rsidR="00071EE8">
        <w:rPr>
          <w:rFonts w:eastAsiaTheme="minorEastAsia"/>
          <w:sz w:val="24"/>
          <w:szCs w:val="24"/>
          <w:lang w:val="fr-CA"/>
        </w:rPr>
        <w:t>’</w:t>
      </w:r>
      <w:r w:rsidR="00F81832" w:rsidRPr="009E098B">
        <w:rPr>
          <w:rFonts w:eastAsiaTheme="minorEastAsia"/>
          <w:sz w:val="24"/>
          <w:szCs w:val="24"/>
          <w:lang w:val="fr-CA"/>
        </w:rPr>
        <w:t>orienter.</w:t>
      </w:r>
    </w:p>
    <w:p w14:paraId="6CF49FED" w14:textId="264E1786"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obtention d</w:t>
      </w:r>
      <w:r w:rsidR="00071EE8">
        <w:rPr>
          <w:rFonts w:eastAsiaTheme="minorEastAsia"/>
          <w:sz w:val="24"/>
          <w:szCs w:val="24"/>
          <w:lang w:val="fr-CA"/>
        </w:rPr>
        <w:t>’</w:t>
      </w:r>
      <w:r w:rsidRPr="009E098B">
        <w:rPr>
          <w:rFonts w:eastAsiaTheme="minorEastAsia"/>
          <w:sz w:val="24"/>
          <w:szCs w:val="24"/>
          <w:lang w:val="fr-CA"/>
        </w:rPr>
        <w:t>instructions détaillées en personne est plus adaptée que l</w:t>
      </w:r>
      <w:r w:rsidR="00071EE8">
        <w:rPr>
          <w:rFonts w:eastAsiaTheme="minorEastAsia"/>
          <w:sz w:val="24"/>
          <w:szCs w:val="24"/>
          <w:lang w:val="fr-CA"/>
        </w:rPr>
        <w:t>’</w:t>
      </w:r>
      <w:r w:rsidRPr="009E098B">
        <w:rPr>
          <w:rFonts w:eastAsiaTheme="minorEastAsia"/>
          <w:sz w:val="24"/>
          <w:szCs w:val="24"/>
          <w:lang w:val="fr-CA"/>
        </w:rPr>
        <w:t>apprentissage par soi-même de nouveaux programmes (pour certaines personnes).</w:t>
      </w:r>
    </w:p>
    <w:p w14:paraId="7FA82F18" w14:textId="4584B052"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La compréhension claire des temps d</w:t>
      </w:r>
      <w:r w:rsidR="00071EE8">
        <w:rPr>
          <w:rFonts w:eastAsiaTheme="minorEastAsia"/>
          <w:sz w:val="24"/>
          <w:szCs w:val="24"/>
          <w:lang w:val="fr-CA"/>
        </w:rPr>
        <w:t>’</w:t>
      </w:r>
      <w:r w:rsidRPr="009E098B">
        <w:rPr>
          <w:rFonts w:eastAsiaTheme="minorEastAsia"/>
          <w:sz w:val="24"/>
          <w:szCs w:val="24"/>
          <w:lang w:val="fr-CA"/>
        </w:rPr>
        <w:t>attente réduit l</w:t>
      </w:r>
      <w:r w:rsidR="00071EE8">
        <w:rPr>
          <w:rFonts w:eastAsiaTheme="minorEastAsia"/>
          <w:sz w:val="24"/>
          <w:szCs w:val="24"/>
          <w:lang w:val="fr-CA"/>
        </w:rPr>
        <w:t>’</w:t>
      </w:r>
      <w:r w:rsidRPr="009E098B">
        <w:rPr>
          <w:rFonts w:eastAsiaTheme="minorEastAsia"/>
          <w:sz w:val="24"/>
          <w:szCs w:val="24"/>
          <w:lang w:val="fr-CA"/>
        </w:rPr>
        <w:t>anxiété.</w:t>
      </w:r>
    </w:p>
    <w:p w14:paraId="7223B06A" w14:textId="77777777"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Des objectifs, des rôles et des responsabilités bien définis sont efficaces en milieu de travail.</w:t>
      </w:r>
    </w:p>
    <w:p w14:paraId="5E33C6B8" w14:textId="77777777"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Les soutiens visuels sur les écrans sont utiles lors des achats en personne.</w:t>
      </w:r>
    </w:p>
    <w:p w14:paraId="035B768F" w14:textId="0C03BD3B" w:rsidR="00F81832" w:rsidRPr="000D66A3" w:rsidRDefault="00F81832" w:rsidP="00E33BE3">
      <w:pPr>
        <w:pStyle w:val="ListParagraph"/>
        <w:numPr>
          <w:ilvl w:val="0"/>
          <w:numId w:val="35"/>
        </w:numPr>
        <w:rPr>
          <w:rFonts w:eastAsiaTheme="minorEastAsia"/>
          <w:sz w:val="24"/>
          <w:szCs w:val="24"/>
          <w:lang w:val="fr-CA"/>
        </w:rPr>
      </w:pPr>
      <w:r w:rsidRPr="009E098B">
        <w:rPr>
          <w:rFonts w:eastAsiaTheme="minorEastAsia"/>
          <w:sz w:val="24"/>
          <w:szCs w:val="24"/>
          <w:lang w:val="fr-CA"/>
        </w:rPr>
        <w:t>La facilité d</w:t>
      </w:r>
      <w:r w:rsidR="00071EE8">
        <w:rPr>
          <w:rFonts w:eastAsiaTheme="minorEastAsia"/>
          <w:sz w:val="24"/>
          <w:szCs w:val="24"/>
          <w:lang w:val="fr-CA"/>
        </w:rPr>
        <w:t>’</w:t>
      </w:r>
      <w:r w:rsidRPr="009E098B">
        <w:rPr>
          <w:rFonts w:eastAsiaTheme="minorEastAsia"/>
          <w:sz w:val="24"/>
          <w:szCs w:val="24"/>
          <w:lang w:val="fr-CA"/>
        </w:rPr>
        <w:t>accès à des informations de voyage fiables et à jour réduit le stress.</w:t>
      </w:r>
    </w:p>
    <w:p w14:paraId="66E00D23" w14:textId="20AB6001" w:rsidR="00F81832" w:rsidRPr="00CE4A99" w:rsidRDefault="00F81832" w:rsidP="00961DEE">
      <w:pPr>
        <w:rPr>
          <w:rFonts w:eastAsiaTheme="minorEastAsia"/>
          <w:sz w:val="24"/>
          <w:szCs w:val="24"/>
          <w:lang w:val="fr-CA"/>
        </w:rPr>
      </w:pPr>
      <w:r w:rsidRPr="009E098B">
        <w:rPr>
          <w:rFonts w:eastAsiaTheme="minorEastAsia"/>
          <w:sz w:val="24"/>
          <w:szCs w:val="24"/>
          <w:lang w:val="fr-CA"/>
        </w:rPr>
        <w:t>Lorsqu</w:t>
      </w:r>
      <w:r w:rsidR="00071EE8">
        <w:rPr>
          <w:rFonts w:eastAsiaTheme="minorEastAsia"/>
          <w:sz w:val="24"/>
          <w:szCs w:val="24"/>
          <w:lang w:val="fr-CA"/>
        </w:rPr>
        <w:t>’</w:t>
      </w:r>
      <w:r w:rsidRPr="009E098B">
        <w:rPr>
          <w:rFonts w:eastAsiaTheme="minorEastAsia"/>
          <w:sz w:val="24"/>
          <w:szCs w:val="24"/>
          <w:lang w:val="fr-CA"/>
        </w:rPr>
        <w:t>on leur a demandé ce qu</w:t>
      </w:r>
      <w:r w:rsidR="00071EE8">
        <w:rPr>
          <w:rFonts w:eastAsiaTheme="minorEastAsia"/>
          <w:sz w:val="24"/>
          <w:szCs w:val="24"/>
          <w:lang w:val="fr-CA"/>
        </w:rPr>
        <w:t>’</w:t>
      </w:r>
      <w:r w:rsidRPr="009E098B">
        <w:rPr>
          <w:rFonts w:eastAsiaTheme="minorEastAsia"/>
          <w:sz w:val="24"/>
          <w:szCs w:val="24"/>
          <w:lang w:val="fr-CA"/>
        </w:rPr>
        <w:t>ils aimeraient que les responsables prennent en considération lors de l</w:t>
      </w:r>
      <w:r w:rsidR="00071EE8">
        <w:rPr>
          <w:rFonts w:eastAsiaTheme="minorEastAsia"/>
          <w:sz w:val="24"/>
          <w:szCs w:val="24"/>
          <w:lang w:val="fr-CA"/>
        </w:rPr>
        <w:t>’</w:t>
      </w:r>
      <w:r w:rsidRPr="009E098B">
        <w:rPr>
          <w:rFonts w:eastAsiaTheme="minorEastAsia"/>
          <w:sz w:val="24"/>
          <w:szCs w:val="24"/>
          <w:lang w:val="fr-CA"/>
        </w:rPr>
        <w:t xml:space="preserve">élaboration de normes, </w:t>
      </w:r>
      <w:r w:rsidR="00266655">
        <w:rPr>
          <w:rFonts w:eastAsiaTheme="minorEastAsia"/>
          <w:sz w:val="24"/>
          <w:szCs w:val="24"/>
          <w:lang w:val="fr-CA"/>
        </w:rPr>
        <w:t>les membres de la</w:t>
      </w:r>
      <w:r w:rsidR="00266655" w:rsidRPr="009E098B">
        <w:rPr>
          <w:rFonts w:eastAsiaTheme="minorEastAsia"/>
          <w:sz w:val="24"/>
          <w:szCs w:val="24"/>
          <w:lang w:val="fr-CA"/>
        </w:rPr>
        <w:t xml:space="preserve"> </w:t>
      </w:r>
      <w:r w:rsidRPr="009E098B">
        <w:rPr>
          <w:rFonts w:eastAsiaTheme="minorEastAsia"/>
          <w:sz w:val="24"/>
          <w:szCs w:val="24"/>
          <w:lang w:val="fr-CA"/>
        </w:rPr>
        <w:t xml:space="preserve">communauté </w:t>
      </w:r>
      <w:r w:rsidR="00266655">
        <w:rPr>
          <w:rFonts w:eastAsiaTheme="minorEastAsia"/>
          <w:sz w:val="24"/>
          <w:szCs w:val="24"/>
          <w:lang w:val="fr-CA"/>
        </w:rPr>
        <w:t>ont suggéré</w:t>
      </w:r>
      <w:r w:rsidRPr="009E098B">
        <w:rPr>
          <w:rFonts w:eastAsiaTheme="minorEastAsia"/>
          <w:sz w:val="24"/>
          <w:szCs w:val="24"/>
          <w:lang w:val="fr-CA"/>
        </w:rPr>
        <w:t xml:space="preserve"> les </w:t>
      </w:r>
      <w:r w:rsidR="00266655">
        <w:rPr>
          <w:rFonts w:eastAsiaTheme="minorEastAsia"/>
          <w:sz w:val="24"/>
          <w:szCs w:val="24"/>
          <w:lang w:val="fr-CA"/>
        </w:rPr>
        <w:t>mesures</w:t>
      </w:r>
      <w:r w:rsidR="00266655" w:rsidRPr="009E098B">
        <w:rPr>
          <w:rFonts w:eastAsiaTheme="minorEastAsia"/>
          <w:sz w:val="24"/>
          <w:szCs w:val="24"/>
          <w:lang w:val="fr-CA"/>
        </w:rPr>
        <w:t xml:space="preserve"> </w:t>
      </w:r>
      <w:r w:rsidRPr="009E098B">
        <w:rPr>
          <w:rFonts w:eastAsiaTheme="minorEastAsia"/>
          <w:sz w:val="24"/>
          <w:szCs w:val="24"/>
          <w:lang w:val="fr-CA"/>
        </w:rPr>
        <w:t xml:space="preserve">suivantes. En voici quelques exemples : </w:t>
      </w:r>
    </w:p>
    <w:p w14:paraId="3C64D29A" w14:textId="77777777" w:rsidR="00F81832" w:rsidRPr="000D66A3" w:rsidRDefault="00F81832" w:rsidP="00E33BE3">
      <w:pPr>
        <w:numPr>
          <w:ilvl w:val="0"/>
          <w:numId w:val="20"/>
        </w:numPr>
        <w:rPr>
          <w:rFonts w:eastAsiaTheme="minorEastAsia"/>
          <w:sz w:val="24"/>
          <w:szCs w:val="24"/>
          <w:lang w:val="fr-CA"/>
        </w:rPr>
      </w:pPr>
      <w:r w:rsidRPr="009E098B">
        <w:rPr>
          <w:rFonts w:eastAsiaTheme="minorEastAsia"/>
          <w:sz w:val="24"/>
          <w:szCs w:val="24"/>
          <w:lang w:val="fr-CA"/>
        </w:rPr>
        <w:t>Élaborer des normes simples, claires, flexibles et transparentes en utilisant par exemple un langage clair.</w:t>
      </w:r>
    </w:p>
    <w:p w14:paraId="02F04474" w14:textId="282808FB" w:rsidR="00F81832" w:rsidRPr="000D66A3" w:rsidRDefault="00F81832" w:rsidP="00E33BE3">
      <w:pPr>
        <w:pStyle w:val="ListParagraph"/>
        <w:numPr>
          <w:ilvl w:val="0"/>
          <w:numId w:val="20"/>
        </w:numPr>
        <w:rPr>
          <w:rFonts w:eastAsiaTheme="minorEastAsia"/>
          <w:sz w:val="24"/>
          <w:szCs w:val="24"/>
          <w:lang w:val="fr-CA"/>
        </w:rPr>
      </w:pPr>
      <w:r w:rsidRPr="009E098B">
        <w:rPr>
          <w:rFonts w:eastAsiaTheme="minorEastAsia"/>
          <w:sz w:val="24"/>
          <w:szCs w:val="24"/>
          <w:lang w:val="fr-CA"/>
        </w:rPr>
        <w:lastRenderedPageBreak/>
        <w:t>Établir des normes qui bénéficient à un large éventail de personnes, en mettant l</w:t>
      </w:r>
      <w:r w:rsidR="00071EE8">
        <w:rPr>
          <w:rFonts w:eastAsiaTheme="minorEastAsia"/>
          <w:sz w:val="24"/>
          <w:szCs w:val="24"/>
          <w:lang w:val="fr-CA"/>
        </w:rPr>
        <w:t>’</w:t>
      </w:r>
      <w:r w:rsidRPr="009E098B">
        <w:rPr>
          <w:rFonts w:eastAsiaTheme="minorEastAsia"/>
          <w:sz w:val="24"/>
          <w:szCs w:val="24"/>
          <w:lang w:val="fr-CA"/>
        </w:rPr>
        <w:t xml:space="preserve">accent sur </w:t>
      </w:r>
      <w:r w:rsidR="00295D8A">
        <w:rPr>
          <w:rFonts w:eastAsiaTheme="minorEastAsia"/>
          <w:sz w:val="24"/>
          <w:szCs w:val="24"/>
          <w:lang w:val="fr-CA"/>
        </w:rPr>
        <w:t>celles</w:t>
      </w:r>
      <w:r w:rsidRPr="009E098B">
        <w:rPr>
          <w:rFonts w:eastAsiaTheme="minorEastAsia"/>
          <w:sz w:val="24"/>
          <w:szCs w:val="24"/>
          <w:lang w:val="fr-CA"/>
        </w:rPr>
        <w:t xml:space="preserve"> fondées sur les principes de conception universelle.</w:t>
      </w:r>
    </w:p>
    <w:p w14:paraId="567EB5D6" w14:textId="74469E20" w:rsidR="00F81832" w:rsidRPr="000D66A3" w:rsidRDefault="42934F8D" w:rsidP="00E33BE3">
      <w:pPr>
        <w:pStyle w:val="ListParagraph"/>
        <w:numPr>
          <w:ilvl w:val="0"/>
          <w:numId w:val="20"/>
        </w:numPr>
        <w:rPr>
          <w:rFonts w:eastAsiaTheme="minorEastAsia"/>
          <w:sz w:val="24"/>
          <w:szCs w:val="24"/>
          <w:lang w:val="fr-CA"/>
        </w:rPr>
      </w:pPr>
      <w:r w:rsidRPr="009E098B">
        <w:rPr>
          <w:rFonts w:eastAsiaTheme="minorEastAsia"/>
          <w:sz w:val="24"/>
          <w:szCs w:val="24"/>
          <w:lang w:val="fr-CA"/>
        </w:rPr>
        <w:t xml:space="preserve">Considérer les normes sous un angle </w:t>
      </w:r>
      <w:r w:rsidR="00295D8A">
        <w:rPr>
          <w:rFonts w:eastAsiaTheme="minorEastAsia"/>
          <w:sz w:val="24"/>
          <w:szCs w:val="24"/>
          <w:lang w:val="fr-CA"/>
        </w:rPr>
        <w:t>d</w:t>
      </w:r>
      <w:r w:rsidR="00071EE8">
        <w:rPr>
          <w:rFonts w:eastAsiaTheme="minorEastAsia"/>
          <w:sz w:val="24"/>
          <w:szCs w:val="24"/>
          <w:lang w:val="fr-CA"/>
        </w:rPr>
        <w:t>’</w:t>
      </w:r>
      <w:r w:rsidR="00295D8A">
        <w:rPr>
          <w:rFonts w:eastAsiaTheme="minorEastAsia"/>
          <w:sz w:val="24"/>
          <w:szCs w:val="24"/>
          <w:lang w:val="fr-CA"/>
        </w:rPr>
        <w:t>équité et d</w:t>
      </w:r>
      <w:r w:rsidR="00071EE8">
        <w:rPr>
          <w:rFonts w:eastAsiaTheme="minorEastAsia"/>
          <w:sz w:val="24"/>
          <w:szCs w:val="24"/>
          <w:lang w:val="fr-CA"/>
        </w:rPr>
        <w:t>’</w:t>
      </w:r>
      <w:r w:rsidR="00295D8A">
        <w:rPr>
          <w:rFonts w:eastAsiaTheme="minorEastAsia"/>
          <w:sz w:val="24"/>
          <w:szCs w:val="24"/>
          <w:lang w:val="fr-CA"/>
        </w:rPr>
        <w:t>empathie</w:t>
      </w:r>
      <w:r w:rsidRPr="009E098B">
        <w:rPr>
          <w:rFonts w:eastAsiaTheme="minorEastAsia"/>
          <w:sz w:val="24"/>
          <w:szCs w:val="24"/>
          <w:lang w:val="fr-CA"/>
        </w:rPr>
        <w:t>.</w:t>
      </w:r>
    </w:p>
    <w:p w14:paraId="5612A637" w14:textId="77777777" w:rsidR="00F81832" w:rsidRPr="000D66A3" w:rsidRDefault="00F81832" w:rsidP="00E33BE3">
      <w:pPr>
        <w:pStyle w:val="ListParagraph"/>
        <w:numPr>
          <w:ilvl w:val="0"/>
          <w:numId w:val="20"/>
        </w:numPr>
        <w:rPr>
          <w:rFonts w:eastAsiaTheme="minorEastAsia"/>
          <w:sz w:val="24"/>
          <w:szCs w:val="24"/>
          <w:lang w:val="fr-CA"/>
        </w:rPr>
      </w:pPr>
      <w:r w:rsidRPr="009E098B">
        <w:rPr>
          <w:rFonts w:eastAsiaTheme="minorEastAsia"/>
          <w:sz w:val="24"/>
          <w:szCs w:val="24"/>
          <w:lang w:val="fr-CA"/>
        </w:rPr>
        <w:t>Mettre à jour et maintenir les normes.</w:t>
      </w:r>
    </w:p>
    <w:p w14:paraId="247F63CC" w14:textId="77777777" w:rsidR="00F81832" w:rsidRPr="009E098B" w:rsidRDefault="5A3B4A5E" w:rsidP="00E33BE3">
      <w:pPr>
        <w:pStyle w:val="ListParagraph"/>
        <w:numPr>
          <w:ilvl w:val="0"/>
          <w:numId w:val="20"/>
        </w:numPr>
        <w:rPr>
          <w:rFonts w:eastAsiaTheme="minorEastAsia"/>
          <w:sz w:val="24"/>
          <w:szCs w:val="24"/>
        </w:rPr>
      </w:pPr>
      <w:r w:rsidRPr="009E098B">
        <w:rPr>
          <w:rFonts w:eastAsiaTheme="minorEastAsia"/>
          <w:sz w:val="24"/>
          <w:szCs w:val="24"/>
          <w:lang w:val="fr-CA"/>
        </w:rPr>
        <w:t xml:space="preserve">Abandonner le jargon médical. </w:t>
      </w:r>
    </w:p>
    <w:p w14:paraId="46245E74" w14:textId="61F7C520" w:rsidR="00F81832" w:rsidRPr="000D66A3" w:rsidRDefault="430C5999" w:rsidP="00E33BE3">
      <w:pPr>
        <w:pStyle w:val="ListParagraph"/>
        <w:numPr>
          <w:ilvl w:val="0"/>
          <w:numId w:val="20"/>
        </w:numPr>
        <w:rPr>
          <w:rFonts w:eastAsiaTheme="minorEastAsia"/>
          <w:sz w:val="24"/>
          <w:szCs w:val="24"/>
          <w:lang w:val="fr-CA"/>
        </w:rPr>
      </w:pPr>
      <w:r w:rsidRPr="009E098B">
        <w:rPr>
          <w:rFonts w:eastAsiaTheme="minorEastAsia"/>
          <w:sz w:val="24"/>
          <w:szCs w:val="24"/>
          <w:lang w:val="fr-CA"/>
        </w:rPr>
        <w:t>Simplifier l</w:t>
      </w:r>
      <w:r w:rsidR="00071EE8">
        <w:rPr>
          <w:rFonts w:eastAsiaTheme="minorEastAsia"/>
          <w:sz w:val="24"/>
          <w:szCs w:val="24"/>
          <w:lang w:val="fr-CA"/>
        </w:rPr>
        <w:t>’</w:t>
      </w:r>
      <w:r w:rsidRPr="009E098B">
        <w:rPr>
          <w:rFonts w:eastAsiaTheme="minorEastAsia"/>
          <w:sz w:val="24"/>
          <w:szCs w:val="24"/>
          <w:lang w:val="fr-CA"/>
        </w:rPr>
        <w:t xml:space="preserve">accès aux services et aux produits. </w:t>
      </w:r>
    </w:p>
    <w:p w14:paraId="7C485DB5" w14:textId="67166A51" w:rsidR="00435B81" w:rsidRPr="000D66A3" w:rsidRDefault="42934F8D" w:rsidP="00E33BE3">
      <w:pPr>
        <w:pStyle w:val="ListParagraph"/>
        <w:numPr>
          <w:ilvl w:val="0"/>
          <w:numId w:val="20"/>
        </w:numPr>
        <w:rPr>
          <w:rFonts w:eastAsiaTheme="minorEastAsia"/>
          <w:sz w:val="24"/>
          <w:szCs w:val="24"/>
          <w:lang w:val="fr-CA"/>
        </w:rPr>
      </w:pPr>
      <w:r w:rsidRPr="009E098B">
        <w:rPr>
          <w:rFonts w:eastAsiaTheme="minorEastAsia"/>
          <w:sz w:val="24"/>
          <w:szCs w:val="24"/>
          <w:lang w:val="fr-CA"/>
        </w:rPr>
        <w:t>Informer les personnes des services importants de manière claire (</w:t>
      </w:r>
      <w:r w:rsidR="00295D8A">
        <w:rPr>
          <w:rFonts w:eastAsiaTheme="minorEastAsia"/>
          <w:sz w:val="24"/>
          <w:szCs w:val="24"/>
          <w:lang w:val="fr-CA"/>
        </w:rPr>
        <w:t>p. ex.</w:t>
      </w:r>
      <w:r w:rsidRPr="009E098B">
        <w:rPr>
          <w:rFonts w:eastAsiaTheme="minorEastAsia"/>
          <w:sz w:val="24"/>
          <w:szCs w:val="24"/>
          <w:lang w:val="fr-CA"/>
        </w:rPr>
        <w:t>, les temps d</w:t>
      </w:r>
      <w:r w:rsidR="00071EE8">
        <w:rPr>
          <w:rFonts w:eastAsiaTheme="minorEastAsia"/>
          <w:sz w:val="24"/>
          <w:szCs w:val="24"/>
          <w:lang w:val="fr-CA"/>
        </w:rPr>
        <w:t>’</w:t>
      </w:r>
      <w:r w:rsidRPr="009E098B">
        <w:rPr>
          <w:rFonts w:eastAsiaTheme="minorEastAsia"/>
          <w:sz w:val="24"/>
          <w:szCs w:val="24"/>
          <w:lang w:val="fr-CA"/>
        </w:rPr>
        <w:t xml:space="preserve">attente, </w:t>
      </w:r>
      <w:r w:rsidR="00A834A0">
        <w:rPr>
          <w:rFonts w:eastAsiaTheme="minorEastAsia"/>
          <w:sz w:val="24"/>
          <w:szCs w:val="24"/>
          <w:lang w:val="fr-CA"/>
        </w:rPr>
        <w:t>la configuration</w:t>
      </w:r>
      <w:r w:rsidR="00295D8A" w:rsidRPr="009E098B">
        <w:rPr>
          <w:rFonts w:eastAsiaTheme="minorEastAsia"/>
          <w:sz w:val="24"/>
          <w:szCs w:val="24"/>
          <w:lang w:val="fr-CA"/>
        </w:rPr>
        <w:t xml:space="preserve"> </w:t>
      </w:r>
      <w:r w:rsidRPr="009E098B">
        <w:rPr>
          <w:rFonts w:eastAsiaTheme="minorEastAsia"/>
          <w:sz w:val="24"/>
          <w:szCs w:val="24"/>
          <w:lang w:val="fr-CA"/>
        </w:rPr>
        <w:t>des lieux publics).</w:t>
      </w:r>
    </w:p>
    <w:p w14:paraId="7F3FD339" w14:textId="77777777" w:rsidR="006148B2" w:rsidRPr="000D66A3" w:rsidRDefault="73654B71" w:rsidP="007223C5">
      <w:pPr>
        <w:pStyle w:val="Heading3"/>
        <w:rPr>
          <w:color w:val="000000" w:themeColor="text1"/>
          <w:lang w:val="fr-CA"/>
        </w:rPr>
      </w:pPr>
      <w:bookmarkStart w:id="664" w:name="_Toc427249255"/>
      <w:bookmarkStart w:id="665" w:name="_Toc1782452331"/>
      <w:bookmarkStart w:id="666" w:name="_Toc596526533"/>
      <w:bookmarkStart w:id="667" w:name="_Toc109050034"/>
      <w:bookmarkStart w:id="668" w:name="_Toc844814019"/>
      <w:bookmarkStart w:id="669" w:name="_Toc225054887"/>
      <w:bookmarkStart w:id="670" w:name="_Toc898522585"/>
      <w:bookmarkStart w:id="671" w:name="_Toc213523222"/>
      <w:bookmarkStart w:id="672" w:name="_Toc1710667187"/>
      <w:bookmarkStart w:id="673" w:name="_Toc790464948"/>
      <w:bookmarkStart w:id="674" w:name="_Toc221775349"/>
      <w:bookmarkStart w:id="675" w:name="_Toc1296534475"/>
      <w:bookmarkStart w:id="676" w:name="_Toc266883684"/>
      <w:bookmarkStart w:id="677" w:name="_Toc1438075555"/>
      <w:bookmarkStart w:id="678" w:name="_Toc1300720085"/>
      <w:bookmarkStart w:id="679" w:name="_Toc858379953"/>
      <w:bookmarkStart w:id="680" w:name="_Toc184306407"/>
      <w:r w:rsidRPr="009E098B">
        <w:rPr>
          <w:color w:val="000000" w:themeColor="text1"/>
          <w:lang w:val="fr-CA"/>
        </w:rPr>
        <w:t>d) Résumé de la section</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E973641" w14:textId="3D770FA6" w:rsidR="00F81832" w:rsidRPr="000D66A3" w:rsidRDefault="00EA572B" w:rsidP="00961DEE">
      <w:pPr>
        <w:rPr>
          <w:rFonts w:eastAsiaTheme="minorEastAsia"/>
          <w:sz w:val="24"/>
          <w:szCs w:val="24"/>
          <w:lang w:val="fr-CA"/>
        </w:rPr>
      </w:pPr>
      <w:r>
        <w:rPr>
          <w:rFonts w:eastAsiaTheme="minorEastAsia"/>
          <w:sz w:val="24"/>
          <w:szCs w:val="24"/>
          <w:lang w:val="fr-CA"/>
        </w:rPr>
        <w:t>Nos</w:t>
      </w:r>
      <w:r w:rsidRPr="009E098B">
        <w:rPr>
          <w:rFonts w:eastAsiaTheme="minorEastAsia"/>
          <w:sz w:val="24"/>
          <w:szCs w:val="24"/>
          <w:lang w:val="fr-CA"/>
        </w:rPr>
        <w:t xml:space="preserve"> </w:t>
      </w:r>
      <w:r w:rsidR="00F81832" w:rsidRPr="009E098B">
        <w:rPr>
          <w:rFonts w:eastAsiaTheme="minorEastAsia"/>
          <w:sz w:val="24"/>
          <w:szCs w:val="24"/>
          <w:lang w:val="fr-CA"/>
        </w:rPr>
        <w:t>résultats soulignent le rôle essentiel que joue la clarté des communications et des procédures dans l</w:t>
      </w:r>
      <w:r w:rsidR="00071EE8">
        <w:rPr>
          <w:rFonts w:eastAsiaTheme="minorEastAsia"/>
          <w:sz w:val="24"/>
          <w:szCs w:val="24"/>
          <w:lang w:val="fr-CA"/>
        </w:rPr>
        <w:t>’</w:t>
      </w:r>
      <w:r w:rsidR="00F81832" w:rsidRPr="009E098B">
        <w:rPr>
          <w:rFonts w:eastAsiaTheme="minorEastAsia"/>
          <w:sz w:val="24"/>
          <w:szCs w:val="24"/>
          <w:lang w:val="fr-CA"/>
        </w:rPr>
        <w:t xml:space="preserve">accessibilité </w:t>
      </w:r>
      <w:r w:rsidR="00765EA0">
        <w:rPr>
          <w:rFonts w:eastAsiaTheme="minorEastAsia"/>
          <w:sz w:val="24"/>
          <w:szCs w:val="24"/>
          <w:lang w:val="fr-CA"/>
        </w:rPr>
        <w:t>pour les</w:t>
      </w:r>
      <w:r w:rsidR="00765EA0" w:rsidRPr="009E098B">
        <w:rPr>
          <w:rFonts w:eastAsiaTheme="minorEastAsia"/>
          <w:sz w:val="24"/>
          <w:szCs w:val="24"/>
          <w:lang w:val="fr-CA"/>
        </w:rPr>
        <w:t xml:space="preserve"> </w:t>
      </w:r>
      <w:r w:rsidR="00F81832" w:rsidRPr="009E098B">
        <w:rPr>
          <w:rFonts w:eastAsiaTheme="minorEastAsia"/>
          <w:sz w:val="24"/>
          <w:szCs w:val="24"/>
          <w:lang w:val="fr-CA"/>
        </w:rPr>
        <w:t xml:space="preserve">personnes neurodivergentes. La littérature </w:t>
      </w:r>
      <w:proofErr w:type="gramStart"/>
      <w:r w:rsidR="00765EA0">
        <w:rPr>
          <w:rFonts w:eastAsiaTheme="minorEastAsia"/>
          <w:sz w:val="24"/>
          <w:szCs w:val="24"/>
          <w:lang w:val="fr-CA"/>
        </w:rPr>
        <w:t>donne</w:t>
      </w:r>
      <w:proofErr w:type="gramEnd"/>
      <w:r w:rsidR="00765EA0" w:rsidRPr="009E098B">
        <w:rPr>
          <w:rFonts w:eastAsiaTheme="minorEastAsia"/>
          <w:sz w:val="24"/>
          <w:szCs w:val="24"/>
          <w:lang w:val="fr-CA"/>
        </w:rPr>
        <w:t xml:space="preserve"> </w:t>
      </w:r>
      <w:r w:rsidR="00F81832" w:rsidRPr="009E098B">
        <w:rPr>
          <w:rFonts w:eastAsiaTheme="minorEastAsia"/>
          <w:sz w:val="24"/>
          <w:szCs w:val="24"/>
          <w:lang w:val="fr-CA"/>
        </w:rPr>
        <w:t xml:space="preserve">de nombreux conseils visant à améliorer la clarté. Dans le contexte professionnel, les améliorations proposées en matière de communication préconisent la clarté </w:t>
      </w:r>
      <w:r w:rsidR="008000A3">
        <w:rPr>
          <w:rFonts w:eastAsiaTheme="minorEastAsia"/>
          <w:sz w:val="24"/>
          <w:szCs w:val="24"/>
          <w:lang w:val="fr-CA"/>
        </w:rPr>
        <w:t>sous</w:t>
      </w:r>
      <w:r w:rsidR="008000A3" w:rsidRPr="009E098B">
        <w:rPr>
          <w:rFonts w:eastAsiaTheme="minorEastAsia"/>
          <w:sz w:val="24"/>
          <w:szCs w:val="24"/>
          <w:lang w:val="fr-CA"/>
        </w:rPr>
        <w:t xml:space="preserve"> </w:t>
      </w:r>
      <w:r w:rsidR="00F81832" w:rsidRPr="009E098B">
        <w:rPr>
          <w:rFonts w:eastAsiaTheme="minorEastAsia"/>
          <w:sz w:val="24"/>
          <w:szCs w:val="24"/>
          <w:lang w:val="fr-CA"/>
        </w:rPr>
        <w:t>chacun des aspects suivants :</w:t>
      </w:r>
    </w:p>
    <w:p w14:paraId="1A0941E5" w14:textId="29F71511" w:rsidR="00F81832" w:rsidRPr="000D66A3" w:rsidRDefault="742352BC" w:rsidP="00E33BE3">
      <w:pPr>
        <w:pStyle w:val="ListParagraph"/>
        <w:numPr>
          <w:ilvl w:val="0"/>
          <w:numId w:val="36"/>
        </w:numPr>
        <w:rPr>
          <w:rFonts w:eastAsiaTheme="minorEastAsia"/>
          <w:sz w:val="24"/>
          <w:szCs w:val="24"/>
          <w:lang w:val="fr-CA"/>
        </w:rPr>
      </w:pPr>
      <w:r w:rsidRPr="009E098B">
        <w:rPr>
          <w:rFonts w:eastAsiaTheme="minorEastAsia"/>
          <w:sz w:val="24"/>
          <w:szCs w:val="24"/>
          <w:lang w:val="fr-CA"/>
        </w:rPr>
        <w:t>Le recrutement (rédaction des offres d</w:t>
      </w:r>
      <w:r w:rsidR="00071EE8">
        <w:rPr>
          <w:rFonts w:eastAsiaTheme="minorEastAsia"/>
          <w:sz w:val="24"/>
          <w:szCs w:val="24"/>
          <w:lang w:val="fr-CA"/>
        </w:rPr>
        <w:t>’</w:t>
      </w:r>
      <w:r w:rsidRPr="009E098B">
        <w:rPr>
          <w:rFonts w:eastAsiaTheme="minorEastAsia"/>
          <w:sz w:val="24"/>
          <w:szCs w:val="24"/>
          <w:lang w:val="fr-CA"/>
        </w:rPr>
        <w:t>emploi dans un langage clair, avec une mise en page simple et des couleurs de base</w:t>
      </w:r>
      <w:r w:rsidR="00765EA0">
        <w:rPr>
          <w:rFonts w:eastAsiaTheme="minorEastAsia"/>
          <w:sz w:val="24"/>
          <w:szCs w:val="24"/>
          <w:lang w:val="fr-CA"/>
        </w:rPr>
        <w:t>;</w:t>
      </w:r>
      <w:r w:rsidRPr="009E098B">
        <w:rPr>
          <w:rFonts w:eastAsiaTheme="minorEastAsia"/>
          <w:sz w:val="24"/>
          <w:szCs w:val="24"/>
          <w:lang w:val="fr-CA"/>
        </w:rPr>
        <w:t xml:space="preserve"> communication de la nature du travail et du milieu de travail dans divers formats, notamment des vidéos liées à l</w:t>
      </w:r>
      <w:r w:rsidR="00071EE8">
        <w:rPr>
          <w:rFonts w:eastAsiaTheme="minorEastAsia"/>
          <w:sz w:val="24"/>
          <w:szCs w:val="24"/>
          <w:lang w:val="fr-CA"/>
        </w:rPr>
        <w:t>’</w:t>
      </w:r>
      <w:r w:rsidRPr="009E098B">
        <w:rPr>
          <w:rFonts w:eastAsiaTheme="minorEastAsia"/>
          <w:sz w:val="24"/>
          <w:szCs w:val="24"/>
          <w:lang w:val="fr-CA"/>
        </w:rPr>
        <w:t>offre d</w:t>
      </w:r>
      <w:r w:rsidR="00071EE8">
        <w:rPr>
          <w:rFonts w:eastAsiaTheme="minorEastAsia"/>
          <w:sz w:val="24"/>
          <w:szCs w:val="24"/>
          <w:lang w:val="fr-CA"/>
        </w:rPr>
        <w:t>’</w:t>
      </w:r>
      <w:r w:rsidRPr="009E098B">
        <w:rPr>
          <w:rFonts w:eastAsiaTheme="minorEastAsia"/>
          <w:sz w:val="24"/>
          <w:szCs w:val="24"/>
          <w:lang w:val="fr-CA"/>
        </w:rPr>
        <w:t xml:space="preserve">emploi ou </w:t>
      </w:r>
      <w:r w:rsidR="008000A3">
        <w:rPr>
          <w:rFonts w:eastAsiaTheme="minorEastAsia"/>
          <w:sz w:val="24"/>
          <w:szCs w:val="24"/>
          <w:lang w:val="fr-CA"/>
        </w:rPr>
        <w:t xml:space="preserve">pouvant être consultées </w:t>
      </w:r>
      <w:r w:rsidRPr="009E098B">
        <w:rPr>
          <w:rFonts w:eastAsiaTheme="minorEastAsia"/>
          <w:sz w:val="24"/>
          <w:szCs w:val="24"/>
          <w:lang w:val="fr-CA"/>
        </w:rPr>
        <w:t>sur le site Web principal).</w:t>
      </w:r>
    </w:p>
    <w:p w14:paraId="70319F57" w14:textId="3FAC08C0" w:rsidR="00F81832" w:rsidRPr="000D66A3" w:rsidRDefault="742352BC" w:rsidP="00E33BE3">
      <w:pPr>
        <w:pStyle w:val="ListParagraph"/>
        <w:numPr>
          <w:ilvl w:val="0"/>
          <w:numId w:val="36"/>
        </w:numPr>
        <w:rPr>
          <w:rFonts w:eastAsiaTheme="minorEastAsia"/>
          <w:sz w:val="24"/>
          <w:szCs w:val="24"/>
          <w:lang w:val="fr-CA"/>
        </w:rPr>
      </w:pPr>
      <w:r w:rsidRPr="009E098B">
        <w:rPr>
          <w:rFonts w:eastAsiaTheme="minorEastAsia"/>
          <w:sz w:val="24"/>
          <w:szCs w:val="24"/>
          <w:lang w:val="fr-CA"/>
        </w:rPr>
        <w:t>La sélection (format souple pour les entrevues d</w:t>
      </w:r>
      <w:r w:rsidR="00071EE8">
        <w:rPr>
          <w:rFonts w:eastAsiaTheme="minorEastAsia"/>
          <w:sz w:val="24"/>
          <w:szCs w:val="24"/>
          <w:lang w:val="fr-CA"/>
        </w:rPr>
        <w:t>’</w:t>
      </w:r>
      <w:r w:rsidRPr="009E098B">
        <w:rPr>
          <w:rFonts w:eastAsiaTheme="minorEastAsia"/>
          <w:sz w:val="24"/>
          <w:szCs w:val="24"/>
          <w:lang w:val="fr-CA"/>
        </w:rPr>
        <w:t>emploi</w:t>
      </w:r>
      <w:r w:rsidR="008000A3">
        <w:rPr>
          <w:rFonts w:eastAsiaTheme="minorEastAsia"/>
          <w:sz w:val="24"/>
          <w:szCs w:val="24"/>
          <w:lang w:val="fr-CA"/>
        </w:rPr>
        <w:t>;</w:t>
      </w:r>
      <w:r w:rsidRPr="009E098B">
        <w:rPr>
          <w:rFonts w:eastAsiaTheme="minorEastAsia"/>
          <w:sz w:val="24"/>
          <w:szCs w:val="24"/>
          <w:lang w:val="fr-CA"/>
        </w:rPr>
        <w:t xml:space="preserve"> instructions claires à la fois verbales et écrites</w:t>
      </w:r>
      <w:r w:rsidR="008000A3">
        <w:rPr>
          <w:rFonts w:eastAsiaTheme="minorEastAsia"/>
          <w:sz w:val="24"/>
          <w:szCs w:val="24"/>
          <w:lang w:val="fr-CA"/>
        </w:rPr>
        <w:t>;</w:t>
      </w:r>
      <w:r w:rsidRPr="009E098B">
        <w:rPr>
          <w:rFonts w:eastAsiaTheme="minorEastAsia"/>
          <w:sz w:val="24"/>
          <w:szCs w:val="24"/>
          <w:lang w:val="fr-CA"/>
        </w:rPr>
        <w:t xml:space="preserve"> questions détaillées).</w:t>
      </w:r>
    </w:p>
    <w:p w14:paraId="3ABAD2CD" w14:textId="1DEBC12F" w:rsidR="00F81832" w:rsidRPr="000D66A3" w:rsidRDefault="742352BC" w:rsidP="00E33BE3">
      <w:pPr>
        <w:pStyle w:val="ListParagraph"/>
        <w:numPr>
          <w:ilvl w:val="0"/>
          <w:numId w:val="36"/>
        </w:numPr>
        <w:rPr>
          <w:rFonts w:eastAsiaTheme="minorEastAsia"/>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intégration (offre</w:t>
      </w:r>
      <w:r w:rsidR="008000A3">
        <w:rPr>
          <w:rFonts w:eastAsiaTheme="minorEastAsia"/>
          <w:sz w:val="24"/>
          <w:szCs w:val="24"/>
          <w:lang w:val="fr-CA"/>
        </w:rPr>
        <w:t>s</w:t>
      </w:r>
      <w:r w:rsidRPr="009E098B">
        <w:rPr>
          <w:rFonts w:eastAsiaTheme="minorEastAsia"/>
          <w:sz w:val="24"/>
          <w:szCs w:val="24"/>
          <w:lang w:val="fr-CA"/>
        </w:rPr>
        <w:t xml:space="preserve"> de soutien</w:t>
      </w:r>
      <w:r w:rsidR="008000A3">
        <w:rPr>
          <w:rFonts w:eastAsiaTheme="minorEastAsia"/>
          <w:sz w:val="24"/>
          <w:szCs w:val="24"/>
          <w:lang w:val="fr-CA"/>
        </w:rPr>
        <w:t>;</w:t>
      </w:r>
      <w:r w:rsidRPr="009E098B">
        <w:rPr>
          <w:rFonts w:eastAsiaTheme="minorEastAsia"/>
          <w:sz w:val="24"/>
          <w:szCs w:val="24"/>
          <w:lang w:val="fr-CA"/>
        </w:rPr>
        <w:t xml:space="preserve"> encouragement</w:t>
      </w:r>
      <w:r w:rsidR="008000A3">
        <w:rPr>
          <w:rFonts w:eastAsiaTheme="minorEastAsia"/>
          <w:sz w:val="24"/>
          <w:szCs w:val="24"/>
          <w:lang w:val="fr-CA"/>
        </w:rPr>
        <w:t>s</w:t>
      </w:r>
      <w:r w:rsidRPr="009E098B">
        <w:rPr>
          <w:rFonts w:eastAsiaTheme="minorEastAsia"/>
          <w:sz w:val="24"/>
          <w:szCs w:val="24"/>
          <w:lang w:val="fr-CA"/>
        </w:rPr>
        <w:t xml:space="preserve"> à demander de l</w:t>
      </w:r>
      <w:r w:rsidR="00071EE8">
        <w:rPr>
          <w:rFonts w:eastAsiaTheme="minorEastAsia"/>
          <w:sz w:val="24"/>
          <w:szCs w:val="24"/>
          <w:lang w:val="fr-CA"/>
        </w:rPr>
        <w:t>’</w:t>
      </w:r>
      <w:r w:rsidRPr="009E098B">
        <w:rPr>
          <w:rFonts w:eastAsiaTheme="minorEastAsia"/>
          <w:sz w:val="24"/>
          <w:szCs w:val="24"/>
          <w:lang w:val="fr-CA"/>
        </w:rPr>
        <w:t xml:space="preserve">aide ou planification de </w:t>
      </w:r>
      <w:r w:rsidR="008000A3">
        <w:rPr>
          <w:rFonts w:eastAsiaTheme="minorEastAsia"/>
          <w:sz w:val="24"/>
          <w:szCs w:val="24"/>
          <w:lang w:val="fr-CA"/>
        </w:rPr>
        <w:t>rencontres</w:t>
      </w:r>
      <w:r w:rsidR="008000A3" w:rsidRPr="009E098B">
        <w:rPr>
          <w:rFonts w:eastAsiaTheme="minorEastAsia"/>
          <w:sz w:val="24"/>
          <w:szCs w:val="24"/>
          <w:lang w:val="fr-CA"/>
        </w:rPr>
        <w:t xml:space="preserve"> </w:t>
      </w:r>
      <w:r w:rsidRPr="009E098B">
        <w:rPr>
          <w:rFonts w:eastAsiaTheme="minorEastAsia"/>
          <w:sz w:val="24"/>
          <w:szCs w:val="24"/>
          <w:lang w:val="fr-CA"/>
        </w:rPr>
        <w:t>de contrôle</w:t>
      </w:r>
      <w:r w:rsidR="008000A3">
        <w:rPr>
          <w:rFonts w:eastAsiaTheme="minorEastAsia"/>
          <w:sz w:val="24"/>
          <w:szCs w:val="24"/>
          <w:lang w:val="fr-CA"/>
        </w:rPr>
        <w:t>;</w:t>
      </w:r>
      <w:r w:rsidRPr="009E098B">
        <w:rPr>
          <w:rFonts w:eastAsiaTheme="minorEastAsia"/>
          <w:sz w:val="24"/>
          <w:szCs w:val="24"/>
          <w:lang w:val="fr-CA"/>
        </w:rPr>
        <w:t xml:space="preserve"> révision de certaines normes sociales tacites en vigueur </w:t>
      </w:r>
      <w:r w:rsidR="008000A3">
        <w:rPr>
          <w:rFonts w:eastAsiaTheme="minorEastAsia"/>
          <w:sz w:val="24"/>
          <w:szCs w:val="24"/>
          <w:lang w:val="fr-CA"/>
        </w:rPr>
        <w:t>dans le milieu</w:t>
      </w:r>
      <w:r w:rsidRPr="009E098B">
        <w:rPr>
          <w:rFonts w:eastAsiaTheme="minorEastAsia"/>
          <w:sz w:val="24"/>
          <w:szCs w:val="24"/>
          <w:lang w:val="fr-CA"/>
        </w:rPr>
        <w:t xml:space="preserve"> de travail).</w:t>
      </w:r>
    </w:p>
    <w:p w14:paraId="2C35E89A" w14:textId="332F4964" w:rsidR="00F81832" w:rsidRPr="000D66A3" w:rsidRDefault="742352BC" w:rsidP="00E33BE3">
      <w:pPr>
        <w:pStyle w:val="ListParagraph"/>
        <w:numPr>
          <w:ilvl w:val="0"/>
          <w:numId w:val="36"/>
        </w:numPr>
        <w:rPr>
          <w:rFonts w:eastAsiaTheme="minorEastAsia"/>
          <w:sz w:val="24"/>
          <w:szCs w:val="24"/>
          <w:lang w:val="fr-CA"/>
        </w:rPr>
      </w:pPr>
      <w:r w:rsidRPr="009E098B">
        <w:rPr>
          <w:rFonts w:eastAsiaTheme="minorEastAsia"/>
          <w:sz w:val="24"/>
          <w:szCs w:val="24"/>
          <w:lang w:val="fr-CA"/>
        </w:rPr>
        <w:t xml:space="preserve">Le maintien en emploi (communication non directe, </w:t>
      </w:r>
      <w:r w:rsidR="008000A3">
        <w:rPr>
          <w:rFonts w:eastAsiaTheme="minorEastAsia"/>
          <w:sz w:val="24"/>
          <w:szCs w:val="24"/>
          <w:lang w:val="fr-CA"/>
        </w:rPr>
        <w:t>facilitée</w:t>
      </w:r>
      <w:r w:rsidRPr="009E098B">
        <w:rPr>
          <w:rFonts w:eastAsiaTheme="minorEastAsia"/>
          <w:sz w:val="24"/>
          <w:szCs w:val="24"/>
          <w:lang w:val="fr-CA"/>
        </w:rPr>
        <w:t xml:space="preserve"> par voie électronique</w:t>
      </w:r>
      <w:r w:rsidR="008000A3">
        <w:rPr>
          <w:rFonts w:eastAsiaTheme="minorEastAsia"/>
          <w:sz w:val="24"/>
          <w:szCs w:val="24"/>
          <w:lang w:val="fr-CA"/>
        </w:rPr>
        <w:t>;</w:t>
      </w:r>
      <w:r w:rsidRPr="009E098B">
        <w:rPr>
          <w:rFonts w:eastAsiaTheme="minorEastAsia"/>
          <w:sz w:val="24"/>
          <w:szCs w:val="24"/>
          <w:lang w:val="fr-CA"/>
        </w:rPr>
        <w:t xml:space="preserve"> réunions en petits groupes</w:t>
      </w:r>
      <w:r w:rsidR="008000A3">
        <w:rPr>
          <w:rFonts w:eastAsiaTheme="minorEastAsia"/>
          <w:sz w:val="24"/>
          <w:szCs w:val="24"/>
          <w:lang w:val="fr-CA"/>
        </w:rPr>
        <w:t>; rencontres de</w:t>
      </w:r>
      <w:r w:rsidRPr="009E098B">
        <w:rPr>
          <w:rFonts w:eastAsiaTheme="minorEastAsia"/>
          <w:sz w:val="24"/>
          <w:szCs w:val="24"/>
          <w:lang w:val="fr-CA"/>
        </w:rPr>
        <w:t xml:space="preserve"> contrôle par « des gestionnaires sensibilisés aux questions de diversité »</w:t>
      </w:r>
      <w:r w:rsidR="008000A3">
        <w:rPr>
          <w:rFonts w:eastAsiaTheme="minorEastAsia"/>
          <w:sz w:val="24"/>
          <w:szCs w:val="24"/>
          <w:lang w:val="fr-CA"/>
        </w:rPr>
        <w:t xml:space="preserve"> (</w:t>
      </w:r>
      <w:proofErr w:type="spellStart"/>
      <w:r w:rsidRPr="009E098B">
        <w:rPr>
          <w:rFonts w:eastAsiaTheme="minorEastAsia"/>
          <w:sz w:val="24"/>
          <w:szCs w:val="24"/>
          <w:lang w:val="fr-CA"/>
        </w:rPr>
        <w:t>Tomczak</w:t>
      </w:r>
      <w:proofErr w:type="spellEnd"/>
      <w:r w:rsidRPr="009E098B">
        <w:rPr>
          <w:rFonts w:eastAsiaTheme="minorEastAsia"/>
          <w:sz w:val="24"/>
          <w:szCs w:val="24"/>
          <w:lang w:val="fr-CA"/>
        </w:rPr>
        <w:t xml:space="preserve"> et coll., 2021).</w:t>
      </w:r>
    </w:p>
    <w:p w14:paraId="2B292587" w14:textId="421260B8" w:rsidR="00F81832" w:rsidRPr="000D66A3" w:rsidRDefault="008000A3" w:rsidP="00961DEE">
      <w:pPr>
        <w:rPr>
          <w:rFonts w:eastAsiaTheme="minorEastAsia"/>
          <w:sz w:val="24"/>
          <w:szCs w:val="24"/>
          <w:lang w:val="fr-CA"/>
        </w:rPr>
      </w:pPr>
      <w:r>
        <w:rPr>
          <w:rFonts w:eastAsiaTheme="minorEastAsia"/>
          <w:sz w:val="24"/>
          <w:szCs w:val="24"/>
          <w:lang w:val="fr-CA"/>
        </w:rPr>
        <w:t>S</w:t>
      </w:r>
      <w:r w:rsidR="00F81832" w:rsidRPr="009E098B">
        <w:rPr>
          <w:rFonts w:eastAsiaTheme="minorEastAsia"/>
          <w:sz w:val="24"/>
          <w:szCs w:val="24"/>
          <w:lang w:val="fr-CA"/>
        </w:rPr>
        <w:t xml:space="preserve">uggestions </w:t>
      </w:r>
      <w:r>
        <w:rPr>
          <w:rFonts w:eastAsiaTheme="minorEastAsia"/>
          <w:sz w:val="24"/>
          <w:szCs w:val="24"/>
          <w:lang w:val="fr-CA"/>
        </w:rPr>
        <w:t>touchant la</w:t>
      </w:r>
      <w:r w:rsidRPr="009E098B">
        <w:rPr>
          <w:rFonts w:eastAsiaTheme="minorEastAsia"/>
          <w:sz w:val="24"/>
          <w:szCs w:val="24"/>
          <w:lang w:val="fr-CA"/>
        </w:rPr>
        <w:t xml:space="preserve"> </w:t>
      </w:r>
      <w:r w:rsidR="00F81832" w:rsidRPr="009E098B">
        <w:rPr>
          <w:rFonts w:eastAsiaTheme="minorEastAsia"/>
          <w:sz w:val="24"/>
          <w:szCs w:val="24"/>
          <w:lang w:val="fr-CA"/>
        </w:rPr>
        <w:t xml:space="preserve">communication et </w:t>
      </w:r>
      <w:r>
        <w:rPr>
          <w:rFonts w:eastAsiaTheme="minorEastAsia"/>
          <w:sz w:val="24"/>
          <w:szCs w:val="24"/>
          <w:lang w:val="fr-CA"/>
        </w:rPr>
        <w:t>les</w:t>
      </w:r>
      <w:r w:rsidRPr="009E098B">
        <w:rPr>
          <w:rFonts w:eastAsiaTheme="minorEastAsia"/>
          <w:sz w:val="24"/>
          <w:szCs w:val="24"/>
          <w:lang w:val="fr-CA"/>
        </w:rPr>
        <w:t xml:space="preserve"> </w:t>
      </w:r>
      <w:r w:rsidR="00F81832" w:rsidRPr="009E098B">
        <w:rPr>
          <w:rFonts w:eastAsiaTheme="minorEastAsia"/>
          <w:sz w:val="24"/>
          <w:szCs w:val="24"/>
          <w:lang w:val="fr-CA"/>
        </w:rPr>
        <w:t>procédures en milieu de travail :</w:t>
      </w:r>
    </w:p>
    <w:p w14:paraId="64916DC1" w14:textId="56153887" w:rsidR="00F81832" w:rsidRPr="000D66A3" w:rsidRDefault="00F74FC3" w:rsidP="00E33BE3">
      <w:pPr>
        <w:pStyle w:val="ListParagraph"/>
        <w:numPr>
          <w:ilvl w:val="0"/>
          <w:numId w:val="37"/>
        </w:numPr>
        <w:rPr>
          <w:rFonts w:eastAsiaTheme="minorEastAsia"/>
          <w:sz w:val="24"/>
          <w:szCs w:val="24"/>
          <w:lang w:val="fr-CA"/>
        </w:rPr>
      </w:pPr>
      <w:r w:rsidRPr="009E098B">
        <w:rPr>
          <w:rFonts w:eastAsiaTheme="minorEastAsia"/>
          <w:sz w:val="24"/>
          <w:szCs w:val="24"/>
          <w:lang w:val="fr-CA"/>
        </w:rPr>
        <w:t xml:space="preserve">Formes de communication </w:t>
      </w:r>
      <w:r w:rsidR="008000A3">
        <w:rPr>
          <w:rFonts w:eastAsiaTheme="minorEastAsia"/>
          <w:sz w:val="24"/>
          <w:szCs w:val="24"/>
          <w:lang w:val="fr-CA"/>
        </w:rPr>
        <w:t xml:space="preserve">facilitées </w:t>
      </w:r>
      <w:r w:rsidRPr="009E098B">
        <w:rPr>
          <w:rFonts w:eastAsiaTheme="minorEastAsia"/>
          <w:sz w:val="24"/>
          <w:szCs w:val="24"/>
          <w:lang w:val="fr-CA"/>
        </w:rPr>
        <w:t>par voie électronique (courriels, clavardages).</w:t>
      </w:r>
    </w:p>
    <w:p w14:paraId="3A2C6A6B" w14:textId="77777777" w:rsidR="00F81832" w:rsidRPr="000D66A3" w:rsidRDefault="00F74FC3" w:rsidP="00E33BE3">
      <w:pPr>
        <w:pStyle w:val="ListParagraph"/>
        <w:numPr>
          <w:ilvl w:val="0"/>
          <w:numId w:val="37"/>
        </w:numPr>
        <w:rPr>
          <w:rFonts w:eastAsiaTheme="minorEastAsia"/>
          <w:sz w:val="24"/>
          <w:szCs w:val="24"/>
          <w:lang w:val="fr-CA"/>
        </w:rPr>
      </w:pPr>
      <w:r w:rsidRPr="009E098B">
        <w:rPr>
          <w:rFonts w:eastAsiaTheme="minorEastAsia"/>
          <w:sz w:val="24"/>
          <w:szCs w:val="24"/>
          <w:lang w:val="fr-CA"/>
        </w:rPr>
        <w:t>Formes de contact flexibles avec les équipes.</w:t>
      </w:r>
    </w:p>
    <w:p w14:paraId="54FB5486" w14:textId="77777777" w:rsidR="00F81832" w:rsidRPr="000D66A3" w:rsidRDefault="00F74FC3" w:rsidP="00E33BE3">
      <w:pPr>
        <w:pStyle w:val="ListParagraph"/>
        <w:numPr>
          <w:ilvl w:val="0"/>
          <w:numId w:val="37"/>
        </w:numPr>
        <w:rPr>
          <w:rFonts w:eastAsiaTheme="minorEastAsia"/>
          <w:sz w:val="24"/>
          <w:szCs w:val="24"/>
          <w:lang w:val="fr-CA"/>
        </w:rPr>
      </w:pPr>
      <w:r w:rsidRPr="009E098B">
        <w:rPr>
          <w:rFonts w:eastAsiaTheme="minorEastAsia"/>
          <w:sz w:val="24"/>
          <w:szCs w:val="24"/>
          <w:lang w:val="fr-CA"/>
        </w:rPr>
        <w:t>Contact direct limité à une seule personne.</w:t>
      </w:r>
    </w:p>
    <w:p w14:paraId="48E687B9" w14:textId="77777777" w:rsidR="00F81832" w:rsidRPr="009E098B" w:rsidRDefault="00F74FC3" w:rsidP="00E33BE3">
      <w:pPr>
        <w:pStyle w:val="ListParagraph"/>
        <w:numPr>
          <w:ilvl w:val="0"/>
          <w:numId w:val="37"/>
        </w:numPr>
        <w:rPr>
          <w:rFonts w:eastAsiaTheme="minorEastAsia"/>
          <w:sz w:val="24"/>
          <w:szCs w:val="24"/>
        </w:rPr>
      </w:pPr>
      <w:r w:rsidRPr="009E098B">
        <w:rPr>
          <w:rFonts w:eastAsiaTheme="minorEastAsia"/>
          <w:sz w:val="24"/>
          <w:szCs w:val="24"/>
          <w:lang w:val="fr-CA"/>
        </w:rPr>
        <w:t>Réunions en petits groupes.</w:t>
      </w:r>
    </w:p>
    <w:p w14:paraId="4EF1A563" w14:textId="07266A0A" w:rsidR="00F74FC3" w:rsidRPr="000D66A3" w:rsidRDefault="00F74FC3" w:rsidP="00E33BE3">
      <w:pPr>
        <w:pStyle w:val="ListParagraph"/>
        <w:numPr>
          <w:ilvl w:val="0"/>
          <w:numId w:val="37"/>
        </w:numPr>
        <w:rPr>
          <w:rFonts w:eastAsiaTheme="minorEastAsia"/>
          <w:sz w:val="24"/>
          <w:szCs w:val="24"/>
          <w:lang w:val="fr-CA"/>
        </w:rPr>
      </w:pPr>
      <w:r w:rsidRPr="009E098B">
        <w:rPr>
          <w:rFonts w:eastAsiaTheme="minorEastAsia"/>
          <w:sz w:val="24"/>
          <w:szCs w:val="24"/>
          <w:lang w:val="fr-CA"/>
        </w:rPr>
        <w:t>Ordres du jour rédigé avant les réunions/</w:t>
      </w:r>
      <w:r w:rsidR="00FC7A05">
        <w:rPr>
          <w:rFonts w:eastAsiaTheme="minorEastAsia"/>
          <w:sz w:val="24"/>
          <w:szCs w:val="24"/>
          <w:lang w:val="fr-CA"/>
        </w:rPr>
        <w:t>production de</w:t>
      </w:r>
      <w:r w:rsidR="00FC7A05" w:rsidRPr="009E098B">
        <w:rPr>
          <w:rFonts w:eastAsiaTheme="minorEastAsia"/>
          <w:sz w:val="24"/>
          <w:szCs w:val="24"/>
          <w:lang w:val="fr-CA"/>
        </w:rPr>
        <w:t xml:space="preserve"> </w:t>
      </w:r>
      <w:r w:rsidRPr="009E098B">
        <w:rPr>
          <w:rFonts w:eastAsiaTheme="minorEastAsia"/>
          <w:sz w:val="24"/>
          <w:szCs w:val="24"/>
          <w:lang w:val="fr-CA"/>
        </w:rPr>
        <w:t>procès-verbaux après les réunions.</w:t>
      </w:r>
    </w:p>
    <w:p w14:paraId="2762B75C" w14:textId="6AF9B7CE" w:rsidR="00F81832" w:rsidRPr="000D66A3" w:rsidRDefault="00F81832" w:rsidP="00E33BE3">
      <w:pPr>
        <w:pStyle w:val="ListParagraph"/>
        <w:numPr>
          <w:ilvl w:val="0"/>
          <w:numId w:val="37"/>
        </w:numPr>
        <w:rPr>
          <w:rFonts w:eastAsiaTheme="minorEastAsia"/>
          <w:sz w:val="24"/>
          <w:szCs w:val="24"/>
          <w:lang w:val="fr-CA"/>
        </w:rPr>
      </w:pPr>
      <w:r w:rsidRPr="009E098B">
        <w:rPr>
          <w:rFonts w:eastAsiaTheme="minorEastAsia"/>
          <w:sz w:val="24"/>
          <w:szCs w:val="24"/>
          <w:lang w:val="fr-CA"/>
        </w:rPr>
        <w:t>Amélioration de l</w:t>
      </w:r>
      <w:r w:rsidR="00071EE8">
        <w:rPr>
          <w:rFonts w:eastAsiaTheme="minorEastAsia"/>
          <w:sz w:val="24"/>
          <w:szCs w:val="24"/>
          <w:lang w:val="fr-CA"/>
        </w:rPr>
        <w:t>’</w:t>
      </w:r>
      <w:r w:rsidRPr="009E098B">
        <w:rPr>
          <w:rFonts w:eastAsiaTheme="minorEastAsia"/>
          <w:sz w:val="24"/>
          <w:szCs w:val="24"/>
          <w:lang w:val="fr-CA"/>
        </w:rPr>
        <w:t>intelligibilité des messages</w:t>
      </w:r>
      <w:r w:rsidR="00FC7A05">
        <w:rPr>
          <w:rFonts w:eastAsiaTheme="minorEastAsia"/>
          <w:sz w:val="24"/>
          <w:szCs w:val="24"/>
          <w:lang w:val="fr-CA"/>
        </w:rPr>
        <w:t> :</w:t>
      </w:r>
      <w:r w:rsidRPr="009E098B">
        <w:rPr>
          <w:rFonts w:eastAsiaTheme="minorEastAsia"/>
          <w:sz w:val="24"/>
          <w:szCs w:val="24"/>
          <w:lang w:val="fr-CA"/>
        </w:rPr>
        <w:t xml:space="preserve"> </w:t>
      </w:r>
    </w:p>
    <w:p w14:paraId="11210995" w14:textId="7137BE6A" w:rsidR="00F81832" w:rsidRPr="000D66A3" w:rsidRDefault="00FC7A05" w:rsidP="00E33BE3">
      <w:pPr>
        <w:pStyle w:val="ListParagraph"/>
        <w:numPr>
          <w:ilvl w:val="1"/>
          <w:numId w:val="37"/>
        </w:numPr>
        <w:rPr>
          <w:rFonts w:eastAsiaTheme="minorEastAsia"/>
          <w:sz w:val="24"/>
          <w:szCs w:val="24"/>
          <w:lang w:val="fr-CA"/>
        </w:rPr>
      </w:pPr>
      <w:proofErr w:type="gramStart"/>
      <w:r>
        <w:rPr>
          <w:rFonts w:eastAsiaTheme="minorEastAsia"/>
          <w:sz w:val="24"/>
          <w:szCs w:val="24"/>
          <w:lang w:val="fr-CA"/>
        </w:rPr>
        <w:t>u</w:t>
      </w:r>
      <w:r w:rsidRPr="009E098B">
        <w:rPr>
          <w:rFonts w:eastAsiaTheme="minorEastAsia"/>
          <w:sz w:val="24"/>
          <w:szCs w:val="24"/>
          <w:lang w:val="fr-CA"/>
        </w:rPr>
        <w:t>tilisation</w:t>
      </w:r>
      <w:proofErr w:type="gramEnd"/>
      <w:r w:rsidRPr="009E098B">
        <w:rPr>
          <w:rFonts w:eastAsiaTheme="minorEastAsia"/>
          <w:sz w:val="24"/>
          <w:szCs w:val="24"/>
          <w:lang w:val="fr-CA"/>
        </w:rPr>
        <w:t xml:space="preserve"> </w:t>
      </w:r>
      <w:r w:rsidR="00F81832" w:rsidRPr="009E098B">
        <w:rPr>
          <w:rFonts w:eastAsiaTheme="minorEastAsia"/>
          <w:sz w:val="24"/>
          <w:szCs w:val="24"/>
          <w:lang w:val="fr-CA"/>
        </w:rPr>
        <w:t>d</w:t>
      </w:r>
      <w:r w:rsidR="00071EE8">
        <w:rPr>
          <w:rFonts w:eastAsiaTheme="minorEastAsia"/>
          <w:sz w:val="24"/>
          <w:szCs w:val="24"/>
          <w:lang w:val="fr-CA"/>
        </w:rPr>
        <w:t>’</w:t>
      </w:r>
      <w:r w:rsidR="00F81832" w:rsidRPr="009E098B">
        <w:rPr>
          <w:rFonts w:eastAsiaTheme="minorEastAsia"/>
          <w:sz w:val="24"/>
          <w:szCs w:val="24"/>
          <w:lang w:val="fr-CA"/>
        </w:rPr>
        <w:t>applications</w:t>
      </w:r>
      <w:r w:rsidR="00D44447">
        <w:rPr>
          <w:rFonts w:eastAsiaTheme="minorEastAsia"/>
          <w:sz w:val="24"/>
          <w:szCs w:val="24"/>
          <w:lang w:val="fr-CA"/>
        </w:rPr>
        <w:t xml:space="preserve"> de conversion</w:t>
      </w:r>
      <w:r w:rsidR="00F81832" w:rsidRPr="009E098B">
        <w:rPr>
          <w:rFonts w:eastAsiaTheme="minorEastAsia"/>
          <w:sz w:val="24"/>
          <w:szCs w:val="24"/>
          <w:lang w:val="fr-CA"/>
        </w:rPr>
        <w:t xml:space="preserve"> </w:t>
      </w:r>
      <w:r w:rsidR="00D67620">
        <w:rPr>
          <w:rFonts w:eastAsiaTheme="minorEastAsia"/>
          <w:sz w:val="24"/>
          <w:szCs w:val="24"/>
          <w:lang w:val="fr-CA"/>
        </w:rPr>
        <w:t>parole-texte</w:t>
      </w:r>
      <w:r w:rsidR="00F81832" w:rsidRPr="009E098B">
        <w:rPr>
          <w:rFonts w:eastAsiaTheme="minorEastAsia"/>
          <w:sz w:val="24"/>
          <w:szCs w:val="24"/>
          <w:lang w:val="fr-CA"/>
        </w:rPr>
        <w:t xml:space="preserve"> et </w:t>
      </w:r>
      <w:r w:rsidR="00D67620">
        <w:rPr>
          <w:rFonts w:eastAsiaTheme="minorEastAsia"/>
          <w:sz w:val="24"/>
          <w:szCs w:val="24"/>
          <w:lang w:val="fr-CA"/>
        </w:rPr>
        <w:t>texte-parole;</w:t>
      </w:r>
    </w:p>
    <w:p w14:paraId="3B7965B5" w14:textId="7AAD8F21" w:rsidR="00F81832" w:rsidRPr="000D66A3" w:rsidRDefault="00FC7A05" w:rsidP="00E33BE3">
      <w:pPr>
        <w:pStyle w:val="ListParagraph"/>
        <w:numPr>
          <w:ilvl w:val="1"/>
          <w:numId w:val="37"/>
        </w:numPr>
        <w:rPr>
          <w:rFonts w:eastAsiaTheme="minorEastAsia"/>
          <w:sz w:val="24"/>
          <w:szCs w:val="24"/>
          <w:lang w:val="fr-CA"/>
        </w:rPr>
      </w:pPr>
      <w:proofErr w:type="gramStart"/>
      <w:r>
        <w:rPr>
          <w:rFonts w:eastAsiaTheme="minorEastAsia"/>
          <w:sz w:val="24"/>
          <w:szCs w:val="24"/>
          <w:lang w:val="fr-CA"/>
        </w:rPr>
        <w:lastRenderedPageBreak/>
        <w:t>i</w:t>
      </w:r>
      <w:r w:rsidRPr="009E098B">
        <w:rPr>
          <w:rFonts w:eastAsiaTheme="minorEastAsia"/>
          <w:sz w:val="24"/>
          <w:szCs w:val="24"/>
          <w:lang w:val="fr-CA"/>
        </w:rPr>
        <w:t>nstructions</w:t>
      </w:r>
      <w:proofErr w:type="gramEnd"/>
      <w:r w:rsidRPr="009E098B">
        <w:rPr>
          <w:rFonts w:eastAsiaTheme="minorEastAsia"/>
          <w:sz w:val="24"/>
          <w:szCs w:val="24"/>
          <w:lang w:val="fr-CA"/>
        </w:rPr>
        <w:t xml:space="preserve"> </w:t>
      </w:r>
      <w:r w:rsidR="00F81832" w:rsidRPr="009E098B">
        <w:rPr>
          <w:rFonts w:eastAsiaTheme="minorEastAsia"/>
          <w:sz w:val="24"/>
          <w:szCs w:val="24"/>
          <w:lang w:val="fr-CA"/>
        </w:rPr>
        <w:t>verbales suivies d</w:t>
      </w:r>
      <w:r w:rsidR="00071EE8">
        <w:rPr>
          <w:rFonts w:eastAsiaTheme="minorEastAsia"/>
          <w:sz w:val="24"/>
          <w:szCs w:val="24"/>
          <w:lang w:val="fr-CA"/>
        </w:rPr>
        <w:t>’</w:t>
      </w:r>
      <w:r w:rsidR="00F81832" w:rsidRPr="009E098B">
        <w:rPr>
          <w:rFonts w:eastAsiaTheme="minorEastAsia"/>
          <w:sz w:val="24"/>
          <w:szCs w:val="24"/>
          <w:lang w:val="fr-CA"/>
        </w:rPr>
        <w:t>une communication écrite</w:t>
      </w:r>
      <w:r>
        <w:rPr>
          <w:rFonts w:eastAsiaTheme="minorEastAsia"/>
          <w:sz w:val="24"/>
          <w:szCs w:val="24"/>
          <w:lang w:val="fr-CA"/>
        </w:rPr>
        <w:t>;</w:t>
      </w:r>
    </w:p>
    <w:p w14:paraId="3B3F9CA8" w14:textId="5A8F91E5" w:rsidR="00F81832" w:rsidRPr="00FC7A05" w:rsidRDefault="00FC7A05" w:rsidP="00E33BE3">
      <w:pPr>
        <w:pStyle w:val="ListParagraph"/>
        <w:numPr>
          <w:ilvl w:val="1"/>
          <w:numId w:val="37"/>
        </w:numPr>
        <w:rPr>
          <w:rFonts w:eastAsiaTheme="minorEastAsia"/>
          <w:sz w:val="24"/>
          <w:szCs w:val="24"/>
          <w:lang w:val="fr-CA"/>
        </w:rPr>
      </w:pPr>
      <w:proofErr w:type="gramStart"/>
      <w:r>
        <w:rPr>
          <w:rFonts w:eastAsiaTheme="minorEastAsia"/>
          <w:sz w:val="24"/>
          <w:szCs w:val="24"/>
          <w:lang w:val="fr-CA"/>
        </w:rPr>
        <w:t>r</w:t>
      </w:r>
      <w:r w:rsidRPr="009E098B">
        <w:rPr>
          <w:rFonts w:eastAsiaTheme="minorEastAsia"/>
          <w:sz w:val="24"/>
          <w:szCs w:val="24"/>
          <w:lang w:val="fr-CA"/>
        </w:rPr>
        <w:t>étroaction</w:t>
      </w:r>
      <w:proofErr w:type="gramEnd"/>
      <w:r w:rsidRPr="009E098B">
        <w:rPr>
          <w:rFonts w:eastAsiaTheme="minorEastAsia"/>
          <w:sz w:val="24"/>
          <w:szCs w:val="24"/>
          <w:lang w:val="fr-CA"/>
        </w:rPr>
        <w:t xml:space="preserve"> </w:t>
      </w:r>
      <w:r w:rsidR="00F81832" w:rsidRPr="009E098B">
        <w:rPr>
          <w:rFonts w:eastAsiaTheme="minorEastAsia"/>
          <w:sz w:val="24"/>
          <w:szCs w:val="24"/>
          <w:lang w:val="fr-CA"/>
        </w:rPr>
        <w:t>régulière (</w:t>
      </w:r>
      <w:r w:rsidR="00F81832" w:rsidRPr="00CE4A99">
        <w:rPr>
          <w:rFonts w:eastAsiaTheme="minorEastAsia"/>
          <w:sz w:val="24"/>
          <w:szCs w:val="24"/>
          <w:lang w:val="fr-CA"/>
        </w:rPr>
        <w:t>Robertson, 2010</w:t>
      </w:r>
      <w:r w:rsidR="00356654">
        <w:rPr>
          <w:rFonts w:eastAsiaTheme="minorEastAsia"/>
          <w:sz w:val="24"/>
          <w:szCs w:val="24"/>
          <w:lang w:val="fr-CA"/>
        </w:rPr>
        <w:t> </w:t>
      </w:r>
      <w:r w:rsidR="00F81832" w:rsidRPr="00CE4A99">
        <w:rPr>
          <w:rFonts w:eastAsiaTheme="minorEastAsia"/>
          <w:sz w:val="24"/>
          <w:szCs w:val="24"/>
          <w:lang w:val="fr-CA"/>
        </w:rPr>
        <w:t>a</w:t>
      </w:r>
      <w:r w:rsidR="00F81832" w:rsidRPr="00FC7A05">
        <w:rPr>
          <w:rFonts w:eastAsiaTheme="minorEastAsia"/>
          <w:sz w:val="24"/>
          <w:szCs w:val="24"/>
          <w:lang w:val="fr-CA"/>
        </w:rPr>
        <w:t xml:space="preserve">, </w:t>
      </w:r>
      <w:proofErr w:type="spellStart"/>
      <w:r w:rsidR="00F81832" w:rsidRPr="00FC7A05">
        <w:rPr>
          <w:rFonts w:eastAsiaTheme="minorEastAsia"/>
          <w:sz w:val="24"/>
          <w:szCs w:val="24"/>
          <w:lang w:val="fr-CA"/>
        </w:rPr>
        <w:t>Tomczak</w:t>
      </w:r>
      <w:proofErr w:type="spellEnd"/>
      <w:r w:rsidR="00F81832" w:rsidRPr="00FC7A05">
        <w:rPr>
          <w:rFonts w:eastAsiaTheme="minorEastAsia"/>
          <w:sz w:val="24"/>
          <w:szCs w:val="24"/>
          <w:lang w:val="fr-CA"/>
        </w:rPr>
        <w:t>, 2022).</w:t>
      </w:r>
    </w:p>
    <w:p w14:paraId="1269B2F3" w14:textId="6FEB0941" w:rsidR="002936B7" w:rsidRPr="000D66A3" w:rsidRDefault="42934F8D" w:rsidP="00961DEE">
      <w:pPr>
        <w:rPr>
          <w:rStyle w:val="normaltextrun"/>
          <w:rFonts w:eastAsiaTheme="minorEastAsia"/>
          <w:sz w:val="24"/>
          <w:szCs w:val="24"/>
          <w:lang w:val="fr-CA"/>
        </w:rPr>
      </w:pPr>
      <w:r w:rsidRPr="009E098B">
        <w:rPr>
          <w:rFonts w:eastAsiaTheme="minorEastAsia"/>
          <w:sz w:val="24"/>
          <w:szCs w:val="24"/>
          <w:lang w:val="fr-CA"/>
        </w:rPr>
        <w:t xml:space="preserve">Il est également conseillé de </w:t>
      </w:r>
      <w:r w:rsidR="00D67620">
        <w:rPr>
          <w:rFonts w:eastAsiaTheme="minorEastAsia"/>
          <w:sz w:val="24"/>
          <w:szCs w:val="24"/>
          <w:lang w:val="fr-CA"/>
        </w:rPr>
        <w:t>réduire</w:t>
      </w:r>
      <w:r w:rsidR="00D67620" w:rsidRPr="009E098B">
        <w:rPr>
          <w:rFonts w:eastAsiaTheme="minorEastAsia"/>
          <w:sz w:val="24"/>
          <w:szCs w:val="24"/>
          <w:lang w:val="fr-CA"/>
        </w:rPr>
        <w:t xml:space="preserve"> </w:t>
      </w:r>
      <w:r w:rsidRPr="009E098B">
        <w:rPr>
          <w:rFonts w:eastAsiaTheme="minorEastAsia"/>
          <w:sz w:val="24"/>
          <w:szCs w:val="24"/>
          <w:lang w:val="fr-CA"/>
        </w:rPr>
        <w:t>les exigences en matière de communication sociale, d</w:t>
      </w:r>
      <w:r w:rsidR="00071EE8">
        <w:rPr>
          <w:rFonts w:eastAsiaTheme="minorEastAsia"/>
          <w:sz w:val="24"/>
          <w:szCs w:val="24"/>
          <w:lang w:val="fr-CA"/>
        </w:rPr>
        <w:t>’</w:t>
      </w:r>
      <w:r w:rsidRPr="009E098B">
        <w:rPr>
          <w:rFonts w:eastAsiaTheme="minorEastAsia"/>
          <w:sz w:val="24"/>
          <w:szCs w:val="24"/>
          <w:lang w:val="fr-CA"/>
        </w:rPr>
        <w:t>encourager l</w:t>
      </w:r>
      <w:r w:rsidR="00071EE8">
        <w:rPr>
          <w:rFonts w:eastAsiaTheme="minorEastAsia"/>
          <w:sz w:val="24"/>
          <w:szCs w:val="24"/>
          <w:lang w:val="fr-CA"/>
        </w:rPr>
        <w:t>’</w:t>
      </w:r>
      <w:r w:rsidRPr="009E098B">
        <w:rPr>
          <w:rFonts w:eastAsiaTheme="minorEastAsia"/>
          <w:sz w:val="24"/>
          <w:szCs w:val="24"/>
          <w:lang w:val="fr-CA"/>
        </w:rPr>
        <w:t>utilisation des badges de communication colorés et d</w:t>
      </w:r>
      <w:r w:rsidR="00071EE8">
        <w:rPr>
          <w:rFonts w:eastAsiaTheme="minorEastAsia"/>
          <w:sz w:val="24"/>
          <w:szCs w:val="24"/>
          <w:lang w:val="fr-CA"/>
        </w:rPr>
        <w:t>’</w:t>
      </w:r>
      <w:r w:rsidRPr="009E098B">
        <w:rPr>
          <w:rFonts w:eastAsiaTheme="minorEastAsia"/>
          <w:sz w:val="24"/>
          <w:szCs w:val="24"/>
          <w:lang w:val="fr-CA"/>
        </w:rPr>
        <w:t>adopter un langage simple dans toutes les communications (</w:t>
      </w:r>
      <w:proofErr w:type="spellStart"/>
      <w:r w:rsidRPr="009E098B">
        <w:rPr>
          <w:rFonts w:eastAsiaTheme="minorEastAsia"/>
          <w:sz w:val="24"/>
          <w:szCs w:val="24"/>
          <w:lang w:val="fr-CA"/>
        </w:rPr>
        <w:t>Autistic</w:t>
      </w:r>
      <w:proofErr w:type="spellEnd"/>
      <w:r w:rsidRPr="009E098B">
        <w:rPr>
          <w:rFonts w:eastAsiaTheme="minorEastAsia"/>
          <w:sz w:val="24"/>
          <w:szCs w:val="24"/>
          <w:lang w:val="fr-CA"/>
        </w:rPr>
        <w:t xml:space="preserve"> Self-</w:t>
      </w:r>
      <w:proofErr w:type="spellStart"/>
      <w:r w:rsidRPr="009E098B">
        <w:rPr>
          <w:rFonts w:eastAsiaTheme="minorEastAsia"/>
          <w:sz w:val="24"/>
          <w:szCs w:val="24"/>
          <w:lang w:val="fr-CA"/>
        </w:rPr>
        <w:t>Advocacy</w:t>
      </w:r>
      <w:proofErr w:type="spellEnd"/>
      <w:r w:rsidRPr="009E098B">
        <w:rPr>
          <w:rFonts w:eastAsiaTheme="minorEastAsia"/>
          <w:sz w:val="24"/>
          <w:szCs w:val="24"/>
          <w:lang w:val="fr-CA"/>
        </w:rPr>
        <w:t xml:space="preserve"> Network, 2024; Doyle, 2020). La conception, le recrutement, </w:t>
      </w:r>
      <w:r w:rsidR="00D25130">
        <w:rPr>
          <w:rFonts w:eastAsiaTheme="minorEastAsia"/>
          <w:sz w:val="24"/>
          <w:szCs w:val="24"/>
          <w:lang w:val="fr-CA"/>
        </w:rPr>
        <w:t>la signature des</w:t>
      </w:r>
      <w:r w:rsidR="00D25130" w:rsidRPr="009E098B">
        <w:rPr>
          <w:rFonts w:eastAsiaTheme="minorEastAsia"/>
          <w:sz w:val="24"/>
          <w:szCs w:val="24"/>
          <w:lang w:val="fr-CA"/>
        </w:rPr>
        <w:t xml:space="preserve"> </w:t>
      </w:r>
      <w:r w:rsidRPr="009E098B">
        <w:rPr>
          <w:rFonts w:eastAsiaTheme="minorEastAsia"/>
          <w:sz w:val="24"/>
          <w:szCs w:val="24"/>
          <w:lang w:val="fr-CA"/>
        </w:rPr>
        <w:t>contrats, la formation, l</w:t>
      </w:r>
      <w:r w:rsidR="00071EE8">
        <w:rPr>
          <w:rFonts w:eastAsiaTheme="minorEastAsia"/>
          <w:sz w:val="24"/>
          <w:szCs w:val="24"/>
          <w:lang w:val="fr-CA"/>
        </w:rPr>
        <w:t>’</w:t>
      </w:r>
      <w:r w:rsidRPr="009E098B">
        <w:rPr>
          <w:rFonts w:eastAsiaTheme="minorEastAsia"/>
          <w:sz w:val="24"/>
          <w:szCs w:val="24"/>
          <w:lang w:val="fr-CA"/>
        </w:rPr>
        <w:t xml:space="preserve">évaluation du rendement et le bien-être doivent être révisés pour inclure les principes de conception universelle (Doyle </w:t>
      </w:r>
      <w:r w:rsidR="002301B5">
        <w:rPr>
          <w:rFonts w:eastAsiaTheme="minorEastAsia"/>
          <w:sz w:val="24"/>
          <w:szCs w:val="24"/>
          <w:lang w:val="fr-CA"/>
        </w:rPr>
        <w:t>et</w:t>
      </w:r>
      <w:r w:rsidR="002301B5" w:rsidRPr="009E098B">
        <w:rPr>
          <w:rFonts w:eastAsiaTheme="minorEastAsia"/>
          <w:sz w:val="24"/>
          <w:szCs w:val="24"/>
          <w:lang w:val="fr-CA"/>
        </w:rPr>
        <w:t xml:space="preserve"> </w:t>
      </w:r>
      <w:proofErr w:type="spellStart"/>
      <w:r w:rsidRPr="009E098B">
        <w:rPr>
          <w:rFonts w:eastAsiaTheme="minorEastAsia"/>
          <w:sz w:val="24"/>
          <w:szCs w:val="24"/>
          <w:lang w:val="fr-CA"/>
        </w:rPr>
        <w:t>McDowall</w:t>
      </w:r>
      <w:proofErr w:type="spellEnd"/>
      <w:r w:rsidRPr="009E098B">
        <w:rPr>
          <w:rFonts w:eastAsiaTheme="minorEastAsia"/>
          <w:sz w:val="24"/>
          <w:szCs w:val="24"/>
          <w:lang w:val="fr-CA"/>
        </w:rPr>
        <w:t xml:space="preserve">, 2021). </w:t>
      </w:r>
    </w:p>
    <w:p w14:paraId="7C02C68D" w14:textId="0D63B208" w:rsidR="4A57ABC9" w:rsidRPr="000D66A3" w:rsidRDefault="4A57ABC9" w:rsidP="007223C5">
      <w:pPr>
        <w:pStyle w:val="Heading2"/>
        <w:rPr>
          <w:color w:val="000000" w:themeColor="text1"/>
          <w:lang w:val="fr-CA"/>
        </w:rPr>
      </w:pPr>
      <w:bookmarkStart w:id="681" w:name="_Toc2044995499"/>
      <w:bookmarkStart w:id="682" w:name="_Toc2119502577"/>
      <w:bookmarkStart w:id="683" w:name="_Toc668746985"/>
      <w:bookmarkStart w:id="684" w:name="_Toc1201168863"/>
      <w:bookmarkStart w:id="685" w:name="_Toc368238347"/>
      <w:bookmarkStart w:id="686" w:name="_Toc492937119"/>
      <w:bookmarkStart w:id="687" w:name="_Toc703848154"/>
      <w:bookmarkStart w:id="688" w:name="_Toc1875158264"/>
      <w:bookmarkStart w:id="689" w:name="_Toc575740785"/>
      <w:bookmarkStart w:id="690" w:name="_Toc157325100"/>
      <w:bookmarkStart w:id="691" w:name="_Toc2087252086"/>
      <w:bookmarkStart w:id="692" w:name="_Toc407593504"/>
      <w:bookmarkStart w:id="693" w:name="_Toc2048505735"/>
      <w:bookmarkStart w:id="694" w:name="_Toc961210168"/>
      <w:bookmarkStart w:id="695" w:name="_Toc1890727749"/>
      <w:bookmarkStart w:id="696" w:name="_Toc1800293312"/>
      <w:bookmarkStart w:id="697" w:name="_Toc184306408"/>
      <w:r w:rsidRPr="009E098B">
        <w:rPr>
          <w:color w:val="000000" w:themeColor="text1"/>
          <w:lang w:val="fr-CA"/>
        </w:rPr>
        <w:t xml:space="preserve">4.3 </w:t>
      </w:r>
      <w:r w:rsidR="0077081D">
        <w:rPr>
          <w:color w:val="000000" w:themeColor="text1"/>
          <w:lang w:val="fr-CA"/>
        </w:rPr>
        <w:t>Exploration des</w:t>
      </w:r>
      <w:r w:rsidRPr="009E098B">
        <w:rPr>
          <w:color w:val="000000" w:themeColor="text1"/>
          <w:lang w:val="fr-CA"/>
        </w:rPr>
        <w:t xml:space="preserve"> aides à la </w:t>
      </w:r>
      <w:proofErr w:type="spellStart"/>
      <w:r w:rsidRPr="009E098B">
        <w:rPr>
          <w:color w:val="000000" w:themeColor="text1"/>
          <w:lang w:val="fr-CA"/>
        </w:rPr>
        <w:t>neuroinclusion</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roofErr w:type="spellEnd"/>
    </w:p>
    <w:p w14:paraId="11880ADC" w14:textId="6A61CF13" w:rsidR="00FB4A45" w:rsidRPr="000D66A3" w:rsidRDefault="4A57ABC9" w:rsidP="007223C5">
      <w:pPr>
        <w:pStyle w:val="Heading3"/>
        <w:rPr>
          <w:color w:val="000000" w:themeColor="text1"/>
          <w:lang w:val="fr-CA"/>
        </w:rPr>
      </w:pPr>
      <w:bookmarkStart w:id="698" w:name="_Toc131015416"/>
      <w:bookmarkStart w:id="699" w:name="_Toc1577526417"/>
      <w:bookmarkStart w:id="700" w:name="_Toc1222073791"/>
      <w:bookmarkStart w:id="701" w:name="_Toc1946837391"/>
      <w:bookmarkStart w:id="702" w:name="_Toc51581252"/>
      <w:bookmarkStart w:id="703" w:name="_Toc605455349"/>
      <w:bookmarkStart w:id="704" w:name="_Toc891644183"/>
      <w:bookmarkStart w:id="705" w:name="_Toc469843588"/>
      <w:bookmarkStart w:id="706" w:name="_Toc1716155330"/>
      <w:bookmarkStart w:id="707" w:name="_Toc1507606277"/>
      <w:bookmarkStart w:id="708" w:name="_Toc1199893813"/>
      <w:bookmarkStart w:id="709" w:name="_Toc831820328"/>
      <w:bookmarkStart w:id="710" w:name="_Toc710754794"/>
      <w:bookmarkStart w:id="711" w:name="_Toc1464317553"/>
      <w:bookmarkStart w:id="712" w:name="_Toc309071936"/>
      <w:bookmarkStart w:id="713" w:name="_Toc1943981417"/>
      <w:bookmarkStart w:id="714" w:name="_Toc184306409"/>
      <w:r w:rsidRPr="009E098B">
        <w:rPr>
          <w:color w:val="000000" w:themeColor="text1"/>
          <w:lang w:val="fr-CA"/>
        </w:rPr>
        <w:t xml:space="preserve">a) Revue de la littérature : </w:t>
      </w:r>
      <w:r w:rsidR="00EA572B">
        <w:rPr>
          <w:color w:val="000000" w:themeColor="text1"/>
          <w:lang w:val="fr-CA"/>
        </w:rPr>
        <w:t>L</w:t>
      </w:r>
      <w:r w:rsidR="00071EE8">
        <w:rPr>
          <w:color w:val="000000" w:themeColor="text1"/>
          <w:lang w:val="fr-CA"/>
        </w:rPr>
        <w:t>’</w:t>
      </w:r>
      <w:r w:rsidR="00EA572B" w:rsidRPr="009E098B">
        <w:rPr>
          <w:color w:val="000000" w:themeColor="text1"/>
          <w:lang w:val="fr-CA"/>
        </w:rPr>
        <w:t xml:space="preserve">importance </w:t>
      </w:r>
      <w:r w:rsidRPr="009E098B">
        <w:rPr>
          <w:color w:val="000000" w:themeColor="text1"/>
          <w:lang w:val="fr-CA"/>
        </w:rPr>
        <w:t>de soutenir les personnes neurodivergentes</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B15424F" w14:textId="62BD1CFE" w:rsidR="004B0A49" w:rsidRPr="000D66A3" w:rsidRDefault="3631273A" w:rsidP="00961DEE">
      <w:pPr>
        <w:rPr>
          <w:rFonts w:eastAsiaTheme="minorEastAsia"/>
          <w:sz w:val="24"/>
          <w:szCs w:val="24"/>
          <w:lang w:val="fr-CA"/>
        </w:rPr>
      </w:pPr>
      <w:r w:rsidRPr="009E098B">
        <w:rPr>
          <w:rFonts w:eastAsiaTheme="minorEastAsia"/>
          <w:sz w:val="24"/>
          <w:szCs w:val="24"/>
          <w:lang w:val="fr-CA"/>
        </w:rPr>
        <w:t xml:space="preserve">La littérature souligne les </w:t>
      </w:r>
      <w:r w:rsidR="00F705D0">
        <w:rPr>
          <w:rFonts w:eastAsiaTheme="minorEastAsia"/>
          <w:sz w:val="24"/>
          <w:szCs w:val="24"/>
          <w:lang w:val="fr-CA"/>
        </w:rPr>
        <w:t>difficultés à obtenir</w:t>
      </w:r>
      <w:r w:rsidRPr="009E098B">
        <w:rPr>
          <w:rFonts w:eastAsiaTheme="minorEastAsia"/>
          <w:sz w:val="24"/>
          <w:szCs w:val="24"/>
          <w:lang w:val="fr-CA"/>
        </w:rPr>
        <w:t xml:space="preserve"> </w:t>
      </w:r>
      <w:r w:rsidR="00F705D0">
        <w:rPr>
          <w:rFonts w:eastAsiaTheme="minorEastAsia"/>
          <w:sz w:val="24"/>
          <w:szCs w:val="24"/>
          <w:lang w:val="fr-CA"/>
        </w:rPr>
        <w:t>du</w:t>
      </w:r>
      <w:r w:rsidR="00F705D0" w:rsidRPr="009E098B">
        <w:rPr>
          <w:rFonts w:eastAsiaTheme="minorEastAsia"/>
          <w:sz w:val="24"/>
          <w:szCs w:val="24"/>
          <w:lang w:val="fr-CA"/>
        </w:rPr>
        <w:t xml:space="preserve"> </w:t>
      </w:r>
      <w:r w:rsidRPr="009E098B">
        <w:rPr>
          <w:rFonts w:eastAsiaTheme="minorEastAsia"/>
          <w:sz w:val="24"/>
          <w:szCs w:val="24"/>
          <w:lang w:val="fr-CA"/>
        </w:rPr>
        <w:t xml:space="preserve">soutien dans différents contextes. </w:t>
      </w:r>
      <w:r w:rsidR="00ED1406">
        <w:rPr>
          <w:rFonts w:eastAsiaTheme="minorEastAsia"/>
          <w:sz w:val="24"/>
          <w:szCs w:val="24"/>
          <w:lang w:val="fr-CA"/>
        </w:rPr>
        <w:t>Ainsi, d</w:t>
      </w:r>
      <w:r w:rsidR="00ED1406" w:rsidRPr="009E098B">
        <w:rPr>
          <w:rFonts w:eastAsiaTheme="minorEastAsia"/>
          <w:sz w:val="24"/>
          <w:szCs w:val="24"/>
          <w:lang w:val="fr-CA"/>
        </w:rPr>
        <w:t xml:space="preserve">ans </w:t>
      </w:r>
      <w:r w:rsidRPr="009E098B">
        <w:rPr>
          <w:rFonts w:eastAsiaTheme="minorEastAsia"/>
          <w:sz w:val="24"/>
          <w:szCs w:val="24"/>
          <w:lang w:val="fr-CA"/>
        </w:rPr>
        <w:t>les établissements d</w:t>
      </w:r>
      <w:r w:rsidR="00071EE8">
        <w:rPr>
          <w:rFonts w:eastAsiaTheme="minorEastAsia"/>
          <w:sz w:val="24"/>
          <w:szCs w:val="24"/>
          <w:lang w:val="fr-CA"/>
        </w:rPr>
        <w:t>’</w:t>
      </w:r>
      <w:r w:rsidRPr="009E098B">
        <w:rPr>
          <w:rFonts w:eastAsiaTheme="minorEastAsia"/>
          <w:sz w:val="24"/>
          <w:szCs w:val="24"/>
          <w:lang w:val="fr-CA"/>
        </w:rPr>
        <w:t>enseignement supérieur, les étudiant(e)s rapportent un manque de soutien et de flexibilité (</w:t>
      </w:r>
      <w:proofErr w:type="spellStart"/>
      <w:r w:rsidRPr="009E098B">
        <w:rPr>
          <w:rFonts w:eastAsiaTheme="minorEastAsia"/>
          <w:sz w:val="24"/>
          <w:szCs w:val="24"/>
          <w:lang w:val="fr-CA"/>
        </w:rPr>
        <w:t>Clouder</w:t>
      </w:r>
      <w:proofErr w:type="spellEnd"/>
      <w:r w:rsidRPr="009E098B">
        <w:rPr>
          <w:rFonts w:eastAsiaTheme="minorEastAsia"/>
          <w:sz w:val="24"/>
          <w:szCs w:val="24"/>
          <w:lang w:val="fr-CA"/>
        </w:rPr>
        <w:t xml:space="preserve"> et coll., 2020; </w:t>
      </w:r>
      <w:r w:rsidRPr="00CE4A99">
        <w:rPr>
          <w:rFonts w:eastAsiaTheme="minorEastAsia"/>
          <w:sz w:val="24"/>
          <w:szCs w:val="24"/>
          <w:lang w:val="fr-CA"/>
        </w:rPr>
        <w:t>Robertson, 2010a)</w:t>
      </w:r>
      <w:r w:rsidRPr="009E098B">
        <w:rPr>
          <w:rFonts w:eastAsiaTheme="minorEastAsia"/>
          <w:sz w:val="24"/>
          <w:szCs w:val="24"/>
          <w:lang w:val="fr-CA"/>
        </w:rPr>
        <w:t>. Le soutien peut prendre différentes formes (p. ex.</w:t>
      </w:r>
      <w:r w:rsidR="00A8615F">
        <w:rPr>
          <w:rFonts w:eastAsiaTheme="minorEastAsia"/>
          <w:sz w:val="24"/>
          <w:szCs w:val="24"/>
          <w:lang w:val="fr-CA"/>
        </w:rPr>
        <w:t>,</w:t>
      </w:r>
      <w:r w:rsidRPr="009E098B">
        <w:rPr>
          <w:rFonts w:eastAsiaTheme="minorEastAsia"/>
          <w:sz w:val="24"/>
          <w:szCs w:val="24"/>
          <w:lang w:val="fr-CA"/>
        </w:rPr>
        <w:t xml:space="preserve"> soutien social, accommodements, etc.). Les étudiant(e)s ont besoin de services de soutien adaptés à leurs besoins, mais les accommodements universitaires mis en place ne conviennent souvent pas aux besoins des étudiant(e)s autistes, qui peuvent bénéficier de pratiques d</w:t>
      </w:r>
      <w:r w:rsidR="00071EE8">
        <w:rPr>
          <w:rFonts w:eastAsiaTheme="minorEastAsia"/>
          <w:sz w:val="24"/>
          <w:szCs w:val="24"/>
          <w:lang w:val="fr-CA"/>
        </w:rPr>
        <w:t>’</w:t>
      </w:r>
      <w:r w:rsidRPr="009E098B">
        <w:rPr>
          <w:rFonts w:eastAsiaTheme="minorEastAsia"/>
          <w:sz w:val="24"/>
          <w:szCs w:val="24"/>
          <w:lang w:val="fr-CA"/>
        </w:rPr>
        <w:t>enseignement inclusives et de soutiens adaptés (</w:t>
      </w:r>
      <w:proofErr w:type="spellStart"/>
      <w:r w:rsidRPr="009E098B">
        <w:rPr>
          <w:rFonts w:eastAsiaTheme="minorEastAsia"/>
          <w:sz w:val="24"/>
          <w:szCs w:val="24"/>
          <w:lang w:val="fr-CA"/>
        </w:rPr>
        <w:t>Sarrett</w:t>
      </w:r>
      <w:proofErr w:type="spellEnd"/>
      <w:r w:rsidRPr="009E098B">
        <w:rPr>
          <w:rFonts w:eastAsiaTheme="minorEastAsia"/>
          <w:sz w:val="24"/>
          <w:szCs w:val="24"/>
          <w:lang w:val="fr-CA"/>
        </w:rPr>
        <w:t>, 2018; Wright et coll., 2021).</w:t>
      </w:r>
    </w:p>
    <w:p w14:paraId="699DA6DD" w14:textId="454BFBDE" w:rsidR="00F81832" w:rsidRPr="000D66A3" w:rsidRDefault="18DFDA2F" w:rsidP="00961DEE">
      <w:pPr>
        <w:rPr>
          <w:rFonts w:eastAsiaTheme="minorEastAsia"/>
          <w:sz w:val="24"/>
          <w:szCs w:val="24"/>
          <w:lang w:val="fr-CA"/>
        </w:rPr>
      </w:pPr>
      <w:r w:rsidRPr="009E098B">
        <w:rPr>
          <w:rFonts w:eastAsiaTheme="minorEastAsia"/>
          <w:sz w:val="24"/>
          <w:szCs w:val="24"/>
          <w:lang w:val="fr-CA"/>
        </w:rPr>
        <w:t>Selon la littérature, les étudiant(e)s neurodivergent(e)s rapportent des obstacles importants dans les établissements postsecondaires, tels que l</w:t>
      </w:r>
      <w:r w:rsidR="00071EE8">
        <w:rPr>
          <w:rFonts w:eastAsiaTheme="minorEastAsia"/>
          <w:sz w:val="24"/>
          <w:szCs w:val="24"/>
          <w:lang w:val="fr-CA"/>
        </w:rPr>
        <w:t>’</w:t>
      </w:r>
      <w:r w:rsidRPr="009E098B">
        <w:rPr>
          <w:rFonts w:eastAsiaTheme="minorEastAsia"/>
          <w:sz w:val="24"/>
          <w:szCs w:val="24"/>
          <w:lang w:val="fr-CA"/>
        </w:rPr>
        <w:t>absence d</w:t>
      </w:r>
      <w:r w:rsidR="00071EE8">
        <w:rPr>
          <w:rFonts w:eastAsiaTheme="minorEastAsia"/>
          <w:sz w:val="24"/>
          <w:szCs w:val="24"/>
          <w:lang w:val="fr-CA"/>
        </w:rPr>
        <w:t>’</w:t>
      </w:r>
      <w:r w:rsidRPr="009E098B">
        <w:rPr>
          <w:rFonts w:eastAsiaTheme="minorEastAsia"/>
          <w:sz w:val="24"/>
          <w:szCs w:val="24"/>
          <w:lang w:val="fr-CA"/>
        </w:rPr>
        <w:t>accommodements raisonnables</w:t>
      </w:r>
      <w:r w:rsidR="00A8615F">
        <w:rPr>
          <w:rFonts w:eastAsiaTheme="minorEastAsia"/>
          <w:sz w:val="24"/>
          <w:szCs w:val="24"/>
          <w:lang w:val="fr-CA"/>
        </w:rPr>
        <w:t xml:space="preserve"> et de services</w:t>
      </w:r>
      <w:r w:rsidRPr="009E098B">
        <w:rPr>
          <w:rFonts w:eastAsiaTheme="minorEastAsia"/>
          <w:sz w:val="24"/>
          <w:szCs w:val="24"/>
          <w:lang w:val="fr-CA"/>
        </w:rPr>
        <w:t>, un traitement inapproprié, des approches pédagogiques et d</w:t>
      </w:r>
      <w:r w:rsidR="00071EE8">
        <w:rPr>
          <w:rFonts w:eastAsiaTheme="minorEastAsia"/>
          <w:sz w:val="24"/>
          <w:szCs w:val="24"/>
          <w:lang w:val="fr-CA"/>
        </w:rPr>
        <w:t>’</w:t>
      </w:r>
      <w:r w:rsidRPr="009E098B">
        <w:rPr>
          <w:rFonts w:eastAsiaTheme="minorEastAsia"/>
          <w:sz w:val="24"/>
          <w:szCs w:val="24"/>
          <w:lang w:val="fr-CA"/>
        </w:rPr>
        <w:t xml:space="preserve">apprentissage rigides et une insuffisance de soutiens technologiques. Ces difficultés entraînent de la frustration chez </w:t>
      </w:r>
      <w:proofErr w:type="gramStart"/>
      <w:r w:rsidRPr="009E098B">
        <w:rPr>
          <w:rFonts w:eastAsiaTheme="minorEastAsia"/>
          <w:sz w:val="24"/>
          <w:szCs w:val="24"/>
          <w:lang w:val="fr-CA"/>
        </w:rPr>
        <w:t>les étudiant</w:t>
      </w:r>
      <w:proofErr w:type="gramEnd"/>
      <w:r w:rsidRPr="009E098B">
        <w:rPr>
          <w:rFonts w:eastAsiaTheme="minorEastAsia"/>
          <w:sz w:val="24"/>
          <w:szCs w:val="24"/>
          <w:lang w:val="fr-CA"/>
        </w:rPr>
        <w:t>(e)s lorsqu</w:t>
      </w:r>
      <w:r w:rsidR="00071EE8">
        <w:rPr>
          <w:rFonts w:eastAsiaTheme="minorEastAsia"/>
          <w:sz w:val="24"/>
          <w:szCs w:val="24"/>
          <w:lang w:val="fr-CA"/>
        </w:rPr>
        <w:t>’</w:t>
      </w:r>
      <w:r w:rsidRPr="009E098B">
        <w:rPr>
          <w:rFonts w:eastAsiaTheme="minorEastAsia"/>
          <w:sz w:val="24"/>
          <w:szCs w:val="24"/>
          <w:lang w:val="fr-CA"/>
        </w:rPr>
        <w:t>ils/elles ne peuvent pas obtenir le soutien nécessaire (</w:t>
      </w:r>
      <w:proofErr w:type="spellStart"/>
      <w:r w:rsidRPr="009E098B">
        <w:rPr>
          <w:rFonts w:eastAsiaTheme="minorEastAsia"/>
          <w:sz w:val="24"/>
          <w:szCs w:val="24"/>
          <w:lang w:val="fr-CA"/>
        </w:rPr>
        <w:t>Couzens</w:t>
      </w:r>
      <w:proofErr w:type="spellEnd"/>
      <w:r w:rsidRPr="009E098B">
        <w:rPr>
          <w:rFonts w:eastAsiaTheme="minorEastAsia"/>
          <w:sz w:val="24"/>
          <w:szCs w:val="24"/>
          <w:lang w:val="fr-CA"/>
        </w:rPr>
        <w:t xml:space="preserve"> et coll., 2015). Les personnes qui ne divulguent pas leur handicap manquent souvent de soutien, tandis que celles qui choisissent de le divulguer sont confrontées à la stigmatisation (Khan et coll., 2022).</w:t>
      </w:r>
    </w:p>
    <w:p w14:paraId="60176824" w14:textId="18B04D11" w:rsidR="000B3D4A" w:rsidRPr="000D66A3" w:rsidRDefault="004409D1" w:rsidP="007223C5">
      <w:pPr>
        <w:pStyle w:val="paragraph"/>
        <w:spacing w:before="0" w:beforeAutospacing="0" w:after="120" w:afterAutospacing="0" w:line="276" w:lineRule="auto"/>
        <w:textAlignment w:val="baseline"/>
        <w:rPr>
          <w:rStyle w:val="normaltextrun"/>
          <w:rFonts w:asciiTheme="minorHAnsi" w:eastAsiaTheme="minorEastAsia" w:hAnsiTheme="minorHAnsi" w:cstheme="minorBidi"/>
          <w:lang w:val="fr-CA"/>
        </w:rPr>
      </w:pPr>
      <w:r w:rsidRPr="009E098B">
        <w:rPr>
          <w:rStyle w:val="normaltextrun"/>
          <w:rFonts w:asciiTheme="minorHAnsi" w:eastAsiaTheme="minorEastAsia" w:hAnsiTheme="minorHAnsi" w:cstheme="minorBidi"/>
          <w:lang w:val="fr-CA"/>
        </w:rPr>
        <w:t xml:space="preserve">Les personnes neurodivergentes en Alberta font </w:t>
      </w:r>
      <w:r w:rsidR="00A8615F">
        <w:rPr>
          <w:rStyle w:val="normaltextrun"/>
          <w:rFonts w:asciiTheme="minorHAnsi" w:eastAsiaTheme="minorEastAsia" w:hAnsiTheme="minorHAnsi" w:cstheme="minorBidi"/>
          <w:lang w:val="fr-CA"/>
        </w:rPr>
        <w:t xml:space="preserve">quant à elles </w:t>
      </w:r>
      <w:r w:rsidRPr="009E098B">
        <w:rPr>
          <w:rStyle w:val="normaltextrun"/>
          <w:rFonts w:asciiTheme="minorHAnsi" w:eastAsiaTheme="minorEastAsia" w:hAnsiTheme="minorHAnsi" w:cstheme="minorBidi"/>
          <w:lang w:val="fr-CA"/>
        </w:rPr>
        <w:t>face aux obstacles suivants dans le domaine de l</w:t>
      </w:r>
      <w:r w:rsidR="00071EE8">
        <w:rPr>
          <w:rStyle w:val="normaltextrun"/>
          <w:rFonts w:asciiTheme="minorHAnsi" w:eastAsiaTheme="minorEastAsia" w:hAnsiTheme="minorHAnsi" w:cstheme="minorBidi"/>
          <w:lang w:val="fr-CA"/>
        </w:rPr>
        <w:t>’</w:t>
      </w:r>
      <w:r w:rsidRPr="009E098B">
        <w:rPr>
          <w:rStyle w:val="normaltextrun"/>
          <w:rFonts w:asciiTheme="minorHAnsi" w:eastAsiaTheme="minorEastAsia" w:hAnsiTheme="minorHAnsi" w:cstheme="minorBidi"/>
          <w:lang w:val="fr-CA"/>
        </w:rPr>
        <w:t>emploi :</w:t>
      </w:r>
    </w:p>
    <w:p w14:paraId="7D031094" w14:textId="77777777" w:rsidR="007223C5" w:rsidRPr="000D66A3" w:rsidRDefault="000B3D4A" w:rsidP="00E33BE3">
      <w:pPr>
        <w:pStyle w:val="paragraph"/>
        <w:numPr>
          <w:ilvl w:val="0"/>
          <w:numId w:val="68"/>
        </w:numPr>
        <w:spacing w:before="0" w:beforeAutospacing="0" w:after="0" w:afterAutospacing="0" w:line="276" w:lineRule="auto"/>
        <w:textAlignment w:val="baseline"/>
        <w:rPr>
          <w:rStyle w:val="normaltextrun"/>
          <w:rFonts w:asciiTheme="minorHAnsi" w:eastAsiaTheme="minorEastAsia" w:hAnsiTheme="minorHAnsi" w:cstheme="minorBidi"/>
          <w:lang w:val="fr-CA"/>
        </w:rPr>
      </w:pPr>
      <w:proofErr w:type="gramStart"/>
      <w:r w:rsidRPr="009E098B">
        <w:rPr>
          <w:rStyle w:val="normaltextrun"/>
          <w:rFonts w:asciiTheme="minorHAnsi" w:eastAsiaTheme="minorEastAsia" w:hAnsiTheme="minorHAnsi" w:cstheme="minorBidi"/>
          <w:lang w:val="fr-CA"/>
        </w:rPr>
        <w:t>les</w:t>
      </w:r>
      <w:proofErr w:type="gramEnd"/>
      <w:r w:rsidRPr="009E098B">
        <w:rPr>
          <w:rStyle w:val="normaltextrun"/>
          <w:rFonts w:asciiTheme="minorHAnsi" w:eastAsiaTheme="minorEastAsia" w:hAnsiTheme="minorHAnsi" w:cstheme="minorBidi"/>
          <w:lang w:val="fr-CA"/>
        </w:rPr>
        <w:t xml:space="preserve"> connaissances, les aptitudes et les pratiques de gestion des employeurs;</w:t>
      </w:r>
    </w:p>
    <w:p w14:paraId="79A0065B" w14:textId="31E3A1E3" w:rsidR="007223C5" w:rsidRPr="000D66A3" w:rsidRDefault="000B3D4A" w:rsidP="00E33BE3">
      <w:pPr>
        <w:pStyle w:val="paragraph"/>
        <w:numPr>
          <w:ilvl w:val="0"/>
          <w:numId w:val="68"/>
        </w:numPr>
        <w:spacing w:before="0" w:beforeAutospacing="0" w:after="0" w:afterAutospacing="0" w:line="276" w:lineRule="auto"/>
        <w:textAlignment w:val="baseline"/>
        <w:rPr>
          <w:rStyle w:val="normaltextrun"/>
          <w:rFonts w:asciiTheme="minorHAnsi" w:eastAsiaTheme="minorEastAsia" w:hAnsiTheme="minorHAnsi" w:cstheme="minorBidi"/>
          <w:lang w:val="fr-CA"/>
        </w:rPr>
      </w:pPr>
      <w:proofErr w:type="gramStart"/>
      <w:r w:rsidRPr="009E098B">
        <w:rPr>
          <w:rStyle w:val="normaltextrun"/>
          <w:rFonts w:asciiTheme="minorHAnsi" w:eastAsiaTheme="minorEastAsia" w:hAnsiTheme="minorHAnsi" w:cstheme="minorBidi"/>
          <w:lang w:val="fr-CA"/>
        </w:rPr>
        <w:t>l</w:t>
      </w:r>
      <w:r w:rsidR="00071EE8">
        <w:rPr>
          <w:rStyle w:val="normaltextrun"/>
          <w:rFonts w:asciiTheme="minorHAnsi" w:eastAsiaTheme="minorEastAsia" w:hAnsiTheme="minorHAnsi" w:cstheme="minorBidi"/>
          <w:lang w:val="fr-CA"/>
        </w:rPr>
        <w:t>’</w:t>
      </w:r>
      <w:r w:rsidRPr="009E098B">
        <w:rPr>
          <w:rStyle w:val="normaltextrun"/>
          <w:rFonts w:asciiTheme="minorHAnsi" w:eastAsiaTheme="minorEastAsia" w:hAnsiTheme="minorHAnsi" w:cstheme="minorBidi"/>
          <w:lang w:val="fr-CA"/>
        </w:rPr>
        <w:t>initiation</w:t>
      </w:r>
      <w:proofErr w:type="gramEnd"/>
      <w:r w:rsidRPr="009E098B">
        <w:rPr>
          <w:rStyle w:val="normaltextrun"/>
          <w:rFonts w:asciiTheme="minorHAnsi" w:eastAsiaTheme="minorEastAsia" w:hAnsiTheme="minorHAnsi" w:cstheme="minorBidi"/>
          <w:lang w:val="fr-CA"/>
        </w:rPr>
        <w:t xml:space="preserve"> tardive au concept d</w:t>
      </w:r>
      <w:r w:rsidR="00071EE8">
        <w:rPr>
          <w:rStyle w:val="normaltextrun"/>
          <w:rFonts w:asciiTheme="minorHAnsi" w:eastAsiaTheme="minorEastAsia" w:hAnsiTheme="minorHAnsi" w:cstheme="minorBidi"/>
          <w:lang w:val="fr-CA"/>
        </w:rPr>
        <w:t>’</w:t>
      </w:r>
      <w:r w:rsidRPr="009E098B">
        <w:rPr>
          <w:rStyle w:val="normaltextrun"/>
          <w:rFonts w:asciiTheme="minorHAnsi" w:eastAsiaTheme="minorEastAsia" w:hAnsiTheme="minorHAnsi" w:cstheme="minorBidi"/>
          <w:lang w:val="fr-CA"/>
        </w:rPr>
        <w:t xml:space="preserve">éducation </w:t>
      </w:r>
      <w:r w:rsidR="00615847">
        <w:rPr>
          <w:rStyle w:val="normaltextrun"/>
          <w:rFonts w:asciiTheme="minorHAnsi" w:eastAsiaTheme="minorEastAsia" w:hAnsiTheme="minorHAnsi" w:cstheme="minorBidi"/>
          <w:lang w:val="fr-CA"/>
        </w:rPr>
        <w:t>à la culture du travail et de l</w:t>
      </w:r>
      <w:r w:rsidR="00071EE8">
        <w:rPr>
          <w:rStyle w:val="normaltextrun"/>
          <w:rFonts w:asciiTheme="minorHAnsi" w:eastAsiaTheme="minorEastAsia" w:hAnsiTheme="minorHAnsi" w:cstheme="minorBidi"/>
          <w:lang w:val="fr-CA"/>
        </w:rPr>
        <w:t>’</w:t>
      </w:r>
      <w:r w:rsidR="00615847">
        <w:rPr>
          <w:rStyle w:val="normaltextrun"/>
          <w:rFonts w:asciiTheme="minorHAnsi" w:eastAsiaTheme="minorEastAsia" w:hAnsiTheme="minorHAnsi" w:cstheme="minorBidi"/>
          <w:lang w:val="fr-CA"/>
        </w:rPr>
        <w:t>entreprise</w:t>
      </w:r>
      <w:r w:rsidRPr="009E098B">
        <w:rPr>
          <w:rStyle w:val="normaltextrun"/>
          <w:rFonts w:asciiTheme="minorHAnsi" w:eastAsiaTheme="minorEastAsia" w:hAnsiTheme="minorHAnsi" w:cstheme="minorBidi"/>
          <w:lang w:val="fr-CA"/>
        </w:rPr>
        <w:t>;</w:t>
      </w:r>
    </w:p>
    <w:p w14:paraId="0B20D65C" w14:textId="77777777" w:rsidR="000B3D4A" w:rsidRPr="000D66A3" w:rsidRDefault="000B3D4A" w:rsidP="00E33BE3">
      <w:pPr>
        <w:pStyle w:val="paragraph"/>
        <w:numPr>
          <w:ilvl w:val="0"/>
          <w:numId w:val="68"/>
        </w:numPr>
        <w:spacing w:before="0" w:beforeAutospacing="0" w:after="120" w:afterAutospacing="0" w:line="276" w:lineRule="auto"/>
        <w:textAlignment w:val="baseline"/>
        <w:rPr>
          <w:rFonts w:asciiTheme="minorHAnsi" w:eastAsiaTheme="minorEastAsia" w:hAnsiTheme="minorHAnsi" w:cstheme="minorBidi"/>
          <w:lang w:val="fr-CA"/>
        </w:rPr>
      </w:pPr>
      <w:proofErr w:type="gramStart"/>
      <w:r w:rsidRPr="009E098B">
        <w:rPr>
          <w:rStyle w:val="normaltextrun"/>
          <w:rFonts w:asciiTheme="minorHAnsi" w:eastAsiaTheme="minorEastAsia" w:hAnsiTheme="minorHAnsi" w:cstheme="minorBidi"/>
          <w:lang w:val="fr-CA"/>
        </w:rPr>
        <w:t>la</w:t>
      </w:r>
      <w:proofErr w:type="gramEnd"/>
      <w:r w:rsidRPr="009E098B">
        <w:rPr>
          <w:rStyle w:val="normaltextrun"/>
          <w:rFonts w:asciiTheme="minorHAnsi" w:eastAsiaTheme="minorEastAsia" w:hAnsiTheme="minorHAnsi" w:cstheme="minorBidi"/>
          <w:lang w:val="fr-CA"/>
        </w:rPr>
        <w:t xml:space="preserve"> stigmatisation (Dunn et coll., 2018).</w:t>
      </w:r>
    </w:p>
    <w:p w14:paraId="05CC404C" w14:textId="4930AAEE" w:rsidR="00576B9F" w:rsidRPr="000D66A3" w:rsidRDefault="4603233F" w:rsidP="007223C5">
      <w:pPr>
        <w:pStyle w:val="Heading3"/>
        <w:rPr>
          <w:color w:val="000000" w:themeColor="text1"/>
          <w:lang w:val="fr-CA"/>
        </w:rPr>
      </w:pPr>
      <w:bookmarkStart w:id="715" w:name="_Toc991123400"/>
      <w:bookmarkStart w:id="716" w:name="_Toc112456549"/>
      <w:bookmarkStart w:id="717" w:name="_Toc689970966"/>
      <w:bookmarkStart w:id="718" w:name="_Toc2084286399"/>
      <w:bookmarkStart w:id="719" w:name="_Toc1885244174"/>
      <w:bookmarkStart w:id="720" w:name="_Toc1321539048"/>
      <w:bookmarkStart w:id="721" w:name="_Toc790210629"/>
      <w:bookmarkStart w:id="722" w:name="_Toc1793423857"/>
      <w:bookmarkStart w:id="723" w:name="_Toc1244315596"/>
      <w:bookmarkStart w:id="724" w:name="_Toc180737984"/>
      <w:bookmarkStart w:id="725" w:name="_Toc132118935"/>
      <w:bookmarkStart w:id="726" w:name="_Toc1331709317"/>
      <w:bookmarkStart w:id="727" w:name="_Toc1528901246"/>
      <w:bookmarkStart w:id="728" w:name="_Toc1490460680"/>
      <w:bookmarkStart w:id="729" w:name="_Toc1832768208"/>
      <w:bookmarkStart w:id="730" w:name="_Toc403848541"/>
      <w:bookmarkStart w:id="731" w:name="_Toc184306410"/>
      <w:r w:rsidRPr="009E098B">
        <w:rPr>
          <w:color w:val="000000" w:themeColor="text1"/>
          <w:lang w:val="fr-CA"/>
        </w:rPr>
        <w:lastRenderedPageBreak/>
        <w:t xml:space="preserve">b)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w:t>
      </w:r>
      <w:r w:rsidR="00554EFA">
        <w:rPr>
          <w:color w:val="000000" w:themeColor="text1"/>
          <w:lang w:val="fr-CA"/>
        </w:rPr>
        <w:t>Le</w:t>
      </w:r>
      <w:r w:rsidRPr="009E098B">
        <w:rPr>
          <w:color w:val="000000" w:themeColor="text1"/>
          <w:lang w:val="fr-CA"/>
        </w:rPr>
        <w:t xml:space="preserve"> manque de soutien, de flexibilité, de clarté et de compréhension</w:t>
      </w:r>
      <w:r w:rsidR="00554EFA">
        <w:rPr>
          <w:color w:val="000000" w:themeColor="text1"/>
          <w:lang w:val="fr-CA"/>
        </w:rPr>
        <w:t xml:space="preserve"> constitue un obstacle à l</w:t>
      </w:r>
      <w:r w:rsidR="00071EE8">
        <w:rPr>
          <w:color w:val="000000" w:themeColor="text1"/>
          <w:lang w:val="fr-CA"/>
        </w:rPr>
        <w:t>’</w:t>
      </w:r>
      <w:r w:rsidR="00554EFA">
        <w:rPr>
          <w:color w:val="000000" w:themeColor="text1"/>
          <w:lang w:val="fr-CA"/>
        </w:rPr>
        <w:t>accès</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07CB51EB" w14:textId="27C6B6C0" w:rsidR="00BC6E5E" w:rsidRPr="000D66A3" w:rsidRDefault="007274C9" w:rsidP="00961DEE">
      <w:pPr>
        <w:rPr>
          <w:rFonts w:eastAsiaTheme="minorEastAsia"/>
          <w:sz w:val="24"/>
          <w:szCs w:val="24"/>
          <w:lang w:val="fr-CA"/>
        </w:rPr>
      </w:pPr>
      <w:r w:rsidRPr="009E098B">
        <w:rPr>
          <w:rFonts w:eastAsiaTheme="minorEastAsia"/>
          <w:sz w:val="24"/>
          <w:szCs w:val="24"/>
          <w:lang w:val="fr-CA"/>
        </w:rPr>
        <w:t xml:space="preserve">Les résultats </w:t>
      </w:r>
      <w:r w:rsidR="00554EFA">
        <w:rPr>
          <w:rFonts w:eastAsiaTheme="minorEastAsia"/>
          <w:sz w:val="24"/>
          <w:szCs w:val="24"/>
          <w:lang w:val="fr-CA"/>
        </w:rPr>
        <w:t>des</w:t>
      </w:r>
      <w:r w:rsidRPr="009E098B">
        <w:rPr>
          <w:rFonts w:eastAsiaTheme="minorEastAsia"/>
          <w:sz w:val="24"/>
          <w:szCs w:val="24"/>
          <w:lang w:val="fr-CA"/>
        </w:rPr>
        <w:t xml:space="preserve"> groupes de discussion et </w:t>
      </w:r>
      <w:r w:rsidR="00554EFA">
        <w:rPr>
          <w:rFonts w:eastAsiaTheme="minorEastAsia"/>
          <w:sz w:val="24"/>
          <w:szCs w:val="24"/>
          <w:lang w:val="fr-CA"/>
        </w:rPr>
        <w:t>des</w:t>
      </w:r>
      <w:r w:rsidRPr="009E098B">
        <w:rPr>
          <w:rFonts w:eastAsiaTheme="minorEastAsia"/>
          <w:sz w:val="24"/>
          <w:szCs w:val="24"/>
          <w:lang w:val="fr-CA"/>
        </w:rPr>
        <w:t xml:space="preserve"> entrevues soulignent combien le soutien est essentiel dans la vie des personnes neurodivergentes. Pour un certain nombre de personnes, </w:t>
      </w:r>
      <w:r w:rsidR="00554EFA">
        <w:rPr>
          <w:rFonts w:eastAsiaTheme="minorEastAsia"/>
          <w:sz w:val="24"/>
          <w:szCs w:val="24"/>
          <w:lang w:val="fr-CA"/>
        </w:rPr>
        <w:t>évoluer</w:t>
      </w:r>
      <w:r w:rsidRPr="009E098B">
        <w:rPr>
          <w:rFonts w:eastAsiaTheme="minorEastAsia"/>
          <w:sz w:val="24"/>
          <w:szCs w:val="24"/>
          <w:lang w:val="fr-CA"/>
        </w:rPr>
        <w:t xml:space="preserve"> dans certains espaces peut se révéler </w:t>
      </w:r>
      <w:r w:rsidR="00554EFA">
        <w:rPr>
          <w:rFonts w:eastAsiaTheme="minorEastAsia"/>
          <w:sz w:val="24"/>
          <w:szCs w:val="24"/>
          <w:lang w:val="fr-CA"/>
        </w:rPr>
        <w:t>un défi de taille</w:t>
      </w:r>
      <w:r w:rsidRPr="009E098B">
        <w:rPr>
          <w:rFonts w:eastAsiaTheme="minorEastAsia"/>
          <w:sz w:val="24"/>
          <w:szCs w:val="24"/>
          <w:lang w:val="fr-CA"/>
        </w:rPr>
        <w:t>. Les participant(e)s ont relevé un manque notable de soutien dans les milieux éducatifs, professionnels et de soins de santé.</w:t>
      </w:r>
      <w:r w:rsidR="005F1650">
        <w:rPr>
          <w:rFonts w:eastAsiaTheme="minorEastAsia"/>
          <w:sz w:val="24"/>
          <w:szCs w:val="24"/>
          <w:lang w:val="fr-CA"/>
        </w:rPr>
        <w:t xml:space="preserve"> </w:t>
      </w:r>
      <w:r w:rsidRPr="009E098B">
        <w:rPr>
          <w:rFonts w:eastAsiaTheme="minorEastAsia"/>
          <w:sz w:val="24"/>
          <w:szCs w:val="24"/>
          <w:lang w:val="fr-CA"/>
        </w:rPr>
        <w:t xml:space="preserve">Une personne neurodivergente, débutant ses études universitaires, a particulièrement ressenti la difficulté </w:t>
      </w:r>
      <w:r w:rsidR="00554EFA">
        <w:rPr>
          <w:rFonts w:eastAsiaTheme="minorEastAsia"/>
          <w:sz w:val="24"/>
          <w:szCs w:val="24"/>
          <w:lang w:val="fr-CA"/>
        </w:rPr>
        <w:t>d</w:t>
      </w:r>
      <w:r w:rsidR="00071EE8">
        <w:rPr>
          <w:rFonts w:eastAsiaTheme="minorEastAsia"/>
          <w:sz w:val="24"/>
          <w:szCs w:val="24"/>
          <w:lang w:val="fr-CA"/>
        </w:rPr>
        <w:t>’</w:t>
      </w:r>
      <w:r w:rsidR="00554EFA">
        <w:rPr>
          <w:rFonts w:eastAsiaTheme="minorEastAsia"/>
          <w:sz w:val="24"/>
          <w:szCs w:val="24"/>
          <w:lang w:val="fr-CA"/>
        </w:rPr>
        <w:t>évoluer</w:t>
      </w:r>
      <w:r w:rsidRPr="009E098B">
        <w:rPr>
          <w:rFonts w:eastAsiaTheme="minorEastAsia"/>
          <w:sz w:val="24"/>
          <w:szCs w:val="24"/>
          <w:lang w:val="fr-CA"/>
        </w:rPr>
        <w:t xml:space="preserve"> dans un milieu où le soutien était insuffisant.</w:t>
      </w:r>
    </w:p>
    <w:p w14:paraId="1E126197" w14:textId="77777777" w:rsidR="00BC6E5E" w:rsidRPr="009E098B" w:rsidRDefault="00BC6E5E"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0ADD6926" wp14:editId="0AF466CD">
                <wp:extent cx="5707380" cy="2984601"/>
                <wp:effectExtent l="0" t="0" r="26670" b="25400"/>
                <wp:docPr id="12523803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98460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0FD93D7" w14:textId="3782C0FB" w:rsidR="00BC6E5E" w:rsidRPr="000D66A3" w:rsidRDefault="00BC6E5E" w:rsidP="00BC6E5E">
                            <w:pPr>
                              <w:pStyle w:val="Quote"/>
                              <w:rPr>
                                <w:i w:val="0"/>
                                <w:iCs w:val="0"/>
                                <w:lang w:val="fr-CA"/>
                              </w:rPr>
                            </w:pPr>
                            <w:r w:rsidRPr="009E098B">
                              <w:rPr>
                                <w:lang w:val="fr-CA"/>
                              </w:rPr>
                              <w:t xml:space="preserve">« Je pense que cela </w:t>
                            </w:r>
                            <w:r w:rsidR="00554EFA">
                              <w:rPr>
                                <w:lang w:val="fr-CA"/>
                              </w:rPr>
                              <w:t>recoupe</w:t>
                            </w:r>
                            <w:r w:rsidR="00554EFA" w:rsidRPr="009E098B">
                              <w:rPr>
                                <w:lang w:val="fr-CA"/>
                              </w:rPr>
                              <w:t xml:space="preserve"> </w:t>
                            </w:r>
                            <w:r w:rsidRPr="009E098B">
                              <w:rPr>
                                <w:lang w:val="fr-CA"/>
                              </w:rPr>
                              <w:t xml:space="preserve">en quelque sorte les questions de classe sociale, mais en repensant à mon expérience </w:t>
                            </w:r>
                            <w:r w:rsidR="008E6029">
                              <w:rPr>
                                <w:lang w:val="fr-CA"/>
                              </w:rPr>
                              <w:t>à l’université</w:t>
                            </w:r>
                            <w:r w:rsidRPr="009E098B">
                              <w:rPr>
                                <w:lang w:val="fr-CA"/>
                              </w:rPr>
                              <w:t>, j’étais le premier de ma famille à y aller. J’étais donc sans repères pour me guider à travers ce processus</w:t>
                            </w:r>
                            <w:r w:rsidR="008E6029">
                              <w:rPr>
                                <w:lang w:val="fr-CA"/>
                              </w:rPr>
                              <w:t>, et je n’avais personne pour me conseiller</w:t>
                            </w:r>
                            <w:r w:rsidRPr="009E098B">
                              <w:rPr>
                                <w:lang w:val="fr-CA"/>
                              </w:rPr>
                              <w:t>. Trouver où obtenir des conseils à l’université était un défi</w:t>
                            </w:r>
                            <w:r w:rsidR="008E6029">
                              <w:rPr>
                                <w:lang w:val="fr-CA"/>
                              </w:rPr>
                              <w:t> :</w:t>
                            </w:r>
                            <w:r w:rsidRPr="009E098B">
                              <w:rPr>
                                <w:lang w:val="fr-CA"/>
                              </w:rPr>
                              <w:t xml:space="preserve"> </w:t>
                            </w:r>
                            <w:r w:rsidR="008E6029">
                              <w:rPr>
                                <w:lang w:val="fr-CA"/>
                              </w:rPr>
                              <w:t>il faut mettre énormément d’efforts</w:t>
                            </w:r>
                            <w:r w:rsidRPr="009E098B">
                              <w:rPr>
                                <w:lang w:val="fr-CA"/>
                              </w:rPr>
                              <w:t xml:space="preserve"> pour </w:t>
                            </w:r>
                            <w:r w:rsidR="00C43360">
                              <w:rPr>
                                <w:lang w:val="fr-CA"/>
                              </w:rPr>
                              <w:t>dénicher</w:t>
                            </w:r>
                            <w:r w:rsidR="008E6029" w:rsidRPr="009E098B">
                              <w:rPr>
                                <w:lang w:val="fr-CA"/>
                              </w:rPr>
                              <w:t xml:space="preserve"> </w:t>
                            </w:r>
                            <w:r w:rsidRPr="009E098B">
                              <w:rPr>
                                <w:lang w:val="fr-CA"/>
                              </w:rPr>
                              <w:t xml:space="preserve">les bonnes informations et comprendre ce qui est attendu de nous. </w:t>
                            </w:r>
                            <w:r w:rsidR="008E6029">
                              <w:rPr>
                                <w:lang w:val="fr-CA"/>
                              </w:rPr>
                              <w:t>Par exemple, q</w:t>
                            </w:r>
                            <w:r w:rsidR="008E6029" w:rsidRPr="009E098B">
                              <w:rPr>
                                <w:lang w:val="fr-CA"/>
                              </w:rPr>
                              <w:t xml:space="preserve">uels </w:t>
                            </w:r>
                            <w:r w:rsidRPr="009E098B">
                              <w:rPr>
                                <w:lang w:val="fr-CA"/>
                              </w:rPr>
                              <w:t xml:space="preserve">cours choisir pour atteindre mes objectifs? L’idéal serait de bénéficier d’un soutien par les pairs ou de quelque chose de comparable. Il faudrait </w:t>
                            </w:r>
                            <w:r w:rsidR="008E6029">
                              <w:rPr>
                                <w:lang w:val="fr-CA"/>
                              </w:rPr>
                              <w:t xml:space="preserve">qu’il y ait quelqu’un </w:t>
                            </w:r>
                            <w:r w:rsidR="00C43360">
                              <w:rPr>
                                <w:lang w:val="fr-CA"/>
                              </w:rPr>
                              <w:t>en mesure</w:t>
                            </w:r>
                            <w:r w:rsidRPr="009E098B">
                              <w:rPr>
                                <w:lang w:val="fr-CA"/>
                              </w:rPr>
                              <w:t xml:space="preserve"> de vous guider et de vous expliquer clairement les choses, au lieu de devoir </w:t>
                            </w:r>
                            <w:r w:rsidR="008E6029">
                              <w:rPr>
                                <w:lang w:val="fr-CA"/>
                              </w:rPr>
                              <w:t>se dépêtrer avec des</w:t>
                            </w:r>
                            <w:r w:rsidRPr="009E098B">
                              <w:rPr>
                                <w:lang w:val="fr-CA"/>
                              </w:rPr>
                              <w:t xml:space="preserve"> sites Web et </w:t>
                            </w:r>
                            <w:r w:rsidR="008E6029">
                              <w:rPr>
                                <w:lang w:val="fr-CA"/>
                              </w:rPr>
                              <w:t>des</w:t>
                            </w:r>
                            <w:r w:rsidR="008E6029" w:rsidRPr="009E098B">
                              <w:rPr>
                                <w:lang w:val="fr-CA"/>
                              </w:rPr>
                              <w:t xml:space="preserve"> </w:t>
                            </w:r>
                            <w:r w:rsidR="008E6029">
                              <w:rPr>
                                <w:lang w:val="fr-CA"/>
                              </w:rPr>
                              <w:t>calendriers hyper compliqués</w:t>
                            </w:r>
                            <w:r w:rsidRPr="009E098B">
                              <w:rPr>
                                <w:lang w:val="fr-CA"/>
                              </w:rPr>
                              <w:t>. »</w:t>
                            </w:r>
                          </w:p>
                          <w:p w14:paraId="5B1D66A9" w14:textId="7239A97B" w:rsidR="00BC6E5E"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0ADD6926" id="Text Box 18" o:spid="_x0000_s1030" style="width:449.4pt;height:2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" filled="f" strokecolor="black [3200]">
                <v:textbox>
                  <w:txbxContent>
                    <w:p w14:paraId="40FD93D7" w14:textId="3782C0FB" w:rsidR="00BC6E5E" w:rsidRPr="000D66A3" w:rsidRDefault="00BC6E5E" w:rsidP="00BC6E5E">
                      <w:pPr>
                        <w:pStyle w:val="Quote"/>
                        <w:rPr>
                          <w:i w:val="0"/>
                          <w:iCs w:val="0"/>
                          <w:lang w:val="fr-CA"/>
                        </w:rPr>
                      </w:pPr>
                      <w:r w:rsidRPr="009E098B">
                        <w:rPr>
                          <w:lang w:val="fr-CA"/>
                        </w:rPr>
                        <w:t xml:space="preserve">« Je pense que cela </w:t>
                      </w:r>
                      <w:r w:rsidR="00554EFA">
                        <w:rPr>
                          <w:lang w:val="fr-CA"/>
                        </w:rPr>
                        <w:t>recoupe</w:t>
                      </w:r>
                      <w:r w:rsidR="00554EFA" w:rsidRPr="009E098B">
                        <w:rPr>
                          <w:lang w:val="fr-CA"/>
                        </w:rPr>
                        <w:t xml:space="preserve"> </w:t>
                      </w:r>
                      <w:r w:rsidRPr="009E098B">
                        <w:rPr>
                          <w:lang w:val="fr-CA"/>
                        </w:rPr>
                        <w:t xml:space="preserve">en quelque sorte les questions de classe sociale, mais en repensant à mon expérience </w:t>
                      </w:r>
                      <w:r w:rsidR="008E6029">
                        <w:rPr>
                          <w:lang w:val="fr-CA"/>
                        </w:rPr>
                        <w:t>à l’université</w:t>
                      </w:r>
                      <w:r w:rsidRPr="009E098B">
                        <w:rPr>
                          <w:lang w:val="fr-CA"/>
                        </w:rPr>
                        <w:t>, j’étais le premier de ma famille à y aller. J’étais donc sans repères pour me guider à travers ce processus</w:t>
                      </w:r>
                      <w:r w:rsidR="008E6029">
                        <w:rPr>
                          <w:lang w:val="fr-CA"/>
                        </w:rPr>
                        <w:t>, et je n’avais personne pour me conseiller</w:t>
                      </w:r>
                      <w:r w:rsidRPr="009E098B">
                        <w:rPr>
                          <w:lang w:val="fr-CA"/>
                        </w:rPr>
                        <w:t>. Trouver où obtenir des conseils à l’université était un défi</w:t>
                      </w:r>
                      <w:r w:rsidR="008E6029">
                        <w:rPr>
                          <w:lang w:val="fr-CA"/>
                        </w:rPr>
                        <w:t> :</w:t>
                      </w:r>
                      <w:r w:rsidRPr="009E098B">
                        <w:rPr>
                          <w:lang w:val="fr-CA"/>
                        </w:rPr>
                        <w:t xml:space="preserve"> </w:t>
                      </w:r>
                      <w:r w:rsidR="008E6029">
                        <w:rPr>
                          <w:lang w:val="fr-CA"/>
                        </w:rPr>
                        <w:t>il faut mettre énormément d’efforts</w:t>
                      </w:r>
                      <w:r w:rsidRPr="009E098B">
                        <w:rPr>
                          <w:lang w:val="fr-CA"/>
                        </w:rPr>
                        <w:t xml:space="preserve"> pour </w:t>
                      </w:r>
                      <w:r w:rsidR="00C43360">
                        <w:rPr>
                          <w:lang w:val="fr-CA"/>
                        </w:rPr>
                        <w:t>dénicher</w:t>
                      </w:r>
                      <w:r w:rsidR="008E6029" w:rsidRPr="009E098B">
                        <w:rPr>
                          <w:lang w:val="fr-CA"/>
                        </w:rPr>
                        <w:t xml:space="preserve"> </w:t>
                      </w:r>
                      <w:r w:rsidRPr="009E098B">
                        <w:rPr>
                          <w:lang w:val="fr-CA"/>
                        </w:rPr>
                        <w:t xml:space="preserve">les bonnes informations et comprendre ce qui est attendu de nous. </w:t>
                      </w:r>
                      <w:r w:rsidR="008E6029">
                        <w:rPr>
                          <w:lang w:val="fr-CA"/>
                        </w:rPr>
                        <w:t>Par exemple, q</w:t>
                      </w:r>
                      <w:r w:rsidR="008E6029" w:rsidRPr="009E098B">
                        <w:rPr>
                          <w:lang w:val="fr-CA"/>
                        </w:rPr>
                        <w:t xml:space="preserve">uels </w:t>
                      </w:r>
                      <w:r w:rsidRPr="009E098B">
                        <w:rPr>
                          <w:lang w:val="fr-CA"/>
                        </w:rPr>
                        <w:t xml:space="preserve">cours choisir pour atteindre mes objectifs? L’idéal serait de bénéficier d’un soutien par les pairs ou de quelque chose de comparable. Il faudrait </w:t>
                      </w:r>
                      <w:r w:rsidR="008E6029">
                        <w:rPr>
                          <w:lang w:val="fr-CA"/>
                        </w:rPr>
                        <w:t xml:space="preserve">qu’il y ait quelqu’un </w:t>
                      </w:r>
                      <w:r w:rsidR="00C43360">
                        <w:rPr>
                          <w:lang w:val="fr-CA"/>
                        </w:rPr>
                        <w:t>en mesure</w:t>
                      </w:r>
                      <w:r w:rsidRPr="009E098B">
                        <w:rPr>
                          <w:lang w:val="fr-CA"/>
                        </w:rPr>
                        <w:t xml:space="preserve"> de vous guider et de vous expliquer clairement les choses, au lieu de devoir </w:t>
                      </w:r>
                      <w:r w:rsidR="008E6029">
                        <w:rPr>
                          <w:lang w:val="fr-CA"/>
                        </w:rPr>
                        <w:t>se dépêtrer avec des</w:t>
                      </w:r>
                      <w:r w:rsidRPr="009E098B">
                        <w:rPr>
                          <w:lang w:val="fr-CA"/>
                        </w:rPr>
                        <w:t xml:space="preserve"> sites Web et </w:t>
                      </w:r>
                      <w:r w:rsidR="008E6029">
                        <w:rPr>
                          <w:lang w:val="fr-CA"/>
                        </w:rPr>
                        <w:t>des</w:t>
                      </w:r>
                      <w:r w:rsidR="008E6029" w:rsidRPr="009E098B">
                        <w:rPr>
                          <w:lang w:val="fr-CA"/>
                        </w:rPr>
                        <w:t xml:space="preserve"> </w:t>
                      </w:r>
                      <w:r w:rsidR="008E6029">
                        <w:rPr>
                          <w:lang w:val="fr-CA"/>
                        </w:rPr>
                        <w:t>calendriers hyper compliqués</w:t>
                      </w:r>
                      <w:r w:rsidRPr="009E098B">
                        <w:rPr>
                          <w:lang w:val="fr-CA"/>
                        </w:rPr>
                        <w:t>. »</w:t>
                      </w:r>
                    </w:p>
                    <w:p w14:paraId="5B1D66A9" w14:textId="7239A97B" w:rsidR="00BC6E5E"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4236A0B1" w14:textId="25C6932D" w:rsidR="007274C9" w:rsidRPr="000D66A3" w:rsidRDefault="28BCF31A" w:rsidP="00961DEE">
      <w:pPr>
        <w:rPr>
          <w:rFonts w:eastAsiaTheme="minorEastAsia"/>
          <w:sz w:val="24"/>
          <w:szCs w:val="24"/>
          <w:lang w:val="fr-CA"/>
        </w:rPr>
      </w:pPr>
      <w:r w:rsidRPr="009E098B">
        <w:rPr>
          <w:rFonts w:eastAsiaTheme="minorEastAsia"/>
          <w:sz w:val="24"/>
          <w:szCs w:val="24"/>
          <w:lang w:val="fr-CA"/>
        </w:rPr>
        <w:t xml:space="preserve">Les </w:t>
      </w:r>
      <w:r w:rsidR="008E6029">
        <w:rPr>
          <w:rFonts w:eastAsiaTheme="minorEastAsia"/>
          <w:sz w:val="24"/>
          <w:szCs w:val="24"/>
          <w:lang w:val="fr-CA"/>
        </w:rPr>
        <w:t>échanges au sein</w:t>
      </w:r>
      <w:r w:rsidR="008E6029" w:rsidRPr="009E098B">
        <w:rPr>
          <w:rFonts w:eastAsiaTheme="minorEastAsia"/>
          <w:sz w:val="24"/>
          <w:szCs w:val="24"/>
          <w:lang w:val="fr-CA"/>
        </w:rPr>
        <w:t xml:space="preserve"> </w:t>
      </w:r>
      <w:r w:rsidRPr="009E098B">
        <w:rPr>
          <w:rFonts w:eastAsiaTheme="minorEastAsia"/>
          <w:sz w:val="24"/>
          <w:szCs w:val="24"/>
          <w:lang w:val="fr-CA"/>
        </w:rPr>
        <w:t>des groupes de discussion ont également mis en lumière des problèmes d</w:t>
      </w:r>
      <w:r w:rsidR="00071EE8">
        <w:rPr>
          <w:rFonts w:eastAsiaTheme="minorEastAsia"/>
          <w:sz w:val="24"/>
          <w:szCs w:val="24"/>
          <w:lang w:val="fr-CA"/>
        </w:rPr>
        <w:t>’</w:t>
      </w:r>
      <w:r w:rsidRPr="009E098B">
        <w:rPr>
          <w:rFonts w:eastAsiaTheme="minorEastAsia"/>
          <w:sz w:val="24"/>
          <w:szCs w:val="24"/>
          <w:lang w:val="fr-CA"/>
        </w:rPr>
        <w:t xml:space="preserve">accès à certains services et milieux. </w:t>
      </w:r>
      <w:r w:rsidR="003B5B04">
        <w:rPr>
          <w:rFonts w:eastAsiaTheme="minorEastAsia"/>
          <w:sz w:val="24"/>
          <w:szCs w:val="24"/>
          <w:lang w:val="fr-CA"/>
        </w:rPr>
        <w:t>Parallèlement</w:t>
      </w:r>
      <w:r w:rsidRPr="009E098B">
        <w:rPr>
          <w:rFonts w:eastAsiaTheme="minorEastAsia"/>
          <w:sz w:val="24"/>
          <w:szCs w:val="24"/>
          <w:lang w:val="fr-CA"/>
        </w:rPr>
        <w:t>, les participant(e)s ont souligné que les processus d</w:t>
      </w:r>
      <w:r w:rsidR="00071EE8">
        <w:rPr>
          <w:rFonts w:eastAsiaTheme="minorEastAsia"/>
          <w:sz w:val="24"/>
          <w:szCs w:val="24"/>
          <w:lang w:val="fr-CA"/>
        </w:rPr>
        <w:t>’</w:t>
      </w:r>
      <w:r w:rsidRPr="009E098B">
        <w:rPr>
          <w:rFonts w:eastAsiaTheme="minorEastAsia"/>
          <w:sz w:val="24"/>
          <w:szCs w:val="24"/>
          <w:lang w:val="fr-CA"/>
        </w:rPr>
        <w:t>accommodement, et parfois les accommodements eux-mêmes, n</w:t>
      </w:r>
      <w:r w:rsidR="00071EE8">
        <w:rPr>
          <w:rFonts w:eastAsiaTheme="minorEastAsia"/>
          <w:sz w:val="24"/>
          <w:szCs w:val="24"/>
          <w:lang w:val="fr-CA"/>
        </w:rPr>
        <w:t>’</w:t>
      </w:r>
      <w:r w:rsidRPr="009E098B">
        <w:rPr>
          <w:rFonts w:eastAsiaTheme="minorEastAsia"/>
          <w:sz w:val="24"/>
          <w:szCs w:val="24"/>
          <w:lang w:val="fr-CA"/>
        </w:rPr>
        <w:t xml:space="preserve">étaient pas toujours disponibles. </w:t>
      </w:r>
      <w:r w:rsidR="003B5B04">
        <w:rPr>
          <w:rFonts w:eastAsiaTheme="minorEastAsia"/>
          <w:sz w:val="24"/>
          <w:szCs w:val="24"/>
          <w:lang w:val="fr-CA"/>
        </w:rPr>
        <w:t>Le</w:t>
      </w:r>
      <w:r w:rsidR="003B5B04" w:rsidRPr="009E098B">
        <w:rPr>
          <w:rFonts w:eastAsiaTheme="minorEastAsia"/>
          <w:sz w:val="24"/>
          <w:szCs w:val="24"/>
          <w:lang w:val="fr-CA"/>
        </w:rPr>
        <w:t xml:space="preserve"> </w:t>
      </w:r>
      <w:r w:rsidRPr="009E098B">
        <w:rPr>
          <w:rFonts w:eastAsiaTheme="minorEastAsia"/>
          <w:sz w:val="24"/>
          <w:szCs w:val="24"/>
          <w:lang w:val="fr-CA"/>
        </w:rPr>
        <w:t>manque de soutien se manifeste notamment par une pénurie d</w:t>
      </w:r>
      <w:r w:rsidR="00071EE8">
        <w:rPr>
          <w:rFonts w:eastAsiaTheme="minorEastAsia"/>
          <w:sz w:val="24"/>
          <w:szCs w:val="24"/>
          <w:lang w:val="fr-CA"/>
        </w:rPr>
        <w:t>’</w:t>
      </w:r>
      <w:r w:rsidRPr="009E098B">
        <w:rPr>
          <w:rFonts w:eastAsiaTheme="minorEastAsia"/>
          <w:sz w:val="24"/>
          <w:szCs w:val="24"/>
          <w:lang w:val="fr-CA"/>
        </w:rPr>
        <w:t xml:space="preserve">accommodements adaptés ou aisément accessibles. Même lorsque des accommodements sont proposés, </w:t>
      </w:r>
      <w:r w:rsidR="003B5B04">
        <w:rPr>
          <w:rFonts w:eastAsiaTheme="minorEastAsia"/>
          <w:sz w:val="24"/>
          <w:szCs w:val="24"/>
          <w:lang w:val="fr-CA"/>
        </w:rPr>
        <w:t>les participant(e)s</w:t>
      </w:r>
      <w:r w:rsidRPr="009E098B">
        <w:rPr>
          <w:rFonts w:eastAsiaTheme="minorEastAsia"/>
          <w:sz w:val="24"/>
          <w:szCs w:val="24"/>
          <w:lang w:val="fr-CA"/>
        </w:rPr>
        <w:t xml:space="preserve"> </w:t>
      </w:r>
      <w:r w:rsidR="003B5B04">
        <w:rPr>
          <w:rFonts w:eastAsiaTheme="minorEastAsia"/>
          <w:sz w:val="24"/>
          <w:szCs w:val="24"/>
          <w:lang w:val="fr-CA"/>
        </w:rPr>
        <w:t>rapportent des défis pour y accéder</w:t>
      </w:r>
      <w:r w:rsidRPr="009E098B">
        <w:rPr>
          <w:rFonts w:eastAsiaTheme="minorEastAsia"/>
          <w:sz w:val="24"/>
          <w:szCs w:val="24"/>
          <w:lang w:val="fr-CA"/>
        </w:rPr>
        <w:t>, comme en témoignent les exemples suivants :</w:t>
      </w:r>
    </w:p>
    <w:p w14:paraId="44BF810A" w14:textId="3B1EECB7"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absence de politiques normalisées complique l</w:t>
      </w:r>
      <w:r w:rsidR="00071EE8">
        <w:rPr>
          <w:rFonts w:eastAsiaTheme="minorEastAsia"/>
          <w:sz w:val="24"/>
          <w:szCs w:val="24"/>
          <w:lang w:val="fr-CA"/>
        </w:rPr>
        <w:t>’</w:t>
      </w:r>
      <w:r w:rsidRPr="009E098B">
        <w:rPr>
          <w:rFonts w:eastAsiaTheme="minorEastAsia"/>
          <w:sz w:val="24"/>
          <w:szCs w:val="24"/>
          <w:lang w:val="fr-CA"/>
        </w:rPr>
        <w:t>obtention d</w:t>
      </w:r>
      <w:r w:rsidR="00071EE8">
        <w:rPr>
          <w:rFonts w:eastAsiaTheme="minorEastAsia"/>
          <w:sz w:val="24"/>
          <w:szCs w:val="24"/>
          <w:lang w:val="fr-CA"/>
        </w:rPr>
        <w:t>’</w:t>
      </w:r>
      <w:r w:rsidRPr="009E098B">
        <w:rPr>
          <w:rFonts w:eastAsiaTheme="minorEastAsia"/>
          <w:sz w:val="24"/>
          <w:szCs w:val="24"/>
          <w:lang w:val="fr-CA"/>
        </w:rPr>
        <w:t>accommodements au travail.</w:t>
      </w:r>
    </w:p>
    <w:p w14:paraId="01C63534" w14:textId="45574455" w:rsidR="00442D22" w:rsidRPr="000D66A3" w:rsidRDefault="0DDDB549"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 xml:space="preserve">Les solutions accessibles ne sont pas toujours </w:t>
      </w:r>
      <w:r w:rsidR="00CA00AF">
        <w:rPr>
          <w:rFonts w:eastAsiaTheme="minorEastAsia"/>
          <w:sz w:val="24"/>
          <w:szCs w:val="24"/>
          <w:lang w:val="fr-CA"/>
        </w:rPr>
        <w:t>en phase avec</w:t>
      </w:r>
      <w:r w:rsidRPr="009E098B">
        <w:rPr>
          <w:rFonts w:eastAsiaTheme="minorEastAsia"/>
          <w:sz w:val="24"/>
          <w:szCs w:val="24"/>
          <w:lang w:val="fr-CA"/>
        </w:rPr>
        <w:t xml:space="preserve"> d</w:t>
      </w:r>
      <w:r w:rsidR="00071EE8">
        <w:rPr>
          <w:rFonts w:eastAsiaTheme="minorEastAsia"/>
          <w:sz w:val="24"/>
          <w:szCs w:val="24"/>
          <w:lang w:val="fr-CA"/>
        </w:rPr>
        <w:t>’</w:t>
      </w:r>
      <w:r w:rsidRPr="009E098B">
        <w:rPr>
          <w:rFonts w:eastAsiaTheme="minorEastAsia"/>
          <w:sz w:val="24"/>
          <w:szCs w:val="24"/>
          <w:lang w:val="fr-CA"/>
        </w:rPr>
        <w:t>autres valeurs importantes, telles que le choix de consommer de manière responsable (par exemple, privilégier les achats auprès de petites entreprises locales plutôt que sur des plateformes en ligne comme Amazon).</w:t>
      </w:r>
    </w:p>
    <w:p w14:paraId="2BF3B3D4" w14:textId="5C674FE2"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lastRenderedPageBreak/>
        <w:t>Les accommodements proposés ne sont pas toujours adéquats (</w:t>
      </w:r>
      <w:r w:rsidR="006D00B4">
        <w:rPr>
          <w:rFonts w:eastAsiaTheme="minorEastAsia"/>
          <w:sz w:val="24"/>
          <w:szCs w:val="24"/>
          <w:lang w:val="fr-CA"/>
        </w:rPr>
        <w:t>c.-à-d. qu</w:t>
      </w:r>
      <w:r w:rsidR="00071EE8">
        <w:rPr>
          <w:rFonts w:eastAsiaTheme="minorEastAsia"/>
          <w:sz w:val="24"/>
          <w:szCs w:val="24"/>
          <w:lang w:val="fr-CA"/>
        </w:rPr>
        <w:t>’</w:t>
      </w:r>
      <w:r w:rsidRPr="009E098B">
        <w:rPr>
          <w:rFonts w:eastAsiaTheme="minorEastAsia"/>
          <w:sz w:val="24"/>
          <w:szCs w:val="24"/>
          <w:lang w:val="fr-CA"/>
        </w:rPr>
        <w:t>ils ne répondent pas aux besoins spécifiques des individus concernés).</w:t>
      </w:r>
    </w:p>
    <w:p w14:paraId="3F469EBD" w14:textId="667914FA"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La recherche d</w:t>
      </w:r>
      <w:r w:rsidR="00071EE8">
        <w:rPr>
          <w:rFonts w:eastAsiaTheme="minorEastAsia"/>
          <w:sz w:val="24"/>
          <w:szCs w:val="24"/>
          <w:lang w:val="fr-CA"/>
        </w:rPr>
        <w:t>’</w:t>
      </w:r>
      <w:r w:rsidRPr="009E098B">
        <w:rPr>
          <w:rFonts w:eastAsiaTheme="minorEastAsia"/>
          <w:sz w:val="24"/>
          <w:szCs w:val="24"/>
          <w:lang w:val="fr-CA"/>
        </w:rPr>
        <w:t>accommodements peut mener à l</w:t>
      </w:r>
      <w:r w:rsidR="00071EE8">
        <w:rPr>
          <w:rFonts w:eastAsiaTheme="minorEastAsia"/>
          <w:sz w:val="24"/>
          <w:szCs w:val="24"/>
          <w:lang w:val="fr-CA"/>
        </w:rPr>
        <w:t>’</w:t>
      </w:r>
      <w:r w:rsidRPr="009E098B">
        <w:rPr>
          <w:rFonts w:eastAsiaTheme="minorEastAsia"/>
          <w:sz w:val="24"/>
          <w:szCs w:val="24"/>
          <w:lang w:val="fr-CA"/>
        </w:rPr>
        <w:t>isolement.</w:t>
      </w:r>
    </w:p>
    <w:p w14:paraId="13449786" w14:textId="337C1E00"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Un manque d</w:t>
      </w:r>
      <w:r w:rsidR="00071EE8">
        <w:rPr>
          <w:rFonts w:eastAsiaTheme="minorEastAsia"/>
          <w:sz w:val="24"/>
          <w:szCs w:val="24"/>
          <w:lang w:val="fr-CA"/>
        </w:rPr>
        <w:t>’</w:t>
      </w:r>
      <w:r w:rsidRPr="009E098B">
        <w:rPr>
          <w:rFonts w:eastAsiaTheme="minorEastAsia"/>
          <w:sz w:val="24"/>
          <w:szCs w:val="24"/>
          <w:lang w:val="fr-CA"/>
        </w:rPr>
        <w:t>options accessibles se fait sentir dans les espaces publics (p. ex.</w:t>
      </w:r>
      <w:r w:rsidR="001B0C74">
        <w:rPr>
          <w:rFonts w:eastAsiaTheme="minorEastAsia"/>
          <w:sz w:val="24"/>
          <w:szCs w:val="24"/>
          <w:lang w:val="fr-CA"/>
        </w:rPr>
        <w:t>,</w:t>
      </w:r>
      <w:r w:rsidRPr="009E098B">
        <w:rPr>
          <w:rFonts w:eastAsiaTheme="minorEastAsia"/>
          <w:sz w:val="24"/>
          <w:szCs w:val="24"/>
          <w:lang w:val="fr-CA"/>
        </w:rPr>
        <w:t xml:space="preserve"> toilettes </w:t>
      </w:r>
      <w:r w:rsidR="005E723D">
        <w:rPr>
          <w:rFonts w:eastAsiaTheme="minorEastAsia"/>
          <w:sz w:val="24"/>
          <w:szCs w:val="24"/>
          <w:lang w:val="fr-CA"/>
        </w:rPr>
        <w:t>dans les</w:t>
      </w:r>
      <w:r w:rsidR="005E723D" w:rsidRPr="009E098B">
        <w:rPr>
          <w:rFonts w:eastAsiaTheme="minorEastAsia"/>
          <w:sz w:val="24"/>
          <w:szCs w:val="24"/>
          <w:lang w:val="fr-CA"/>
        </w:rPr>
        <w:t xml:space="preserve"> </w:t>
      </w:r>
      <w:r w:rsidRPr="009E098B">
        <w:rPr>
          <w:rFonts w:eastAsiaTheme="minorEastAsia"/>
          <w:sz w:val="24"/>
          <w:szCs w:val="24"/>
          <w:lang w:val="fr-CA"/>
        </w:rPr>
        <w:t>centres commerciaux, options d</w:t>
      </w:r>
      <w:r w:rsidR="00071EE8">
        <w:rPr>
          <w:rFonts w:eastAsiaTheme="minorEastAsia"/>
          <w:sz w:val="24"/>
          <w:szCs w:val="24"/>
          <w:lang w:val="fr-CA"/>
        </w:rPr>
        <w:t>’</w:t>
      </w:r>
      <w:r w:rsidRPr="009E098B">
        <w:rPr>
          <w:rFonts w:eastAsiaTheme="minorEastAsia"/>
          <w:sz w:val="24"/>
          <w:szCs w:val="24"/>
          <w:lang w:val="fr-CA"/>
        </w:rPr>
        <w:t xml:space="preserve">achat pour les personnes vivant dans les </w:t>
      </w:r>
      <w:r w:rsidR="005E723D">
        <w:rPr>
          <w:rFonts w:eastAsiaTheme="minorEastAsia"/>
          <w:sz w:val="24"/>
          <w:szCs w:val="24"/>
          <w:lang w:val="fr-CA"/>
        </w:rPr>
        <w:t>régions</w:t>
      </w:r>
      <w:r w:rsidR="005E723D" w:rsidRPr="009E098B">
        <w:rPr>
          <w:rFonts w:eastAsiaTheme="minorEastAsia"/>
          <w:sz w:val="24"/>
          <w:szCs w:val="24"/>
          <w:lang w:val="fr-CA"/>
        </w:rPr>
        <w:t xml:space="preserve"> </w:t>
      </w:r>
      <w:r w:rsidRPr="009E098B">
        <w:rPr>
          <w:rFonts w:eastAsiaTheme="minorEastAsia"/>
          <w:sz w:val="24"/>
          <w:szCs w:val="24"/>
          <w:lang w:val="fr-CA"/>
        </w:rPr>
        <w:t>rurales).</w:t>
      </w:r>
    </w:p>
    <w:p w14:paraId="4975A182" w14:textId="44C78DE2"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Le passage du travail en présentiel au télétravail s</w:t>
      </w:r>
      <w:r w:rsidR="00071EE8">
        <w:rPr>
          <w:rFonts w:eastAsiaTheme="minorEastAsia"/>
          <w:sz w:val="24"/>
          <w:szCs w:val="24"/>
          <w:lang w:val="fr-CA"/>
        </w:rPr>
        <w:t>’</w:t>
      </w:r>
      <w:r w:rsidRPr="009E098B">
        <w:rPr>
          <w:rFonts w:eastAsiaTheme="minorEastAsia"/>
          <w:sz w:val="24"/>
          <w:szCs w:val="24"/>
          <w:lang w:val="fr-CA"/>
        </w:rPr>
        <w:t>avère difficile à cause de la fatigue oculaire engendrée par les écrans et du manque de compétences pour utiliser certains logiciels.</w:t>
      </w:r>
    </w:p>
    <w:p w14:paraId="40C1CA0C" w14:textId="0E998B14"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 xml:space="preserve">Les petites </w:t>
      </w:r>
      <w:r w:rsidR="005E723D">
        <w:rPr>
          <w:rFonts w:eastAsiaTheme="minorEastAsia"/>
          <w:sz w:val="24"/>
          <w:szCs w:val="24"/>
          <w:lang w:val="fr-CA"/>
        </w:rPr>
        <w:t>localités</w:t>
      </w:r>
      <w:r w:rsidR="005E723D" w:rsidRPr="009E098B">
        <w:rPr>
          <w:rFonts w:eastAsiaTheme="minorEastAsia"/>
          <w:sz w:val="24"/>
          <w:szCs w:val="24"/>
          <w:lang w:val="fr-CA"/>
        </w:rPr>
        <w:t xml:space="preserve"> </w:t>
      </w:r>
      <w:r w:rsidRPr="009E098B">
        <w:rPr>
          <w:rFonts w:eastAsiaTheme="minorEastAsia"/>
          <w:sz w:val="24"/>
          <w:szCs w:val="24"/>
          <w:lang w:val="fr-CA"/>
        </w:rPr>
        <w:t>souffrent d</w:t>
      </w:r>
      <w:r w:rsidR="00071EE8">
        <w:rPr>
          <w:rFonts w:eastAsiaTheme="minorEastAsia"/>
          <w:sz w:val="24"/>
          <w:szCs w:val="24"/>
          <w:lang w:val="fr-CA"/>
        </w:rPr>
        <w:t>’</w:t>
      </w:r>
      <w:r w:rsidRPr="009E098B">
        <w:rPr>
          <w:rFonts w:eastAsiaTheme="minorEastAsia"/>
          <w:sz w:val="24"/>
          <w:szCs w:val="24"/>
          <w:lang w:val="fr-CA"/>
        </w:rPr>
        <w:t xml:space="preserve">un manque de moyens de transport adéquats, ce qui restreint </w:t>
      </w:r>
      <w:r w:rsidR="005E723D">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accessibilité.</w:t>
      </w:r>
    </w:p>
    <w:p w14:paraId="657115AF" w14:textId="4AAFC09E" w:rsidR="00442D22" w:rsidRPr="000D66A3" w:rsidRDefault="00EB0A48"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Les accommodements nécessaires ne sont pas toujours offerts, même lorsqu</w:t>
      </w:r>
      <w:r w:rsidR="00071EE8">
        <w:rPr>
          <w:rFonts w:eastAsiaTheme="minorEastAsia"/>
          <w:sz w:val="24"/>
          <w:szCs w:val="24"/>
          <w:lang w:val="fr-CA"/>
        </w:rPr>
        <w:t>’</w:t>
      </w:r>
      <w:r w:rsidRPr="009E098B">
        <w:rPr>
          <w:rFonts w:eastAsiaTheme="minorEastAsia"/>
          <w:sz w:val="24"/>
          <w:szCs w:val="24"/>
          <w:lang w:val="fr-CA"/>
        </w:rPr>
        <w:t>ils sont demandés.</w:t>
      </w:r>
    </w:p>
    <w:p w14:paraId="3E59C6EC" w14:textId="0EAA815D" w:rsidR="00442D22" w:rsidRPr="000D66A3" w:rsidRDefault="00442D22" w:rsidP="00E33BE3">
      <w:pPr>
        <w:pStyle w:val="ListParagraph"/>
        <w:numPr>
          <w:ilvl w:val="0"/>
          <w:numId w:val="38"/>
        </w:numPr>
        <w:rPr>
          <w:rFonts w:eastAsiaTheme="minorEastAsia"/>
          <w:color w:val="000000" w:themeColor="text1"/>
          <w:sz w:val="24"/>
          <w:szCs w:val="24"/>
          <w:lang w:val="fr-CA"/>
        </w:rPr>
      </w:pPr>
      <w:r w:rsidRPr="009E098B">
        <w:rPr>
          <w:rFonts w:eastAsiaTheme="minorEastAsia"/>
          <w:sz w:val="24"/>
          <w:szCs w:val="24"/>
          <w:lang w:val="fr-CA"/>
        </w:rPr>
        <w:t>Concernant l</w:t>
      </w:r>
      <w:r w:rsidR="00071EE8">
        <w:rPr>
          <w:rFonts w:eastAsiaTheme="minorEastAsia"/>
          <w:sz w:val="24"/>
          <w:szCs w:val="24"/>
          <w:lang w:val="fr-CA"/>
        </w:rPr>
        <w:t>’</w:t>
      </w:r>
      <w:r w:rsidRPr="009E098B">
        <w:rPr>
          <w:rFonts w:eastAsiaTheme="minorEastAsia"/>
          <w:sz w:val="24"/>
          <w:szCs w:val="24"/>
          <w:lang w:val="fr-CA"/>
        </w:rPr>
        <w:t>emploi et l</w:t>
      </w:r>
      <w:r w:rsidR="00071EE8">
        <w:rPr>
          <w:rFonts w:eastAsiaTheme="minorEastAsia"/>
          <w:sz w:val="24"/>
          <w:szCs w:val="24"/>
          <w:lang w:val="fr-CA"/>
        </w:rPr>
        <w:t>’</w:t>
      </w:r>
      <w:r w:rsidRPr="009E098B">
        <w:rPr>
          <w:rFonts w:eastAsiaTheme="minorEastAsia"/>
          <w:sz w:val="24"/>
          <w:szCs w:val="24"/>
          <w:lang w:val="fr-CA"/>
        </w:rPr>
        <w:t>avancement professionnel :</w:t>
      </w:r>
    </w:p>
    <w:p w14:paraId="1531183D" w14:textId="77777777" w:rsidR="00442D22" w:rsidRPr="000D66A3" w:rsidRDefault="00442D22" w:rsidP="00E33BE3">
      <w:pPr>
        <w:pStyle w:val="ListParagraph"/>
        <w:numPr>
          <w:ilvl w:val="1"/>
          <w:numId w:val="38"/>
        </w:numPr>
        <w:rPr>
          <w:rFonts w:eastAsiaTheme="minorEastAsia"/>
          <w:color w:val="000000" w:themeColor="text1"/>
          <w:sz w:val="24"/>
          <w:szCs w:val="24"/>
          <w:lang w:val="fr-CA"/>
        </w:rPr>
      </w:pPr>
      <w:r w:rsidRPr="009E098B">
        <w:rPr>
          <w:rFonts w:eastAsiaTheme="minorEastAsia"/>
          <w:sz w:val="24"/>
          <w:szCs w:val="24"/>
          <w:lang w:val="fr-CA"/>
        </w:rPr>
        <w:t>Il est difficile de trouver un emploi pour les personnes ayant un handicap physique ou cognitif.</w:t>
      </w:r>
    </w:p>
    <w:p w14:paraId="177BA119" w14:textId="0B01484D" w:rsidR="00442D22" w:rsidRPr="000D66A3" w:rsidRDefault="00442D22" w:rsidP="00E33BE3">
      <w:pPr>
        <w:pStyle w:val="ListParagraph"/>
        <w:numPr>
          <w:ilvl w:val="1"/>
          <w:numId w:val="38"/>
        </w:numPr>
        <w:rPr>
          <w:rFonts w:eastAsiaTheme="minorEastAsia"/>
          <w:color w:val="000000" w:themeColor="text1"/>
          <w:sz w:val="24"/>
          <w:szCs w:val="24"/>
          <w:lang w:val="fr-CA"/>
        </w:rPr>
      </w:pPr>
      <w:r w:rsidRPr="009E098B">
        <w:rPr>
          <w:rFonts w:eastAsiaTheme="minorEastAsia"/>
          <w:sz w:val="24"/>
          <w:szCs w:val="24"/>
          <w:lang w:val="fr-CA"/>
        </w:rPr>
        <w:t>Le télétravail, tel que l</w:t>
      </w:r>
      <w:r w:rsidR="00071EE8">
        <w:rPr>
          <w:rFonts w:eastAsiaTheme="minorEastAsia"/>
          <w:sz w:val="24"/>
          <w:szCs w:val="24"/>
          <w:lang w:val="fr-CA"/>
        </w:rPr>
        <w:t>’</w:t>
      </w:r>
      <w:r w:rsidRPr="009E098B">
        <w:rPr>
          <w:rFonts w:eastAsiaTheme="minorEastAsia"/>
          <w:sz w:val="24"/>
          <w:szCs w:val="24"/>
          <w:lang w:val="fr-CA"/>
        </w:rPr>
        <w:t>utilisation de plateformes comme Zoom, présente des défis.</w:t>
      </w:r>
    </w:p>
    <w:p w14:paraId="7CDFF3C0" w14:textId="5B4051A5" w:rsidR="007274C9" w:rsidRPr="000D66A3" w:rsidRDefault="00442D22" w:rsidP="00E33BE3">
      <w:pPr>
        <w:pStyle w:val="ListParagraph"/>
        <w:numPr>
          <w:ilvl w:val="1"/>
          <w:numId w:val="38"/>
        </w:numPr>
        <w:rPr>
          <w:rFonts w:eastAsiaTheme="minorEastAsia"/>
          <w:sz w:val="24"/>
          <w:szCs w:val="24"/>
          <w:lang w:val="fr-CA"/>
        </w:rPr>
      </w:pPr>
      <w:r w:rsidRPr="009E098B">
        <w:rPr>
          <w:rFonts w:eastAsiaTheme="minorEastAsia"/>
          <w:sz w:val="24"/>
          <w:szCs w:val="24"/>
          <w:lang w:val="fr-CA"/>
        </w:rPr>
        <w:t>La question de la divulgation d</w:t>
      </w:r>
      <w:r w:rsidR="00071EE8">
        <w:rPr>
          <w:rFonts w:eastAsiaTheme="minorEastAsia"/>
          <w:sz w:val="24"/>
          <w:szCs w:val="24"/>
          <w:lang w:val="fr-CA"/>
        </w:rPr>
        <w:t>’</w:t>
      </w:r>
      <w:r w:rsidRPr="009E098B">
        <w:rPr>
          <w:rFonts w:eastAsiaTheme="minorEastAsia"/>
          <w:sz w:val="24"/>
          <w:szCs w:val="24"/>
          <w:lang w:val="fr-CA"/>
        </w:rPr>
        <w:t xml:space="preserve">un handicap durant le processus de recrutement pose </w:t>
      </w:r>
      <w:proofErr w:type="gramStart"/>
      <w:r w:rsidRPr="009E098B">
        <w:rPr>
          <w:rFonts w:eastAsiaTheme="minorEastAsia"/>
          <w:sz w:val="24"/>
          <w:szCs w:val="24"/>
          <w:lang w:val="fr-CA"/>
        </w:rPr>
        <w:t>problème</w:t>
      </w:r>
      <w:proofErr w:type="gramEnd"/>
      <w:r w:rsidRPr="009E098B">
        <w:rPr>
          <w:rFonts w:eastAsiaTheme="minorEastAsia"/>
          <w:sz w:val="24"/>
          <w:szCs w:val="24"/>
          <w:lang w:val="fr-CA"/>
        </w:rPr>
        <w:t xml:space="preserve">, car le candidat ne veut pas </w:t>
      </w:r>
      <w:r w:rsidR="005E723D">
        <w:rPr>
          <w:rFonts w:eastAsiaTheme="minorEastAsia"/>
          <w:sz w:val="24"/>
          <w:szCs w:val="24"/>
          <w:lang w:val="fr-CA"/>
        </w:rPr>
        <w:t>cacher des choses à son éventuel employeur.</w:t>
      </w:r>
    </w:p>
    <w:p w14:paraId="36970B61" w14:textId="3C433435" w:rsidR="007274C9" w:rsidRPr="000D66A3" w:rsidRDefault="6FB6200B" w:rsidP="00E33BE3">
      <w:pPr>
        <w:pStyle w:val="ListParagraph"/>
        <w:numPr>
          <w:ilvl w:val="1"/>
          <w:numId w:val="38"/>
        </w:numPr>
        <w:rPr>
          <w:rFonts w:eastAsiaTheme="minorEastAsia"/>
          <w:color w:val="000000" w:themeColor="text1"/>
          <w:sz w:val="24"/>
          <w:szCs w:val="24"/>
          <w:lang w:val="fr-CA"/>
        </w:rPr>
      </w:pPr>
      <w:r w:rsidRPr="009E098B">
        <w:rPr>
          <w:rFonts w:eastAsiaTheme="minorEastAsia"/>
          <w:sz w:val="24"/>
          <w:szCs w:val="24"/>
          <w:lang w:val="fr-CA"/>
        </w:rPr>
        <w:t xml:space="preserve">Des </w:t>
      </w:r>
      <w:r w:rsidR="005E723D">
        <w:rPr>
          <w:rFonts w:eastAsiaTheme="minorEastAsia"/>
          <w:sz w:val="24"/>
          <w:szCs w:val="24"/>
          <w:lang w:val="fr-CA"/>
        </w:rPr>
        <w:t>passages à vide</w:t>
      </w:r>
      <w:r w:rsidR="005E723D" w:rsidRPr="009E098B">
        <w:rPr>
          <w:rFonts w:eastAsiaTheme="minorEastAsia"/>
          <w:sz w:val="24"/>
          <w:szCs w:val="24"/>
          <w:lang w:val="fr-CA"/>
        </w:rPr>
        <w:t xml:space="preserve"> </w:t>
      </w:r>
      <w:r w:rsidRPr="009E098B">
        <w:rPr>
          <w:rFonts w:eastAsiaTheme="minorEastAsia"/>
          <w:sz w:val="24"/>
          <w:szCs w:val="24"/>
          <w:lang w:val="fr-CA"/>
        </w:rPr>
        <w:t>dans l</w:t>
      </w:r>
      <w:r w:rsidR="00071EE8">
        <w:rPr>
          <w:rFonts w:eastAsiaTheme="minorEastAsia"/>
          <w:sz w:val="24"/>
          <w:szCs w:val="24"/>
          <w:lang w:val="fr-CA"/>
        </w:rPr>
        <w:t>’</w:t>
      </w:r>
      <w:r w:rsidRPr="009E098B">
        <w:rPr>
          <w:rFonts w:eastAsiaTheme="minorEastAsia"/>
          <w:sz w:val="24"/>
          <w:szCs w:val="24"/>
          <w:lang w:val="fr-CA"/>
        </w:rPr>
        <w:t>expérience professionnelle antérieure peuvent limiter les occasions d</w:t>
      </w:r>
      <w:r w:rsidR="00071EE8">
        <w:rPr>
          <w:rFonts w:eastAsiaTheme="minorEastAsia"/>
          <w:sz w:val="24"/>
          <w:szCs w:val="24"/>
          <w:lang w:val="fr-CA"/>
        </w:rPr>
        <w:t>’</w:t>
      </w:r>
      <w:r w:rsidRPr="009E098B">
        <w:rPr>
          <w:rFonts w:eastAsiaTheme="minorEastAsia"/>
          <w:sz w:val="24"/>
          <w:szCs w:val="24"/>
          <w:lang w:val="fr-CA"/>
        </w:rPr>
        <w:t xml:space="preserve">emploi futures. </w:t>
      </w:r>
    </w:p>
    <w:p w14:paraId="5B9C612D" w14:textId="7B8318C3" w:rsidR="007274C9" w:rsidRPr="000D66A3" w:rsidRDefault="0D22F080" w:rsidP="007223C5">
      <w:pPr>
        <w:pStyle w:val="Heading3"/>
        <w:rPr>
          <w:color w:val="000000" w:themeColor="text1"/>
          <w:lang w:val="fr-CA"/>
        </w:rPr>
      </w:pPr>
      <w:bookmarkStart w:id="732" w:name="_Toc1285838843"/>
      <w:bookmarkStart w:id="733" w:name="_Toc561767587"/>
      <w:bookmarkStart w:id="734" w:name="_Toc926469471"/>
      <w:bookmarkStart w:id="735" w:name="_Toc925520954"/>
      <w:bookmarkStart w:id="736" w:name="_Toc1045327268"/>
      <w:bookmarkStart w:id="737" w:name="_Toc1064552770"/>
      <w:bookmarkStart w:id="738" w:name="_Toc416508801"/>
      <w:bookmarkStart w:id="739" w:name="_Toc1636838292"/>
      <w:bookmarkStart w:id="740" w:name="_Toc752350868"/>
      <w:bookmarkStart w:id="741" w:name="_Toc262584340"/>
      <w:bookmarkStart w:id="742" w:name="_Toc158967401"/>
      <w:bookmarkStart w:id="743" w:name="_Toc810798142"/>
      <w:bookmarkStart w:id="744" w:name="_Toc1037417113"/>
      <w:bookmarkStart w:id="745" w:name="_Toc322380446"/>
      <w:bookmarkStart w:id="746" w:name="_Toc1815319988"/>
      <w:bookmarkStart w:id="747" w:name="_Toc537333877"/>
      <w:bookmarkStart w:id="748" w:name="_Toc184306411"/>
      <w:r w:rsidRPr="009E098B">
        <w:rPr>
          <w:color w:val="000000" w:themeColor="text1"/>
          <w:lang w:val="fr-CA"/>
        </w:rPr>
        <w:t xml:space="preserve">c)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w:t>
      </w:r>
      <w:r w:rsidR="005E723D">
        <w:rPr>
          <w:color w:val="000000" w:themeColor="text1"/>
          <w:lang w:val="fr-CA"/>
        </w:rPr>
        <w:t>L</w:t>
      </w:r>
      <w:r w:rsidR="005E723D" w:rsidRPr="009E098B">
        <w:rPr>
          <w:color w:val="000000" w:themeColor="text1"/>
          <w:lang w:val="fr-CA"/>
        </w:rPr>
        <w:t xml:space="preserve">es </w:t>
      </w:r>
      <w:r w:rsidRPr="009E098B">
        <w:rPr>
          <w:color w:val="000000" w:themeColor="text1"/>
          <w:lang w:val="fr-CA"/>
        </w:rPr>
        <w:t>mesures de soutien (soutien social, appareils fonctionnels, accommodements et pratiques en matière d</w:t>
      </w:r>
      <w:r w:rsidR="00071EE8">
        <w:rPr>
          <w:color w:val="000000" w:themeColor="text1"/>
          <w:lang w:val="fr-CA"/>
        </w:rPr>
        <w:t>’</w:t>
      </w:r>
      <w:r w:rsidRPr="009E098B">
        <w:rPr>
          <w:color w:val="000000" w:themeColor="text1"/>
          <w:lang w:val="fr-CA"/>
        </w:rPr>
        <w:t>accessibilité) favorisent l</w:t>
      </w:r>
      <w:r w:rsidR="00071EE8">
        <w:rPr>
          <w:color w:val="000000" w:themeColor="text1"/>
          <w:lang w:val="fr-CA"/>
        </w:rPr>
        <w:t>’</w:t>
      </w:r>
      <w:r w:rsidRPr="009E098B">
        <w:rPr>
          <w:color w:val="000000" w:themeColor="text1"/>
          <w:lang w:val="fr-CA"/>
        </w:rPr>
        <w:t>inclusion</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1948EC7E" w14:textId="07F97B32" w:rsidR="007274C9" w:rsidRPr="000D66A3" w:rsidRDefault="7041A1C6" w:rsidP="00961DEE">
      <w:pPr>
        <w:rPr>
          <w:rFonts w:eastAsiaTheme="minorEastAsia"/>
          <w:color w:val="000000" w:themeColor="text1"/>
          <w:sz w:val="24"/>
          <w:szCs w:val="24"/>
          <w:lang w:val="fr-CA"/>
        </w:rPr>
      </w:pPr>
      <w:r w:rsidRPr="009E098B">
        <w:rPr>
          <w:rFonts w:eastAsiaTheme="minorEastAsia"/>
          <w:sz w:val="24"/>
          <w:szCs w:val="24"/>
          <w:lang w:val="fr-CA"/>
        </w:rPr>
        <w:t>Le soutien peut prendre différentes formes et les participant(e)s ont exploré dans quelle mesure les types de soutien suivants contribuaient à l</w:t>
      </w:r>
      <w:r w:rsidR="00071EE8">
        <w:rPr>
          <w:rFonts w:eastAsiaTheme="minorEastAsia"/>
          <w:sz w:val="24"/>
          <w:szCs w:val="24"/>
          <w:lang w:val="fr-CA"/>
        </w:rPr>
        <w:t>’</w:t>
      </w:r>
      <w:r w:rsidRPr="009E098B">
        <w:rPr>
          <w:rFonts w:eastAsiaTheme="minorEastAsia"/>
          <w:sz w:val="24"/>
          <w:szCs w:val="24"/>
          <w:lang w:val="fr-CA"/>
        </w:rPr>
        <w:t>inclusion :</w:t>
      </w:r>
    </w:p>
    <w:p w14:paraId="1DA55BE4" w14:textId="2777B081" w:rsidR="007274C9" w:rsidRPr="000D66A3" w:rsidRDefault="007274C9" w:rsidP="00E33BE3">
      <w:pPr>
        <w:pStyle w:val="ListParagraph"/>
        <w:numPr>
          <w:ilvl w:val="0"/>
          <w:numId w:val="32"/>
        </w:numPr>
        <w:rPr>
          <w:rFonts w:eastAsiaTheme="minorEastAsia"/>
          <w:color w:val="000000" w:themeColor="text1"/>
          <w:sz w:val="24"/>
          <w:szCs w:val="24"/>
          <w:lang w:val="fr-CA"/>
        </w:rPr>
      </w:pPr>
      <w:r w:rsidRPr="009E098B">
        <w:rPr>
          <w:rFonts w:eastAsiaTheme="minorEastAsia"/>
          <w:sz w:val="24"/>
          <w:szCs w:val="24"/>
          <w:lang w:val="fr-CA"/>
        </w:rPr>
        <w:t>Soutien social (relation amoureuse, animaux de compagnie, amis, communauté médicale, membres de la famille et autres personnes qui s</w:t>
      </w:r>
      <w:r w:rsidR="00071EE8">
        <w:rPr>
          <w:rFonts w:eastAsiaTheme="minorEastAsia"/>
          <w:sz w:val="24"/>
          <w:szCs w:val="24"/>
          <w:lang w:val="fr-CA"/>
        </w:rPr>
        <w:t>’</w:t>
      </w:r>
      <w:r w:rsidRPr="009E098B">
        <w:rPr>
          <w:rFonts w:eastAsiaTheme="minorEastAsia"/>
          <w:sz w:val="24"/>
          <w:szCs w:val="24"/>
          <w:lang w:val="fr-CA"/>
        </w:rPr>
        <w:t>identifient comme neurodivergentes).</w:t>
      </w:r>
    </w:p>
    <w:p w14:paraId="6BC3038E" w14:textId="6C869FF8" w:rsidR="007274C9" w:rsidRPr="000D66A3" w:rsidRDefault="7041A1C6" w:rsidP="00E33BE3">
      <w:pPr>
        <w:pStyle w:val="ListParagraph"/>
        <w:numPr>
          <w:ilvl w:val="0"/>
          <w:numId w:val="32"/>
        </w:numPr>
        <w:rPr>
          <w:rFonts w:eastAsiaTheme="minorEastAsia"/>
          <w:color w:val="000000" w:themeColor="text1"/>
          <w:sz w:val="24"/>
          <w:szCs w:val="24"/>
          <w:lang w:val="fr-CA"/>
        </w:rPr>
      </w:pPr>
      <w:r w:rsidRPr="009E098B">
        <w:rPr>
          <w:rFonts w:eastAsiaTheme="minorEastAsia"/>
          <w:sz w:val="24"/>
          <w:szCs w:val="24"/>
          <w:lang w:val="fr-CA"/>
        </w:rPr>
        <w:t>Utilisation d</w:t>
      </w:r>
      <w:r w:rsidR="00071EE8">
        <w:rPr>
          <w:rFonts w:eastAsiaTheme="minorEastAsia"/>
          <w:sz w:val="24"/>
          <w:szCs w:val="24"/>
          <w:lang w:val="fr-CA"/>
        </w:rPr>
        <w:t>’</w:t>
      </w:r>
      <w:r w:rsidRPr="009E098B">
        <w:rPr>
          <w:rFonts w:eastAsiaTheme="minorEastAsia"/>
          <w:sz w:val="24"/>
          <w:szCs w:val="24"/>
          <w:lang w:val="fr-CA"/>
        </w:rPr>
        <w:t>appareils fonctionnels et d</w:t>
      </w:r>
      <w:r w:rsidR="00071EE8">
        <w:rPr>
          <w:rFonts w:eastAsiaTheme="minorEastAsia"/>
          <w:sz w:val="24"/>
          <w:szCs w:val="24"/>
          <w:lang w:val="fr-CA"/>
        </w:rPr>
        <w:t>’</w:t>
      </w:r>
      <w:r w:rsidRPr="009E098B">
        <w:rPr>
          <w:rFonts w:eastAsiaTheme="minorEastAsia"/>
          <w:sz w:val="24"/>
          <w:szCs w:val="24"/>
          <w:lang w:val="fr-CA"/>
        </w:rPr>
        <w:t>autres aides technologiques (appareil de communication améliorée et alternative, applications pour téléphone, fonctionnalités de clavardage et communautés en ligne).</w:t>
      </w:r>
    </w:p>
    <w:p w14:paraId="336C5499" w14:textId="284472B3" w:rsidR="007274C9" w:rsidRPr="000D66A3" w:rsidRDefault="7041A1C6" w:rsidP="00E33BE3">
      <w:pPr>
        <w:pStyle w:val="ListParagraph"/>
        <w:numPr>
          <w:ilvl w:val="0"/>
          <w:numId w:val="32"/>
        </w:numPr>
        <w:rPr>
          <w:rFonts w:eastAsiaTheme="minorEastAsia"/>
          <w:color w:val="000000" w:themeColor="text1"/>
          <w:sz w:val="24"/>
          <w:szCs w:val="24"/>
          <w:lang w:val="fr-CA"/>
        </w:rPr>
      </w:pPr>
      <w:r w:rsidRPr="009E098B">
        <w:rPr>
          <w:rFonts w:eastAsiaTheme="minorEastAsia"/>
          <w:sz w:val="24"/>
          <w:szCs w:val="24"/>
          <w:lang w:val="fr-CA"/>
        </w:rPr>
        <w:t>Accommodements et réseaux de soutien appropriés (mesures d</w:t>
      </w:r>
      <w:r w:rsidR="00071EE8">
        <w:rPr>
          <w:rFonts w:eastAsiaTheme="minorEastAsia"/>
          <w:sz w:val="24"/>
          <w:szCs w:val="24"/>
          <w:lang w:val="fr-CA"/>
        </w:rPr>
        <w:t>’</w:t>
      </w:r>
      <w:r w:rsidRPr="009E098B">
        <w:rPr>
          <w:rFonts w:eastAsiaTheme="minorEastAsia"/>
          <w:sz w:val="24"/>
          <w:szCs w:val="24"/>
          <w:lang w:val="fr-CA"/>
        </w:rPr>
        <w:t xml:space="preserve">accommodement personnalisées, accès à du soutien par les pairs, </w:t>
      </w:r>
      <w:r w:rsidR="00546C03">
        <w:rPr>
          <w:rFonts w:eastAsiaTheme="minorEastAsia"/>
          <w:sz w:val="24"/>
          <w:szCs w:val="24"/>
          <w:lang w:val="fr-CA"/>
        </w:rPr>
        <w:t>un emploi</w:t>
      </w:r>
      <w:r w:rsidR="00546C03" w:rsidRPr="009E098B">
        <w:rPr>
          <w:rFonts w:eastAsiaTheme="minorEastAsia"/>
          <w:sz w:val="24"/>
          <w:szCs w:val="24"/>
          <w:lang w:val="fr-CA"/>
        </w:rPr>
        <w:t xml:space="preserve"> </w:t>
      </w:r>
      <w:r w:rsidRPr="009E098B">
        <w:rPr>
          <w:rFonts w:eastAsiaTheme="minorEastAsia"/>
          <w:sz w:val="24"/>
          <w:szCs w:val="24"/>
          <w:lang w:val="fr-CA"/>
        </w:rPr>
        <w:t xml:space="preserve">dans des organisations </w:t>
      </w:r>
      <w:r w:rsidRPr="009E098B">
        <w:rPr>
          <w:rFonts w:eastAsiaTheme="minorEastAsia"/>
          <w:sz w:val="24"/>
          <w:szCs w:val="24"/>
          <w:lang w:val="fr-CA"/>
        </w:rPr>
        <w:lastRenderedPageBreak/>
        <w:t xml:space="preserve">qui reconnaissent et valorisent les personnes neurodivergentes, </w:t>
      </w:r>
      <w:r w:rsidR="00546C03">
        <w:rPr>
          <w:rFonts w:eastAsiaTheme="minorEastAsia"/>
          <w:sz w:val="24"/>
          <w:szCs w:val="24"/>
          <w:lang w:val="fr-CA"/>
        </w:rPr>
        <w:t xml:space="preserve">en </w:t>
      </w:r>
      <w:r w:rsidRPr="009E098B">
        <w:rPr>
          <w:rFonts w:eastAsiaTheme="minorEastAsia"/>
          <w:sz w:val="24"/>
          <w:szCs w:val="24"/>
          <w:lang w:val="fr-CA"/>
        </w:rPr>
        <w:t>offrant à leurs employés des ressources telles que des casques antibruit, des couvertures, etc.).</w:t>
      </w:r>
    </w:p>
    <w:p w14:paraId="5DF64EB7" w14:textId="0F6EBB2E" w:rsidR="007274C9" w:rsidRPr="000D66A3" w:rsidRDefault="007274C9" w:rsidP="00E33BE3">
      <w:pPr>
        <w:pStyle w:val="ListParagraph"/>
        <w:numPr>
          <w:ilvl w:val="0"/>
          <w:numId w:val="32"/>
        </w:numPr>
        <w:rPr>
          <w:rFonts w:eastAsiaTheme="minorEastAsia"/>
          <w:color w:val="000000" w:themeColor="text1"/>
          <w:sz w:val="24"/>
          <w:szCs w:val="24"/>
          <w:lang w:val="fr-CA"/>
        </w:rPr>
      </w:pPr>
      <w:r w:rsidRPr="009E098B">
        <w:rPr>
          <w:rFonts w:eastAsiaTheme="minorEastAsia"/>
          <w:sz w:val="24"/>
          <w:szCs w:val="24"/>
          <w:lang w:val="fr-CA"/>
        </w:rPr>
        <w:t xml:space="preserve">Flexibilité </w:t>
      </w:r>
      <w:r w:rsidR="00313918">
        <w:rPr>
          <w:rFonts w:eastAsiaTheme="minorEastAsia"/>
          <w:sz w:val="24"/>
          <w:szCs w:val="24"/>
          <w:lang w:val="fr-CA"/>
        </w:rPr>
        <w:t>dans le contrôle de</w:t>
      </w:r>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environnement éducationnel</w:t>
      </w:r>
      <w:r w:rsidR="00546C03">
        <w:rPr>
          <w:rFonts w:eastAsiaTheme="minorEastAsia"/>
          <w:sz w:val="24"/>
          <w:szCs w:val="24"/>
          <w:lang w:val="fr-CA"/>
        </w:rPr>
        <w:t>, de travail</w:t>
      </w:r>
      <w:r w:rsidRPr="009E098B">
        <w:rPr>
          <w:rFonts w:eastAsiaTheme="minorEastAsia"/>
          <w:sz w:val="24"/>
          <w:szCs w:val="24"/>
          <w:lang w:val="fr-CA"/>
        </w:rPr>
        <w:t xml:space="preserve"> et de soins de santé</w:t>
      </w:r>
      <w:r w:rsidR="00546C03">
        <w:rPr>
          <w:rFonts w:eastAsiaTheme="minorEastAsia"/>
          <w:sz w:val="24"/>
          <w:szCs w:val="24"/>
          <w:lang w:val="fr-CA"/>
        </w:rPr>
        <w:t> :</w:t>
      </w:r>
      <w:r w:rsidRPr="009E098B">
        <w:rPr>
          <w:rFonts w:eastAsiaTheme="minorEastAsia"/>
          <w:sz w:val="24"/>
          <w:szCs w:val="24"/>
          <w:lang w:val="fr-CA"/>
        </w:rPr>
        <w:t xml:space="preserve"> </w:t>
      </w:r>
    </w:p>
    <w:p w14:paraId="4D36BA37" w14:textId="720CEA84" w:rsidR="007274C9" w:rsidRPr="000D66A3" w:rsidRDefault="007274C9" w:rsidP="00E33BE3">
      <w:pPr>
        <w:pStyle w:val="ListParagraph"/>
        <w:numPr>
          <w:ilvl w:val="1"/>
          <w:numId w:val="32"/>
        </w:numPr>
        <w:rPr>
          <w:rFonts w:eastAsiaTheme="minorEastAsia"/>
          <w:color w:val="000000" w:themeColor="text1"/>
          <w:sz w:val="24"/>
          <w:szCs w:val="24"/>
          <w:lang w:val="fr-CA"/>
        </w:rPr>
      </w:pPr>
      <w:r w:rsidRPr="009E098B">
        <w:rPr>
          <w:rFonts w:eastAsiaTheme="minorEastAsia"/>
          <w:sz w:val="24"/>
          <w:szCs w:val="24"/>
          <w:lang w:val="fr-CA"/>
        </w:rPr>
        <w:t xml:space="preserve">Flexibilité et contrôle de la structure et du milieu de travail (réglage du bureau, superviseurs conciliants laissant les employés travailler à leur propre rythme ou leur laissant la possibilité de bénéficier de leur propre </w:t>
      </w:r>
      <w:r w:rsidR="00313918">
        <w:rPr>
          <w:rFonts w:eastAsiaTheme="minorEastAsia"/>
          <w:sz w:val="24"/>
          <w:szCs w:val="24"/>
          <w:lang w:val="fr-CA"/>
        </w:rPr>
        <w:t xml:space="preserve">espace </w:t>
      </w:r>
      <w:r w:rsidRPr="009E098B">
        <w:rPr>
          <w:rFonts w:eastAsiaTheme="minorEastAsia"/>
          <w:sz w:val="24"/>
          <w:szCs w:val="24"/>
          <w:lang w:val="fr-CA"/>
        </w:rPr>
        <w:t>bureau).</w:t>
      </w:r>
    </w:p>
    <w:p w14:paraId="4792B3DC" w14:textId="3AED8331" w:rsidR="007274C9" w:rsidRPr="000D66A3" w:rsidRDefault="007274C9" w:rsidP="00E33BE3">
      <w:pPr>
        <w:pStyle w:val="ListParagraph"/>
        <w:numPr>
          <w:ilvl w:val="1"/>
          <w:numId w:val="32"/>
        </w:numPr>
        <w:rPr>
          <w:rFonts w:eastAsiaTheme="minorEastAsia"/>
          <w:color w:val="000000" w:themeColor="text1"/>
          <w:sz w:val="24"/>
          <w:szCs w:val="24"/>
          <w:lang w:val="fr-CA"/>
        </w:rPr>
      </w:pPr>
      <w:r w:rsidRPr="009E098B">
        <w:rPr>
          <w:rFonts w:eastAsiaTheme="minorEastAsia"/>
          <w:sz w:val="24"/>
          <w:szCs w:val="24"/>
          <w:lang w:val="fr-CA"/>
        </w:rPr>
        <w:t xml:space="preserve">Possibilité </w:t>
      </w:r>
      <w:r w:rsidR="00313918">
        <w:rPr>
          <w:rFonts w:eastAsiaTheme="minorEastAsia"/>
          <w:sz w:val="24"/>
          <w:szCs w:val="24"/>
          <w:lang w:val="fr-CA"/>
        </w:rPr>
        <w:t>d</w:t>
      </w:r>
      <w:r w:rsidR="00071EE8">
        <w:rPr>
          <w:rFonts w:eastAsiaTheme="minorEastAsia"/>
          <w:sz w:val="24"/>
          <w:szCs w:val="24"/>
          <w:lang w:val="fr-CA"/>
        </w:rPr>
        <w:t>’</w:t>
      </w:r>
      <w:r w:rsidR="00313918">
        <w:rPr>
          <w:rFonts w:eastAsiaTheme="minorEastAsia"/>
          <w:sz w:val="24"/>
          <w:szCs w:val="24"/>
          <w:lang w:val="fr-CA"/>
        </w:rPr>
        <w:t>apprendre</w:t>
      </w:r>
      <w:r w:rsidRPr="009E098B">
        <w:rPr>
          <w:rFonts w:eastAsiaTheme="minorEastAsia"/>
          <w:sz w:val="24"/>
          <w:szCs w:val="24"/>
          <w:lang w:val="fr-CA"/>
        </w:rPr>
        <w:t>, de travailler ou de consulter des professionnels de la santé par le biais de plateformes virtuelles.</w:t>
      </w:r>
    </w:p>
    <w:p w14:paraId="620ADDA1" w14:textId="1172865B" w:rsidR="00CD2077" w:rsidRPr="000D66A3" w:rsidRDefault="00313918" w:rsidP="00E33BE3">
      <w:pPr>
        <w:pStyle w:val="ListParagraph"/>
        <w:numPr>
          <w:ilvl w:val="1"/>
          <w:numId w:val="32"/>
        </w:numPr>
        <w:rPr>
          <w:rFonts w:eastAsiaTheme="minorEastAsia"/>
          <w:color w:val="000000" w:themeColor="text1"/>
          <w:sz w:val="24"/>
          <w:szCs w:val="24"/>
          <w:lang w:val="fr-CA"/>
        </w:rPr>
      </w:pPr>
      <w:r>
        <w:rPr>
          <w:rFonts w:eastAsiaTheme="minorEastAsia"/>
          <w:sz w:val="24"/>
          <w:szCs w:val="24"/>
          <w:lang w:val="fr-CA"/>
        </w:rPr>
        <w:t>Possibilité de faire</w:t>
      </w:r>
      <w:r w:rsidR="007274C9" w:rsidRPr="009E098B">
        <w:rPr>
          <w:rFonts w:eastAsiaTheme="minorEastAsia"/>
          <w:sz w:val="24"/>
          <w:szCs w:val="24"/>
          <w:lang w:val="fr-CA"/>
        </w:rPr>
        <w:t xml:space="preserve"> </w:t>
      </w:r>
      <w:r>
        <w:rPr>
          <w:rFonts w:eastAsiaTheme="minorEastAsia"/>
          <w:sz w:val="24"/>
          <w:szCs w:val="24"/>
          <w:lang w:val="fr-CA"/>
        </w:rPr>
        <w:t>s</w:t>
      </w:r>
      <w:r w:rsidRPr="009E098B">
        <w:rPr>
          <w:rFonts w:eastAsiaTheme="minorEastAsia"/>
          <w:sz w:val="24"/>
          <w:szCs w:val="24"/>
          <w:lang w:val="fr-CA"/>
        </w:rPr>
        <w:t xml:space="preserve">es </w:t>
      </w:r>
      <w:r w:rsidR="007274C9" w:rsidRPr="009E098B">
        <w:rPr>
          <w:rFonts w:eastAsiaTheme="minorEastAsia"/>
          <w:sz w:val="24"/>
          <w:szCs w:val="24"/>
          <w:lang w:val="fr-CA"/>
        </w:rPr>
        <w:t xml:space="preserve">achats en utilisant différentes méthodes (en ligne ou </w:t>
      </w:r>
      <w:r>
        <w:rPr>
          <w:rFonts w:eastAsiaTheme="minorEastAsia"/>
          <w:sz w:val="24"/>
          <w:szCs w:val="24"/>
          <w:lang w:val="fr-CA"/>
        </w:rPr>
        <w:t>ramassage</w:t>
      </w:r>
      <w:r w:rsidRPr="009E098B">
        <w:rPr>
          <w:rFonts w:eastAsiaTheme="minorEastAsia"/>
          <w:sz w:val="24"/>
          <w:szCs w:val="24"/>
          <w:lang w:val="fr-CA"/>
        </w:rPr>
        <w:t xml:space="preserve"> </w:t>
      </w:r>
      <w:r w:rsidR="007274C9" w:rsidRPr="009E098B">
        <w:rPr>
          <w:rFonts w:eastAsiaTheme="minorEastAsia"/>
          <w:sz w:val="24"/>
          <w:szCs w:val="24"/>
          <w:lang w:val="fr-CA"/>
        </w:rPr>
        <w:t>en magasin).</w:t>
      </w:r>
    </w:p>
    <w:p w14:paraId="55E55A1B" w14:textId="161EEFA5" w:rsidR="00A20ABE" w:rsidRPr="000D66A3" w:rsidRDefault="00A20ABE" w:rsidP="00961DEE">
      <w:pPr>
        <w:rPr>
          <w:rFonts w:eastAsiaTheme="minorEastAsia"/>
          <w:color w:val="000000" w:themeColor="text1"/>
          <w:sz w:val="24"/>
          <w:szCs w:val="24"/>
          <w:lang w:val="fr-CA"/>
        </w:rPr>
      </w:pPr>
      <w:r w:rsidRPr="009E098B">
        <w:rPr>
          <w:rFonts w:eastAsiaTheme="minorEastAsia"/>
          <w:sz w:val="24"/>
          <w:szCs w:val="24"/>
          <w:lang w:val="fr-CA"/>
        </w:rPr>
        <w:t xml:space="preserve">Beaucoup de participant(e)s ont mentionné </w:t>
      </w:r>
      <w:r w:rsidR="00973A34">
        <w:rPr>
          <w:rFonts w:eastAsiaTheme="minorEastAsia"/>
          <w:sz w:val="24"/>
          <w:szCs w:val="24"/>
          <w:lang w:val="fr-CA"/>
        </w:rPr>
        <w:t xml:space="preserve">à quel point il </w:t>
      </w:r>
      <w:r w:rsidRPr="009E098B">
        <w:rPr>
          <w:rFonts w:eastAsiaTheme="minorEastAsia"/>
          <w:sz w:val="24"/>
          <w:szCs w:val="24"/>
          <w:lang w:val="fr-CA"/>
        </w:rPr>
        <w:t xml:space="preserve">leur était difficile de </w:t>
      </w:r>
      <w:r w:rsidR="00973A34">
        <w:rPr>
          <w:rFonts w:eastAsiaTheme="minorEastAsia"/>
          <w:sz w:val="24"/>
          <w:szCs w:val="24"/>
          <w:lang w:val="fr-CA"/>
        </w:rPr>
        <w:t>se rappeler</w:t>
      </w:r>
      <w:r w:rsidR="00973A34" w:rsidRPr="009E098B">
        <w:rPr>
          <w:rFonts w:eastAsiaTheme="minorEastAsia"/>
          <w:sz w:val="24"/>
          <w:szCs w:val="24"/>
          <w:lang w:val="fr-CA"/>
        </w:rPr>
        <w:t xml:space="preserve"> </w:t>
      </w:r>
      <w:r w:rsidRPr="009E098B">
        <w:rPr>
          <w:rFonts w:eastAsiaTheme="minorEastAsia"/>
          <w:sz w:val="24"/>
          <w:szCs w:val="24"/>
          <w:lang w:val="fr-CA"/>
        </w:rPr>
        <w:t>à quel moment prendre leurs médicaments ou consulter un médecin, le cas échéant. Un(e) des participant(e)s a illustré la manière dont les pharmaciens peuvent les aider à gérer ces défis :</w:t>
      </w:r>
    </w:p>
    <w:p w14:paraId="5ABE97DF" w14:textId="77777777" w:rsidR="00A20ABE" w:rsidRPr="009E098B" w:rsidRDefault="00A20ABE" w:rsidP="00961DEE">
      <w:pPr>
        <w:rPr>
          <w:rFonts w:eastAsiaTheme="minorEastAsia"/>
          <w:color w:val="000000" w:themeColor="text1"/>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044E393C" wp14:editId="018A1305">
                <wp:extent cx="5707380" cy="3050438"/>
                <wp:effectExtent l="0" t="0" r="26670" b="17145"/>
                <wp:docPr id="5412969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05043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B43F8E" w14:textId="25607841" w:rsidR="00A20ABE" w:rsidRPr="000D66A3" w:rsidRDefault="00A20ABE" w:rsidP="00A20ABE">
                            <w:pPr>
                              <w:pStyle w:val="Quote"/>
                              <w:rPr>
                                <w:i w:val="0"/>
                                <w:iCs w:val="0"/>
                                <w:lang w:val="fr-CA"/>
                              </w:rPr>
                            </w:pPr>
                            <w:r w:rsidRPr="009E098B">
                              <w:rPr>
                                <w:lang w:val="fr-CA"/>
                              </w:rPr>
                              <w:t xml:space="preserve">« Ma pharmacie utilise un emballage de type plaquette alvéolée pour mes médicaments. Ainsi, je peux </w:t>
                            </w:r>
                            <w:r w:rsidR="00973A34" w:rsidRPr="009E098B">
                              <w:rPr>
                                <w:lang w:val="fr-CA"/>
                              </w:rPr>
                              <w:t xml:space="preserve">facilement </w:t>
                            </w:r>
                            <w:r w:rsidRPr="009E098B">
                              <w:rPr>
                                <w:lang w:val="fr-CA"/>
                              </w:rPr>
                              <w:t>vérifier si j’ai pris mes médicaments</w:t>
                            </w:r>
                            <w:r w:rsidR="00973A34">
                              <w:rPr>
                                <w:lang w:val="fr-CA"/>
                              </w:rPr>
                              <w:t>, et j</w:t>
                            </w:r>
                            <w:r w:rsidRPr="009E098B">
                              <w:rPr>
                                <w:lang w:val="fr-CA"/>
                              </w:rPr>
                              <w:t xml:space="preserve">e peux toujours voir la quantité de médicaments qu’il me reste à prendre pour la journée. Je prends trois doses par jour de médicaments pour le TDAH, ainsi que </w:t>
                            </w:r>
                            <w:r w:rsidR="00973A34">
                              <w:rPr>
                                <w:lang w:val="fr-CA"/>
                              </w:rPr>
                              <w:t>d’</w:t>
                            </w:r>
                            <w:r w:rsidRPr="009E098B">
                              <w:rPr>
                                <w:lang w:val="fr-CA"/>
                              </w:rPr>
                              <w:t xml:space="preserve">autres médicaments. Ma pharmacie assure sans problème la préparation et la livraison de mes médicaments selon cette méthode. </w:t>
                            </w:r>
                            <w:r w:rsidR="00973A34">
                              <w:rPr>
                                <w:lang w:val="fr-CA"/>
                              </w:rPr>
                              <w:t>Aussi, sur</w:t>
                            </w:r>
                            <w:r w:rsidR="00973A34" w:rsidRPr="009E098B">
                              <w:rPr>
                                <w:lang w:val="fr-CA"/>
                              </w:rPr>
                              <w:t xml:space="preserve"> ma demande, mon médecin peut transmettre par télécopieur les renouvellements d’ordonnances à la pharmacie</w:t>
                            </w:r>
                            <w:r w:rsidR="00973A34">
                              <w:rPr>
                                <w:lang w:val="fr-CA"/>
                              </w:rPr>
                              <w:t>.</w:t>
                            </w:r>
                            <w:r w:rsidR="00973A34" w:rsidRPr="009E098B">
                              <w:rPr>
                                <w:lang w:val="fr-CA"/>
                              </w:rPr>
                              <w:t xml:space="preserve"> </w:t>
                            </w:r>
                            <w:r w:rsidRPr="009E098B">
                              <w:rPr>
                                <w:lang w:val="fr-CA"/>
                              </w:rPr>
                              <w:t xml:space="preserve">Je ne </w:t>
                            </w:r>
                            <w:r w:rsidR="00973A34">
                              <w:rPr>
                                <w:lang w:val="fr-CA"/>
                              </w:rPr>
                              <w:t>sais pas exactement si cette pratique est régulière</w:t>
                            </w:r>
                            <w:r w:rsidRPr="009E098B">
                              <w:rPr>
                                <w:lang w:val="fr-CA"/>
                              </w:rPr>
                              <w:t xml:space="preserve">, mais cela me facilite la vie. Elle m’a indiqué récemment que je devais </w:t>
                            </w:r>
                            <w:r w:rsidR="00973A34">
                              <w:rPr>
                                <w:lang w:val="fr-CA"/>
                              </w:rPr>
                              <w:t xml:space="preserve">quand même </w:t>
                            </w:r>
                            <w:r w:rsidRPr="009E098B">
                              <w:rPr>
                                <w:lang w:val="fr-CA"/>
                              </w:rPr>
                              <w:t xml:space="preserve">venir pour un rendez-vous tous les trois mois environ. Cependant, le fait </w:t>
                            </w:r>
                            <w:r w:rsidR="00973A34">
                              <w:rPr>
                                <w:lang w:val="fr-CA"/>
                              </w:rPr>
                              <w:t>qu’elle</w:t>
                            </w:r>
                            <w:r w:rsidRPr="009E098B">
                              <w:rPr>
                                <w:lang w:val="fr-CA"/>
                              </w:rPr>
                              <w:t xml:space="preserve"> coopère directement avec la pharmacie m</w:t>
                            </w:r>
                            <w:r w:rsidR="00356654">
                              <w:rPr>
                                <w:lang w:val="fr-CA"/>
                              </w:rPr>
                              <w:t>’</w:t>
                            </w:r>
                            <w:r w:rsidRPr="009E098B">
                              <w:rPr>
                                <w:lang w:val="fr-CA"/>
                              </w:rPr>
                              <w:t>a vraiment simplifié l’accès à mes traitements.</w:t>
                            </w:r>
                            <w:r w:rsidR="00356654">
                              <w:rPr>
                                <w:lang w:val="fr-CA"/>
                              </w:rPr>
                              <w:t xml:space="preserve"> »</w:t>
                            </w:r>
                          </w:p>
                          <w:p w14:paraId="06F736DB" w14:textId="36BD733D" w:rsidR="00A20ABE"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044E393C" id="_x0000_s1031" style="width:449.4pt;height:240.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" filled="f" strokecolor="black [3200]">
                <v:textbox>
                  <w:txbxContent>
                    <w:p w14:paraId="7DB43F8E" w14:textId="25607841" w:rsidR="00A20ABE" w:rsidRPr="000D66A3" w:rsidRDefault="00A20ABE" w:rsidP="00A20ABE">
                      <w:pPr>
                        <w:pStyle w:val="Quote"/>
                        <w:rPr>
                          <w:i w:val="0"/>
                          <w:iCs w:val="0"/>
                          <w:lang w:val="fr-CA"/>
                        </w:rPr>
                      </w:pPr>
                      <w:r w:rsidRPr="009E098B">
                        <w:rPr>
                          <w:lang w:val="fr-CA"/>
                        </w:rPr>
                        <w:t xml:space="preserve">« Ma pharmacie utilise un emballage de type plaquette alvéolée pour mes médicaments. Ainsi, je peux </w:t>
                      </w:r>
                      <w:r w:rsidR="00973A34" w:rsidRPr="009E098B">
                        <w:rPr>
                          <w:lang w:val="fr-CA"/>
                        </w:rPr>
                        <w:t xml:space="preserve">facilement </w:t>
                      </w:r>
                      <w:r w:rsidRPr="009E098B">
                        <w:rPr>
                          <w:lang w:val="fr-CA"/>
                        </w:rPr>
                        <w:t>vérifier si j’ai pris mes médicaments</w:t>
                      </w:r>
                      <w:r w:rsidR="00973A34">
                        <w:rPr>
                          <w:lang w:val="fr-CA"/>
                        </w:rPr>
                        <w:t>, et j</w:t>
                      </w:r>
                      <w:r w:rsidRPr="009E098B">
                        <w:rPr>
                          <w:lang w:val="fr-CA"/>
                        </w:rPr>
                        <w:t xml:space="preserve">e peux toujours voir la quantité de médicaments qu’il me reste à prendre pour la journée. Je prends trois doses par jour de médicaments pour le TDAH, ainsi que </w:t>
                      </w:r>
                      <w:r w:rsidR="00973A34">
                        <w:rPr>
                          <w:lang w:val="fr-CA"/>
                        </w:rPr>
                        <w:t>d’</w:t>
                      </w:r>
                      <w:r w:rsidRPr="009E098B">
                        <w:rPr>
                          <w:lang w:val="fr-CA"/>
                        </w:rPr>
                        <w:t xml:space="preserve">autres médicaments. Ma pharmacie assure sans problème la préparation et la livraison de mes médicaments selon cette méthode. </w:t>
                      </w:r>
                      <w:r w:rsidR="00973A34">
                        <w:rPr>
                          <w:lang w:val="fr-CA"/>
                        </w:rPr>
                        <w:t>Aussi, sur</w:t>
                      </w:r>
                      <w:r w:rsidR="00973A34" w:rsidRPr="009E098B">
                        <w:rPr>
                          <w:lang w:val="fr-CA"/>
                        </w:rPr>
                        <w:t xml:space="preserve"> ma demande, mon médecin peut transmettre par télécopieur les renouvellements d’ordonnances à la pharmacie</w:t>
                      </w:r>
                      <w:r w:rsidR="00973A34">
                        <w:rPr>
                          <w:lang w:val="fr-CA"/>
                        </w:rPr>
                        <w:t>.</w:t>
                      </w:r>
                      <w:r w:rsidR="00973A34" w:rsidRPr="009E098B">
                        <w:rPr>
                          <w:lang w:val="fr-CA"/>
                        </w:rPr>
                        <w:t xml:space="preserve"> </w:t>
                      </w:r>
                      <w:r w:rsidRPr="009E098B">
                        <w:rPr>
                          <w:lang w:val="fr-CA"/>
                        </w:rPr>
                        <w:t xml:space="preserve">Je ne </w:t>
                      </w:r>
                      <w:r w:rsidR="00973A34">
                        <w:rPr>
                          <w:lang w:val="fr-CA"/>
                        </w:rPr>
                        <w:t>sais pas exactement si cette pratique est régulière</w:t>
                      </w:r>
                      <w:r w:rsidRPr="009E098B">
                        <w:rPr>
                          <w:lang w:val="fr-CA"/>
                        </w:rPr>
                        <w:t xml:space="preserve">, mais cela me facilite la vie. Elle m’a indiqué récemment que je devais </w:t>
                      </w:r>
                      <w:r w:rsidR="00973A34">
                        <w:rPr>
                          <w:lang w:val="fr-CA"/>
                        </w:rPr>
                        <w:t xml:space="preserve">quand même </w:t>
                      </w:r>
                      <w:r w:rsidRPr="009E098B">
                        <w:rPr>
                          <w:lang w:val="fr-CA"/>
                        </w:rPr>
                        <w:t xml:space="preserve">venir pour un rendez-vous tous les trois mois environ. Cependant, le fait </w:t>
                      </w:r>
                      <w:r w:rsidR="00973A34">
                        <w:rPr>
                          <w:lang w:val="fr-CA"/>
                        </w:rPr>
                        <w:t>qu’elle</w:t>
                      </w:r>
                      <w:r w:rsidRPr="009E098B">
                        <w:rPr>
                          <w:lang w:val="fr-CA"/>
                        </w:rPr>
                        <w:t xml:space="preserve"> coopère directement avec la pharmacie m</w:t>
                      </w:r>
                      <w:r w:rsidR="00356654">
                        <w:rPr>
                          <w:lang w:val="fr-CA"/>
                        </w:rPr>
                        <w:t>’</w:t>
                      </w:r>
                      <w:r w:rsidRPr="009E098B">
                        <w:rPr>
                          <w:lang w:val="fr-CA"/>
                        </w:rPr>
                        <w:t>a vraiment simplifié l’accès à mes traitements.</w:t>
                      </w:r>
                      <w:r w:rsidR="00356654">
                        <w:rPr>
                          <w:lang w:val="fr-CA"/>
                        </w:rPr>
                        <w:t xml:space="preserve"> »</w:t>
                      </w:r>
                    </w:p>
                    <w:p w14:paraId="06F736DB" w14:textId="36BD733D" w:rsidR="00A20ABE"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5CD52C96" w14:textId="77777777" w:rsidR="000B3D4A" w:rsidRPr="000D66A3" w:rsidRDefault="5961BCC5" w:rsidP="007223C5">
      <w:pPr>
        <w:pStyle w:val="Heading3"/>
        <w:rPr>
          <w:color w:val="000000" w:themeColor="text1"/>
          <w:lang w:val="fr-CA"/>
        </w:rPr>
      </w:pPr>
      <w:bookmarkStart w:id="749" w:name="_Toc766142908"/>
      <w:bookmarkStart w:id="750" w:name="_Toc1689023715"/>
      <w:bookmarkStart w:id="751" w:name="_Toc449926129"/>
      <w:bookmarkStart w:id="752" w:name="_Toc669892101"/>
      <w:bookmarkStart w:id="753" w:name="_Toc1268000978"/>
      <w:bookmarkStart w:id="754" w:name="_Toc1545364799"/>
      <w:bookmarkStart w:id="755" w:name="_Toc1380883893"/>
      <w:bookmarkStart w:id="756" w:name="_Toc684008692"/>
      <w:bookmarkStart w:id="757" w:name="_Toc1976588802"/>
      <w:bookmarkStart w:id="758" w:name="_Toc1036397274"/>
      <w:bookmarkStart w:id="759" w:name="_Toc170064738"/>
      <w:bookmarkStart w:id="760" w:name="_Toc1246090282"/>
      <w:bookmarkStart w:id="761" w:name="_Toc444643980"/>
      <w:bookmarkStart w:id="762" w:name="_Toc800722035"/>
      <w:bookmarkStart w:id="763" w:name="_Toc265622970"/>
      <w:bookmarkStart w:id="764" w:name="_Toc1864031189"/>
      <w:bookmarkStart w:id="765" w:name="_Toc184306412"/>
      <w:r w:rsidRPr="009E098B">
        <w:rPr>
          <w:color w:val="000000" w:themeColor="text1"/>
          <w:lang w:val="fr-CA"/>
        </w:rPr>
        <w:t>d) Résumé de la section</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791C69E1" w14:textId="7A86C2B0" w:rsidR="1C1B4DE4" w:rsidRPr="000D66A3" w:rsidRDefault="00DE4066" w:rsidP="00961DEE">
      <w:pPr>
        <w:rPr>
          <w:rFonts w:eastAsiaTheme="minorEastAsia"/>
          <w:sz w:val="24"/>
          <w:szCs w:val="24"/>
          <w:lang w:val="fr-CA"/>
        </w:rPr>
      </w:pPr>
      <w:r w:rsidRPr="009E098B">
        <w:rPr>
          <w:rFonts w:eastAsiaTheme="minorEastAsia"/>
          <w:sz w:val="24"/>
          <w:szCs w:val="24"/>
          <w:lang w:val="fr-CA"/>
        </w:rPr>
        <w:t xml:space="preserve">Au Canada, les personnes neurodivergentes </w:t>
      </w:r>
      <w:r w:rsidR="00BB4414">
        <w:rPr>
          <w:rFonts w:eastAsiaTheme="minorEastAsia"/>
          <w:sz w:val="24"/>
          <w:szCs w:val="24"/>
          <w:lang w:val="fr-CA"/>
        </w:rPr>
        <w:t>font face à</w:t>
      </w:r>
      <w:r w:rsidR="00BB4414" w:rsidRPr="009E098B">
        <w:rPr>
          <w:rFonts w:eastAsiaTheme="minorEastAsia"/>
          <w:sz w:val="24"/>
          <w:szCs w:val="24"/>
          <w:lang w:val="fr-CA"/>
        </w:rPr>
        <w:t xml:space="preserve"> </w:t>
      </w:r>
      <w:r w:rsidRPr="009E098B">
        <w:rPr>
          <w:rFonts w:eastAsiaTheme="minorEastAsia"/>
          <w:sz w:val="24"/>
          <w:szCs w:val="24"/>
          <w:lang w:val="fr-CA"/>
        </w:rPr>
        <w:t>de nombreux obstacles à l</w:t>
      </w:r>
      <w:r w:rsidR="00071EE8">
        <w:rPr>
          <w:rFonts w:eastAsiaTheme="minorEastAsia"/>
          <w:sz w:val="24"/>
          <w:szCs w:val="24"/>
          <w:lang w:val="fr-CA"/>
        </w:rPr>
        <w:t>’</w:t>
      </w:r>
      <w:r w:rsidRPr="009E098B">
        <w:rPr>
          <w:rFonts w:eastAsiaTheme="minorEastAsia"/>
          <w:sz w:val="24"/>
          <w:szCs w:val="24"/>
          <w:lang w:val="fr-CA"/>
        </w:rPr>
        <w:t xml:space="preserve">accès, en particulier sur le plan des accommodements physiques et sociaux, y compris des technologies fonctionnelles et accessibles. Plusieurs exemples dans la littérature proposent des améliorations pour les aider. Ainsi, des horaires flexibles et la possibilité de faire du télétravail réduisent les distractions sensorielles pour les personnes </w:t>
      </w:r>
      <w:r w:rsidRPr="009E098B">
        <w:rPr>
          <w:rFonts w:eastAsiaTheme="minorEastAsia"/>
          <w:sz w:val="24"/>
          <w:szCs w:val="24"/>
          <w:lang w:val="fr-CA"/>
        </w:rPr>
        <w:lastRenderedPageBreak/>
        <w:t xml:space="preserve">neurodivergentes en leur permettant une gestion autonome de leur temps </w:t>
      </w:r>
      <w:r w:rsidR="00BB4414">
        <w:rPr>
          <w:rFonts w:eastAsiaTheme="minorEastAsia"/>
          <w:sz w:val="24"/>
          <w:szCs w:val="24"/>
          <w:lang w:val="fr-CA"/>
        </w:rPr>
        <w:t>comme</w:t>
      </w:r>
      <w:r w:rsidR="00BB4414" w:rsidRPr="009E098B">
        <w:rPr>
          <w:rFonts w:eastAsiaTheme="minorEastAsia"/>
          <w:sz w:val="24"/>
          <w:szCs w:val="24"/>
          <w:lang w:val="fr-CA"/>
        </w:rPr>
        <w:t xml:space="preserve"> </w:t>
      </w:r>
      <w:r w:rsidRPr="009E098B">
        <w:rPr>
          <w:rFonts w:eastAsiaTheme="minorEastAsia"/>
          <w:sz w:val="24"/>
          <w:szCs w:val="24"/>
          <w:lang w:val="fr-CA"/>
        </w:rPr>
        <w:t xml:space="preserve">de leur environnement de travail (Doyle, 2020). Les méthodes et accommodements suivants constituent de bons exemples </w:t>
      </w:r>
      <w:r w:rsidR="00BB4414">
        <w:rPr>
          <w:rFonts w:eastAsiaTheme="minorEastAsia"/>
          <w:sz w:val="24"/>
          <w:szCs w:val="24"/>
          <w:lang w:val="fr-CA"/>
        </w:rPr>
        <w:t xml:space="preserve">applicables </w:t>
      </w:r>
      <w:r w:rsidRPr="009E098B">
        <w:rPr>
          <w:rFonts w:eastAsiaTheme="minorEastAsia"/>
          <w:sz w:val="24"/>
          <w:szCs w:val="24"/>
          <w:lang w:val="fr-CA"/>
        </w:rPr>
        <w:t>dans le milieu de l</w:t>
      </w:r>
      <w:r w:rsidR="00071EE8">
        <w:rPr>
          <w:rFonts w:eastAsiaTheme="minorEastAsia"/>
          <w:sz w:val="24"/>
          <w:szCs w:val="24"/>
          <w:lang w:val="fr-CA"/>
        </w:rPr>
        <w:t>’</w:t>
      </w:r>
      <w:r w:rsidRPr="009E098B">
        <w:rPr>
          <w:rFonts w:eastAsiaTheme="minorEastAsia"/>
          <w:sz w:val="24"/>
          <w:szCs w:val="24"/>
          <w:lang w:val="fr-CA"/>
        </w:rPr>
        <w:t>enseignement supérieur :</w:t>
      </w:r>
    </w:p>
    <w:p w14:paraId="5216D273" w14:textId="66A17967" w:rsidR="000B3D4A" w:rsidRPr="000D66A3" w:rsidRDefault="000B3D4A" w:rsidP="00961DEE">
      <w:pPr>
        <w:pStyle w:val="ListParagraph"/>
        <w:numPr>
          <w:ilvl w:val="0"/>
          <w:numId w:val="2"/>
        </w:numPr>
        <w:rPr>
          <w:rFonts w:eastAsiaTheme="minorEastAsia"/>
          <w:sz w:val="24"/>
          <w:szCs w:val="24"/>
          <w:lang w:val="fr-CA"/>
        </w:rPr>
      </w:pPr>
      <w:r w:rsidRPr="009E098B">
        <w:rPr>
          <w:rFonts w:eastAsiaTheme="minorEastAsia"/>
          <w:sz w:val="24"/>
          <w:szCs w:val="24"/>
          <w:lang w:val="fr-CA"/>
        </w:rPr>
        <w:t>Approches et activités misant sur les forces pour développer les compétences d</w:t>
      </w:r>
      <w:r w:rsidR="00071EE8">
        <w:rPr>
          <w:rFonts w:eastAsiaTheme="minorEastAsia"/>
          <w:sz w:val="24"/>
          <w:szCs w:val="24"/>
          <w:lang w:val="fr-CA"/>
        </w:rPr>
        <w:t>’</w:t>
      </w:r>
      <w:r w:rsidRPr="009E098B">
        <w:rPr>
          <w:rFonts w:eastAsiaTheme="minorEastAsia"/>
          <w:sz w:val="24"/>
          <w:szCs w:val="24"/>
          <w:lang w:val="fr-CA"/>
        </w:rPr>
        <w:t>autodétermination et d</w:t>
      </w:r>
      <w:r w:rsidR="00071EE8">
        <w:rPr>
          <w:rFonts w:eastAsiaTheme="minorEastAsia"/>
          <w:sz w:val="24"/>
          <w:szCs w:val="24"/>
          <w:lang w:val="fr-CA"/>
        </w:rPr>
        <w:t>’</w:t>
      </w:r>
      <w:r w:rsidRPr="009E098B">
        <w:rPr>
          <w:rFonts w:eastAsiaTheme="minorEastAsia"/>
          <w:sz w:val="24"/>
          <w:szCs w:val="24"/>
          <w:lang w:val="fr-CA"/>
        </w:rPr>
        <w:t>autorégulation</w:t>
      </w:r>
      <w:r w:rsidR="00BB4414">
        <w:rPr>
          <w:rFonts w:eastAsiaTheme="minorEastAsia"/>
          <w:sz w:val="24"/>
          <w:szCs w:val="24"/>
          <w:lang w:val="fr-CA"/>
        </w:rPr>
        <w:t>.</w:t>
      </w:r>
    </w:p>
    <w:p w14:paraId="50946D67" w14:textId="61F22879" w:rsidR="000B3D4A" w:rsidRPr="000D66A3" w:rsidRDefault="000B3D4A" w:rsidP="00961DEE">
      <w:pPr>
        <w:pStyle w:val="ListParagraph"/>
        <w:numPr>
          <w:ilvl w:val="0"/>
          <w:numId w:val="2"/>
        </w:numPr>
        <w:rPr>
          <w:rFonts w:eastAsiaTheme="minorEastAsia"/>
          <w:sz w:val="24"/>
          <w:szCs w:val="24"/>
          <w:lang w:val="fr-CA"/>
        </w:rPr>
      </w:pPr>
      <w:r w:rsidRPr="009E098B">
        <w:rPr>
          <w:rFonts w:eastAsiaTheme="minorEastAsia"/>
          <w:sz w:val="24"/>
          <w:szCs w:val="24"/>
          <w:lang w:val="fr-CA"/>
        </w:rPr>
        <w:t>Méthodes d</w:t>
      </w:r>
      <w:r w:rsidR="00071EE8">
        <w:rPr>
          <w:rFonts w:eastAsiaTheme="minorEastAsia"/>
          <w:sz w:val="24"/>
          <w:szCs w:val="24"/>
          <w:lang w:val="fr-CA"/>
        </w:rPr>
        <w:t>’</w:t>
      </w:r>
      <w:r w:rsidRPr="009E098B">
        <w:rPr>
          <w:rFonts w:eastAsiaTheme="minorEastAsia"/>
          <w:sz w:val="24"/>
          <w:szCs w:val="24"/>
          <w:lang w:val="fr-CA"/>
        </w:rPr>
        <w:t>enseignement et d</w:t>
      </w:r>
      <w:r w:rsidR="00071EE8">
        <w:rPr>
          <w:rFonts w:eastAsiaTheme="minorEastAsia"/>
          <w:sz w:val="24"/>
          <w:szCs w:val="24"/>
          <w:lang w:val="fr-CA"/>
        </w:rPr>
        <w:t>’</w:t>
      </w:r>
      <w:r w:rsidRPr="009E098B">
        <w:rPr>
          <w:rFonts w:eastAsiaTheme="minorEastAsia"/>
          <w:sz w:val="24"/>
          <w:szCs w:val="24"/>
          <w:lang w:val="fr-CA"/>
        </w:rPr>
        <w:t>apprentissage flexibles (y compris des méthodes d</w:t>
      </w:r>
      <w:r w:rsidR="00071EE8">
        <w:rPr>
          <w:rFonts w:eastAsiaTheme="minorEastAsia"/>
          <w:sz w:val="24"/>
          <w:szCs w:val="24"/>
          <w:lang w:val="fr-CA"/>
        </w:rPr>
        <w:t>’</w:t>
      </w:r>
      <w:r w:rsidRPr="009E098B">
        <w:rPr>
          <w:rFonts w:eastAsiaTheme="minorEastAsia"/>
          <w:sz w:val="24"/>
          <w:szCs w:val="24"/>
          <w:lang w:val="fr-CA"/>
        </w:rPr>
        <w:t>évaluation flexibles</w:t>
      </w:r>
      <w:r w:rsidR="00F1215A">
        <w:rPr>
          <w:rFonts w:eastAsiaTheme="minorEastAsia"/>
          <w:sz w:val="24"/>
          <w:szCs w:val="24"/>
          <w:lang w:val="fr-CA"/>
        </w:rPr>
        <w:t xml:space="preserve">, </w:t>
      </w:r>
      <w:proofErr w:type="gramStart"/>
      <w:r w:rsidR="00F1215A">
        <w:rPr>
          <w:rFonts w:eastAsiaTheme="minorEastAsia"/>
          <w:sz w:val="24"/>
          <w:szCs w:val="24"/>
          <w:lang w:val="fr-CA"/>
        </w:rPr>
        <w:t>comme</w:t>
      </w:r>
      <w:r w:rsidRPr="009E098B">
        <w:rPr>
          <w:rFonts w:eastAsiaTheme="minorEastAsia"/>
          <w:sz w:val="24"/>
          <w:szCs w:val="24"/>
          <w:lang w:val="fr-CA"/>
        </w:rPr>
        <w:t xml:space="preserve"> </w:t>
      </w:r>
      <w:r w:rsidR="00F1215A">
        <w:rPr>
          <w:rFonts w:eastAsiaTheme="minorEastAsia"/>
          <w:sz w:val="24"/>
          <w:szCs w:val="24"/>
          <w:lang w:val="fr-CA"/>
        </w:rPr>
        <w:t>par exemple</w:t>
      </w:r>
      <w:proofErr w:type="gramEnd"/>
      <w:r w:rsidR="00F1215A">
        <w:rPr>
          <w:rFonts w:eastAsiaTheme="minorEastAsia"/>
          <w:sz w:val="24"/>
          <w:szCs w:val="24"/>
          <w:lang w:val="fr-CA"/>
        </w:rPr>
        <w:t xml:space="preserve"> une</w:t>
      </w:r>
      <w:r w:rsidRPr="009E098B">
        <w:rPr>
          <w:rFonts w:eastAsiaTheme="minorEastAsia"/>
          <w:sz w:val="24"/>
          <w:szCs w:val="24"/>
          <w:lang w:val="fr-CA"/>
        </w:rPr>
        <w:t xml:space="preserve"> durée d</w:t>
      </w:r>
      <w:r w:rsidR="00071EE8">
        <w:rPr>
          <w:rFonts w:eastAsiaTheme="minorEastAsia"/>
          <w:sz w:val="24"/>
          <w:szCs w:val="24"/>
          <w:lang w:val="fr-CA"/>
        </w:rPr>
        <w:t>’</w:t>
      </w:r>
      <w:r w:rsidRPr="009E098B">
        <w:rPr>
          <w:rFonts w:eastAsiaTheme="minorEastAsia"/>
          <w:sz w:val="24"/>
          <w:szCs w:val="24"/>
          <w:lang w:val="fr-CA"/>
        </w:rPr>
        <w:t>examen prolongée,</w:t>
      </w:r>
      <w:r w:rsidR="00F1215A">
        <w:rPr>
          <w:rFonts w:eastAsiaTheme="minorEastAsia"/>
          <w:sz w:val="24"/>
          <w:szCs w:val="24"/>
          <w:lang w:val="fr-CA"/>
        </w:rPr>
        <w:t xml:space="preserve"> des</w:t>
      </w:r>
      <w:r w:rsidRPr="009E098B">
        <w:rPr>
          <w:rFonts w:eastAsiaTheme="minorEastAsia"/>
          <w:sz w:val="24"/>
          <w:szCs w:val="24"/>
          <w:lang w:val="fr-CA"/>
        </w:rPr>
        <w:t xml:space="preserve"> personne</w:t>
      </w:r>
      <w:r w:rsidR="00F1215A">
        <w:rPr>
          <w:rFonts w:eastAsiaTheme="minorEastAsia"/>
          <w:sz w:val="24"/>
          <w:szCs w:val="24"/>
          <w:lang w:val="fr-CA"/>
        </w:rPr>
        <w:t>s</w:t>
      </w:r>
      <w:r w:rsidRPr="009E098B">
        <w:rPr>
          <w:rFonts w:eastAsiaTheme="minorEastAsia"/>
          <w:sz w:val="24"/>
          <w:szCs w:val="24"/>
          <w:lang w:val="fr-CA"/>
        </w:rPr>
        <w:t xml:space="preserve"> </w:t>
      </w:r>
      <w:r w:rsidR="00156140">
        <w:rPr>
          <w:rFonts w:eastAsiaTheme="minorEastAsia"/>
          <w:sz w:val="24"/>
          <w:szCs w:val="24"/>
          <w:lang w:val="fr-CA"/>
        </w:rPr>
        <w:t>affectées</w:t>
      </w:r>
      <w:r w:rsidRPr="009E098B">
        <w:rPr>
          <w:rFonts w:eastAsiaTheme="minorEastAsia"/>
          <w:sz w:val="24"/>
          <w:szCs w:val="24"/>
          <w:lang w:val="fr-CA"/>
        </w:rPr>
        <w:t xml:space="preserve"> à la prise de note, </w:t>
      </w:r>
      <w:r w:rsidR="00F1215A">
        <w:rPr>
          <w:rFonts w:eastAsiaTheme="minorEastAsia"/>
          <w:sz w:val="24"/>
          <w:szCs w:val="24"/>
          <w:lang w:val="fr-CA"/>
        </w:rPr>
        <w:t xml:space="preserve">des </w:t>
      </w:r>
      <w:r w:rsidR="00BB4414">
        <w:rPr>
          <w:rFonts w:eastAsiaTheme="minorEastAsia"/>
          <w:sz w:val="24"/>
          <w:szCs w:val="24"/>
          <w:lang w:val="fr-CA"/>
        </w:rPr>
        <w:t>salle</w:t>
      </w:r>
      <w:r w:rsidR="00F1215A">
        <w:rPr>
          <w:rFonts w:eastAsiaTheme="minorEastAsia"/>
          <w:sz w:val="24"/>
          <w:szCs w:val="24"/>
          <w:lang w:val="fr-CA"/>
        </w:rPr>
        <w:t>s</w:t>
      </w:r>
      <w:r w:rsidR="00BB4414" w:rsidRPr="009E098B">
        <w:rPr>
          <w:rFonts w:eastAsiaTheme="minorEastAsia"/>
          <w:sz w:val="24"/>
          <w:szCs w:val="24"/>
          <w:lang w:val="fr-CA"/>
        </w:rPr>
        <w:t xml:space="preserve">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examen exempt</w:t>
      </w:r>
      <w:r w:rsidR="00BB4414">
        <w:rPr>
          <w:rFonts w:eastAsiaTheme="minorEastAsia"/>
          <w:sz w:val="24"/>
          <w:szCs w:val="24"/>
          <w:lang w:val="fr-CA"/>
        </w:rPr>
        <w:t>e</w:t>
      </w:r>
      <w:r w:rsidR="00F1215A">
        <w:rPr>
          <w:rFonts w:eastAsiaTheme="minorEastAsia"/>
          <w:sz w:val="24"/>
          <w:szCs w:val="24"/>
          <w:lang w:val="fr-CA"/>
        </w:rPr>
        <w:t>s</w:t>
      </w:r>
      <w:r w:rsidRPr="009E098B">
        <w:rPr>
          <w:rFonts w:eastAsiaTheme="minorEastAsia"/>
          <w:sz w:val="24"/>
          <w:szCs w:val="24"/>
          <w:lang w:val="fr-CA"/>
        </w:rPr>
        <w:t xml:space="preserve"> de distractions, </w:t>
      </w:r>
      <w:r w:rsidR="00F1215A">
        <w:rPr>
          <w:rFonts w:eastAsiaTheme="minorEastAsia"/>
          <w:sz w:val="24"/>
          <w:szCs w:val="24"/>
          <w:lang w:val="fr-CA"/>
        </w:rPr>
        <w:t xml:space="preserve">des </w:t>
      </w:r>
      <w:r w:rsidRPr="009E098B">
        <w:rPr>
          <w:rFonts w:eastAsiaTheme="minorEastAsia"/>
          <w:sz w:val="24"/>
          <w:szCs w:val="24"/>
          <w:lang w:val="fr-CA"/>
        </w:rPr>
        <w:t xml:space="preserve">délais flexibles, </w:t>
      </w:r>
      <w:r w:rsidR="00F1215A">
        <w:rPr>
          <w:rFonts w:eastAsiaTheme="minorEastAsia"/>
          <w:sz w:val="24"/>
          <w:szCs w:val="24"/>
          <w:lang w:val="fr-CA"/>
        </w:rPr>
        <w:t xml:space="preserve">des </w:t>
      </w:r>
      <w:r w:rsidRPr="009E098B">
        <w:rPr>
          <w:rFonts w:eastAsiaTheme="minorEastAsia"/>
          <w:sz w:val="24"/>
          <w:szCs w:val="24"/>
          <w:lang w:val="fr-CA"/>
        </w:rPr>
        <w:t xml:space="preserve">cours </w:t>
      </w:r>
      <w:r w:rsidR="00F1215A">
        <w:rPr>
          <w:rFonts w:eastAsiaTheme="minorEastAsia"/>
          <w:sz w:val="24"/>
          <w:szCs w:val="24"/>
          <w:lang w:val="fr-CA"/>
        </w:rPr>
        <w:t xml:space="preserve">déjà </w:t>
      </w:r>
      <w:r w:rsidRPr="009E098B">
        <w:rPr>
          <w:rFonts w:eastAsiaTheme="minorEastAsia"/>
          <w:sz w:val="24"/>
          <w:szCs w:val="24"/>
          <w:lang w:val="fr-CA"/>
        </w:rPr>
        <w:t>enregistrés</w:t>
      </w:r>
      <w:r w:rsidR="00BB4414" w:rsidRPr="009E098B">
        <w:rPr>
          <w:rFonts w:eastAsiaTheme="minorEastAsia"/>
          <w:sz w:val="24"/>
          <w:szCs w:val="24"/>
          <w:lang w:val="fr-CA"/>
        </w:rPr>
        <w:t>)</w:t>
      </w:r>
      <w:r w:rsidR="00BB4414">
        <w:rPr>
          <w:rFonts w:eastAsiaTheme="minorEastAsia"/>
          <w:sz w:val="24"/>
          <w:szCs w:val="24"/>
          <w:lang w:val="fr-CA"/>
        </w:rPr>
        <w:t>.</w:t>
      </w:r>
      <w:r w:rsidR="00BB4414" w:rsidRPr="009E098B">
        <w:rPr>
          <w:rFonts w:eastAsiaTheme="minorEastAsia"/>
          <w:sz w:val="24"/>
          <w:szCs w:val="24"/>
          <w:lang w:val="fr-CA"/>
        </w:rPr>
        <w:t xml:space="preserve"> </w:t>
      </w:r>
    </w:p>
    <w:p w14:paraId="6935EA46" w14:textId="25462BB8" w:rsidR="000B3D4A" w:rsidRPr="000D66A3" w:rsidRDefault="000B3D4A" w:rsidP="00961DEE">
      <w:pPr>
        <w:pStyle w:val="ListParagraph"/>
        <w:numPr>
          <w:ilvl w:val="0"/>
          <w:numId w:val="2"/>
        </w:numPr>
        <w:rPr>
          <w:rFonts w:eastAsiaTheme="minorEastAsia"/>
          <w:sz w:val="24"/>
          <w:szCs w:val="24"/>
          <w:lang w:val="fr-CA"/>
        </w:rPr>
      </w:pPr>
      <w:r w:rsidRPr="009E098B">
        <w:rPr>
          <w:rFonts w:eastAsiaTheme="minorEastAsia"/>
          <w:sz w:val="24"/>
          <w:szCs w:val="24"/>
          <w:lang w:val="fr-CA"/>
        </w:rPr>
        <w:t>Prévoir des pauses (</w:t>
      </w:r>
      <w:proofErr w:type="spellStart"/>
      <w:r w:rsidRPr="009E098B">
        <w:rPr>
          <w:rFonts w:eastAsiaTheme="minorEastAsia"/>
          <w:sz w:val="24"/>
          <w:szCs w:val="24"/>
          <w:lang w:val="fr-CA"/>
        </w:rPr>
        <w:t>Clouder</w:t>
      </w:r>
      <w:proofErr w:type="spellEnd"/>
      <w:r w:rsidRPr="009E098B">
        <w:rPr>
          <w:rFonts w:eastAsiaTheme="minorEastAsia"/>
          <w:sz w:val="24"/>
          <w:szCs w:val="24"/>
          <w:lang w:val="fr-CA"/>
        </w:rPr>
        <w:t xml:space="preserve"> et </w:t>
      </w:r>
      <w:r w:rsidR="00BB4414">
        <w:rPr>
          <w:rFonts w:eastAsiaTheme="minorEastAsia"/>
          <w:sz w:val="24"/>
          <w:szCs w:val="24"/>
          <w:lang w:val="fr-CA"/>
        </w:rPr>
        <w:t>coll</w:t>
      </w:r>
      <w:r w:rsidRPr="009E098B">
        <w:rPr>
          <w:rFonts w:eastAsiaTheme="minorEastAsia"/>
          <w:sz w:val="24"/>
          <w:szCs w:val="24"/>
          <w:lang w:val="fr-CA"/>
        </w:rPr>
        <w:t xml:space="preserve">., 2020; Khan et </w:t>
      </w:r>
      <w:r w:rsidR="00BB4414">
        <w:rPr>
          <w:rFonts w:eastAsiaTheme="minorEastAsia"/>
          <w:sz w:val="24"/>
          <w:szCs w:val="24"/>
          <w:lang w:val="fr-CA"/>
        </w:rPr>
        <w:t>coll</w:t>
      </w:r>
      <w:r w:rsidRPr="009E098B">
        <w:rPr>
          <w:rFonts w:eastAsiaTheme="minorEastAsia"/>
          <w:sz w:val="24"/>
          <w:szCs w:val="24"/>
          <w:lang w:val="fr-CA"/>
        </w:rPr>
        <w:t xml:space="preserve">., 2022; Patton et </w:t>
      </w:r>
      <w:r w:rsidR="00BB4414">
        <w:rPr>
          <w:rFonts w:eastAsiaTheme="minorEastAsia"/>
          <w:sz w:val="24"/>
          <w:szCs w:val="24"/>
          <w:lang w:val="fr-CA"/>
        </w:rPr>
        <w:t>coll</w:t>
      </w:r>
      <w:r w:rsidRPr="009E098B">
        <w:rPr>
          <w:rFonts w:eastAsiaTheme="minorEastAsia"/>
          <w:sz w:val="24"/>
          <w:szCs w:val="24"/>
          <w:lang w:val="fr-CA"/>
        </w:rPr>
        <w:t xml:space="preserve">., 2019; </w:t>
      </w:r>
      <w:proofErr w:type="spellStart"/>
      <w:r w:rsidRPr="009E098B">
        <w:rPr>
          <w:rFonts w:eastAsiaTheme="minorEastAsia"/>
          <w:sz w:val="24"/>
          <w:szCs w:val="24"/>
          <w:lang w:val="fr-CA"/>
        </w:rPr>
        <w:t>Sarrett</w:t>
      </w:r>
      <w:proofErr w:type="spellEnd"/>
      <w:r w:rsidRPr="009E098B">
        <w:rPr>
          <w:rFonts w:eastAsiaTheme="minorEastAsia"/>
          <w:sz w:val="24"/>
          <w:szCs w:val="24"/>
          <w:lang w:val="fr-CA"/>
        </w:rPr>
        <w:t>, 2018).</w:t>
      </w:r>
    </w:p>
    <w:p w14:paraId="546961CF" w14:textId="0206B4BE" w:rsidR="00B765F4" w:rsidRPr="000D66A3" w:rsidRDefault="67D060A5" w:rsidP="00961DEE">
      <w:pPr>
        <w:rPr>
          <w:rStyle w:val="eop"/>
          <w:rFonts w:eastAsiaTheme="minorEastAsia"/>
          <w:sz w:val="24"/>
          <w:szCs w:val="24"/>
          <w:lang w:val="fr-CA"/>
        </w:rPr>
      </w:pP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autres changements pour améliorer le soutien et les accommodements pour la population étudiante neurodivergente comprennent la désignation d</w:t>
      </w:r>
      <w:r w:rsidR="00071EE8">
        <w:rPr>
          <w:rFonts w:eastAsiaTheme="minorEastAsia"/>
          <w:sz w:val="24"/>
          <w:szCs w:val="24"/>
          <w:lang w:val="fr-CA"/>
        </w:rPr>
        <w:t>’</w:t>
      </w:r>
      <w:r w:rsidRPr="009E098B">
        <w:rPr>
          <w:rFonts w:eastAsiaTheme="minorEastAsia"/>
          <w:sz w:val="24"/>
          <w:szCs w:val="24"/>
          <w:lang w:val="fr-CA"/>
        </w:rPr>
        <w:t>une seule personne-ressource pour mettre en place des accommodements personnalisés</w:t>
      </w:r>
      <w:r w:rsidR="0077107E">
        <w:rPr>
          <w:rFonts w:eastAsiaTheme="minorEastAsia"/>
          <w:sz w:val="24"/>
          <w:szCs w:val="24"/>
          <w:lang w:val="fr-CA"/>
        </w:rPr>
        <w:t>;</w:t>
      </w:r>
      <w:r w:rsidRPr="009E098B">
        <w:rPr>
          <w:rFonts w:eastAsiaTheme="minorEastAsia"/>
          <w:sz w:val="24"/>
          <w:szCs w:val="24"/>
          <w:lang w:val="fr-CA"/>
        </w:rPr>
        <w:t xml:space="preserve"> des mesures pour faciliter la preuve de leur admissibilité aux accommodements</w:t>
      </w:r>
      <w:r w:rsidR="0077107E">
        <w:rPr>
          <w:rFonts w:eastAsiaTheme="minorEastAsia"/>
          <w:sz w:val="24"/>
          <w:szCs w:val="24"/>
          <w:lang w:val="fr-CA"/>
        </w:rPr>
        <w:t>;</w:t>
      </w:r>
      <w:r w:rsidRPr="009E098B">
        <w:rPr>
          <w:rFonts w:eastAsiaTheme="minorEastAsia"/>
          <w:sz w:val="24"/>
          <w:szCs w:val="24"/>
          <w:lang w:val="fr-CA"/>
        </w:rPr>
        <w:t xml:space="preserve"> la création de programmes de transition pour les aider au début et à la fin de leurs études </w:t>
      </w:r>
      <w:r w:rsidR="0077107E">
        <w:rPr>
          <w:rFonts w:eastAsiaTheme="minorEastAsia"/>
          <w:sz w:val="24"/>
          <w:szCs w:val="24"/>
          <w:lang w:val="fr-CA"/>
        </w:rPr>
        <w:t>universitaires;</w:t>
      </w:r>
      <w:r w:rsidRPr="009E098B">
        <w:rPr>
          <w:rFonts w:eastAsiaTheme="minorEastAsia"/>
          <w:sz w:val="24"/>
          <w:szCs w:val="24"/>
          <w:lang w:val="fr-CA"/>
        </w:rPr>
        <w:t xml:space="preserve"> </w:t>
      </w:r>
      <w:r w:rsidR="0014469C">
        <w:rPr>
          <w:rFonts w:eastAsiaTheme="minorEastAsia"/>
          <w:sz w:val="24"/>
          <w:szCs w:val="24"/>
          <w:lang w:val="fr-CA"/>
        </w:rPr>
        <w:t>ainsi que</w:t>
      </w:r>
      <w:r w:rsidR="0014469C" w:rsidRPr="009E098B">
        <w:rPr>
          <w:rFonts w:eastAsiaTheme="minorEastAsia"/>
          <w:sz w:val="24"/>
          <w:szCs w:val="24"/>
          <w:lang w:val="fr-CA"/>
        </w:rPr>
        <w:t xml:space="preserve"> </w:t>
      </w:r>
      <w:r w:rsidRPr="009E098B">
        <w:rPr>
          <w:rFonts w:eastAsiaTheme="minorEastAsia"/>
          <w:sz w:val="24"/>
          <w:szCs w:val="24"/>
          <w:lang w:val="fr-CA"/>
        </w:rPr>
        <w:t>la mise en place de mécanismes pour aider les personnes dont la demande d</w:t>
      </w:r>
      <w:r w:rsidR="00071EE8">
        <w:rPr>
          <w:rFonts w:eastAsiaTheme="minorEastAsia"/>
          <w:sz w:val="24"/>
          <w:szCs w:val="24"/>
          <w:lang w:val="fr-CA"/>
        </w:rPr>
        <w:t>’</w:t>
      </w:r>
      <w:r w:rsidRPr="009E098B">
        <w:rPr>
          <w:rFonts w:eastAsiaTheme="minorEastAsia"/>
          <w:sz w:val="24"/>
          <w:szCs w:val="24"/>
          <w:lang w:val="fr-CA"/>
        </w:rPr>
        <w:t xml:space="preserve">accommodement est refusée (Dwyer et </w:t>
      </w:r>
      <w:r w:rsidR="0077107E">
        <w:rPr>
          <w:rFonts w:eastAsiaTheme="minorEastAsia"/>
          <w:sz w:val="24"/>
          <w:szCs w:val="24"/>
          <w:lang w:val="fr-CA"/>
        </w:rPr>
        <w:t>coll</w:t>
      </w:r>
      <w:r w:rsidRPr="009E098B">
        <w:rPr>
          <w:rFonts w:eastAsiaTheme="minorEastAsia"/>
          <w:sz w:val="24"/>
          <w:szCs w:val="24"/>
          <w:lang w:val="fr-CA"/>
        </w:rPr>
        <w:t xml:space="preserve">., 2022). </w:t>
      </w:r>
      <w:r w:rsidRPr="009E098B">
        <w:rPr>
          <w:rStyle w:val="normaltextrun"/>
          <w:rFonts w:eastAsiaTheme="minorEastAsia"/>
          <w:sz w:val="24"/>
          <w:szCs w:val="24"/>
          <w:lang w:val="fr-CA"/>
        </w:rPr>
        <w:t xml:space="preserve">Certaines aides technologiques qui peuvent être mises à la disposition des personnes neurodivergentes </w:t>
      </w:r>
      <w:r w:rsidR="0014469C">
        <w:rPr>
          <w:rStyle w:val="normaltextrun"/>
          <w:rFonts w:eastAsiaTheme="minorEastAsia"/>
          <w:sz w:val="24"/>
          <w:szCs w:val="24"/>
          <w:lang w:val="fr-CA"/>
        </w:rPr>
        <w:t>prennent la forme de</w:t>
      </w:r>
      <w:r w:rsidRPr="009E098B">
        <w:rPr>
          <w:rStyle w:val="normaltextrun"/>
          <w:rFonts w:eastAsiaTheme="minorEastAsia"/>
          <w:sz w:val="24"/>
          <w:szCs w:val="24"/>
          <w:lang w:val="fr-CA"/>
        </w:rPr>
        <w:t xml:space="preserve"> technologies </w:t>
      </w:r>
      <w:r w:rsidR="0014469C">
        <w:rPr>
          <w:rStyle w:val="normaltextrun"/>
          <w:rFonts w:eastAsiaTheme="minorEastAsia"/>
          <w:sz w:val="24"/>
          <w:szCs w:val="24"/>
          <w:lang w:val="fr-CA"/>
        </w:rPr>
        <w:t>pour le</w:t>
      </w:r>
      <w:r w:rsidRPr="009E098B">
        <w:rPr>
          <w:rStyle w:val="normaltextrun"/>
          <w:rFonts w:eastAsiaTheme="minorEastAsia"/>
          <w:sz w:val="24"/>
          <w:szCs w:val="24"/>
          <w:lang w:val="fr-CA"/>
        </w:rPr>
        <w:t xml:space="preserve"> traitement de texte</w:t>
      </w:r>
      <w:r w:rsidR="0014469C">
        <w:rPr>
          <w:rStyle w:val="normaltextrun"/>
          <w:rFonts w:eastAsiaTheme="minorEastAsia"/>
          <w:sz w:val="24"/>
          <w:szCs w:val="24"/>
          <w:lang w:val="fr-CA"/>
        </w:rPr>
        <w:t xml:space="preserve"> ou d</w:t>
      </w:r>
      <w:r w:rsidR="00071EE8">
        <w:rPr>
          <w:rStyle w:val="normaltextrun"/>
          <w:rFonts w:eastAsiaTheme="minorEastAsia"/>
          <w:sz w:val="24"/>
          <w:szCs w:val="24"/>
          <w:lang w:val="fr-CA"/>
        </w:rPr>
        <w:t>’</w:t>
      </w:r>
      <w:r w:rsidR="0014469C">
        <w:rPr>
          <w:rStyle w:val="normaltextrun"/>
          <w:rFonts w:eastAsiaTheme="minorEastAsia"/>
          <w:sz w:val="24"/>
          <w:szCs w:val="24"/>
          <w:lang w:val="fr-CA"/>
        </w:rPr>
        <w:t>autres besoins fonctionnels</w:t>
      </w:r>
      <w:r w:rsidRPr="009E098B">
        <w:rPr>
          <w:rStyle w:val="normaltextrun"/>
          <w:rFonts w:eastAsiaTheme="minorEastAsia"/>
          <w:sz w:val="24"/>
          <w:szCs w:val="24"/>
          <w:lang w:val="fr-CA"/>
        </w:rPr>
        <w:t xml:space="preserve">, dont les logiciels de </w:t>
      </w:r>
      <w:r w:rsidR="0014469C">
        <w:rPr>
          <w:rStyle w:val="normaltextrun"/>
          <w:rFonts w:eastAsiaTheme="minorEastAsia"/>
          <w:sz w:val="24"/>
          <w:szCs w:val="24"/>
          <w:lang w:val="fr-CA"/>
        </w:rPr>
        <w:t>conversion</w:t>
      </w:r>
      <w:r w:rsidR="0014469C" w:rsidRPr="009E098B">
        <w:rPr>
          <w:rStyle w:val="normaltextrun"/>
          <w:rFonts w:eastAsiaTheme="minorEastAsia"/>
          <w:sz w:val="24"/>
          <w:szCs w:val="24"/>
          <w:lang w:val="fr-CA"/>
        </w:rPr>
        <w:t xml:space="preserve"> </w:t>
      </w:r>
      <w:r w:rsidR="0014469C">
        <w:rPr>
          <w:rStyle w:val="normaltextrun"/>
          <w:rFonts w:eastAsiaTheme="minorEastAsia"/>
          <w:sz w:val="24"/>
          <w:szCs w:val="24"/>
          <w:lang w:val="fr-CA"/>
        </w:rPr>
        <w:t>parole-texte</w:t>
      </w:r>
      <w:r w:rsidRPr="009E098B">
        <w:rPr>
          <w:rStyle w:val="normaltextrun"/>
          <w:rFonts w:eastAsiaTheme="minorEastAsia"/>
          <w:sz w:val="24"/>
          <w:szCs w:val="24"/>
          <w:lang w:val="fr-CA"/>
        </w:rPr>
        <w:t xml:space="preserve"> et texte-parole. Ces technologies peuvent </w:t>
      </w:r>
      <w:r w:rsidR="0014469C">
        <w:rPr>
          <w:rStyle w:val="normaltextrun"/>
          <w:rFonts w:eastAsiaTheme="minorEastAsia"/>
          <w:sz w:val="24"/>
          <w:szCs w:val="24"/>
          <w:lang w:val="fr-CA"/>
        </w:rPr>
        <w:t>compenser des</w:t>
      </w:r>
      <w:r w:rsidRPr="009E098B">
        <w:rPr>
          <w:rStyle w:val="normaltextrun"/>
          <w:rFonts w:eastAsiaTheme="minorEastAsia"/>
          <w:sz w:val="24"/>
          <w:szCs w:val="24"/>
          <w:lang w:val="fr-CA"/>
        </w:rPr>
        <w:t xml:space="preserve"> compétences </w:t>
      </w:r>
      <w:r w:rsidR="0014469C">
        <w:rPr>
          <w:rStyle w:val="normaltextrun"/>
          <w:rFonts w:eastAsiaTheme="minorEastAsia"/>
          <w:sz w:val="24"/>
          <w:szCs w:val="24"/>
          <w:lang w:val="fr-CA"/>
        </w:rPr>
        <w:t>limitées</w:t>
      </w:r>
      <w:r w:rsidR="0014469C" w:rsidRPr="009E098B">
        <w:rPr>
          <w:rStyle w:val="normaltextrun"/>
          <w:rFonts w:eastAsiaTheme="minorEastAsia"/>
          <w:sz w:val="24"/>
          <w:szCs w:val="24"/>
          <w:lang w:val="fr-CA"/>
        </w:rPr>
        <w:t xml:space="preserve"> </w:t>
      </w:r>
      <w:r w:rsidRPr="009E098B">
        <w:rPr>
          <w:rStyle w:val="normaltextrun"/>
          <w:rFonts w:eastAsiaTheme="minorEastAsia"/>
          <w:sz w:val="24"/>
          <w:szCs w:val="24"/>
          <w:lang w:val="fr-CA"/>
        </w:rPr>
        <w:t xml:space="preserve">en littératie et </w:t>
      </w:r>
      <w:r w:rsidR="0014469C">
        <w:rPr>
          <w:rStyle w:val="normaltextrun"/>
          <w:rFonts w:eastAsiaTheme="minorEastAsia"/>
          <w:sz w:val="24"/>
          <w:szCs w:val="24"/>
          <w:lang w:val="fr-CA"/>
        </w:rPr>
        <w:t xml:space="preserve">en </w:t>
      </w:r>
      <w:r w:rsidRPr="009E098B">
        <w:rPr>
          <w:rStyle w:val="normaltextrun"/>
          <w:rFonts w:eastAsiaTheme="minorEastAsia"/>
          <w:sz w:val="24"/>
          <w:szCs w:val="24"/>
          <w:lang w:val="fr-CA"/>
        </w:rPr>
        <w:t>écriture</w:t>
      </w:r>
      <w:r w:rsidR="0014469C">
        <w:rPr>
          <w:rStyle w:val="normaltextrun"/>
          <w:rFonts w:eastAsiaTheme="minorEastAsia"/>
          <w:sz w:val="24"/>
          <w:szCs w:val="24"/>
          <w:lang w:val="fr-CA"/>
        </w:rPr>
        <w:t xml:space="preserve"> manuelle</w:t>
      </w:r>
      <w:r w:rsidRPr="009E098B">
        <w:rPr>
          <w:rStyle w:val="normaltextrun"/>
          <w:rFonts w:eastAsiaTheme="minorEastAsia"/>
          <w:sz w:val="24"/>
          <w:szCs w:val="24"/>
          <w:lang w:val="fr-CA"/>
        </w:rPr>
        <w:t xml:space="preserve">, </w:t>
      </w:r>
      <w:r w:rsidR="0014469C">
        <w:rPr>
          <w:rStyle w:val="normaltextrun"/>
          <w:rFonts w:eastAsiaTheme="minorEastAsia"/>
          <w:sz w:val="24"/>
          <w:szCs w:val="24"/>
          <w:lang w:val="fr-CA"/>
        </w:rPr>
        <w:t>tout en favorisant</w:t>
      </w:r>
      <w:r w:rsidRPr="009E098B">
        <w:rPr>
          <w:rStyle w:val="normaltextrun"/>
          <w:rFonts w:eastAsiaTheme="minorEastAsia"/>
          <w:sz w:val="24"/>
          <w:szCs w:val="24"/>
          <w:lang w:val="fr-CA"/>
        </w:rPr>
        <w:t xml:space="preserve"> la concentration. Les logiciels de cartographie contextuelle peuvent </w:t>
      </w:r>
      <w:r w:rsidR="0014469C">
        <w:rPr>
          <w:rStyle w:val="normaltextrun"/>
          <w:rFonts w:eastAsiaTheme="minorEastAsia"/>
          <w:sz w:val="24"/>
          <w:szCs w:val="24"/>
          <w:lang w:val="fr-CA"/>
        </w:rPr>
        <w:t>quant à eux faciliter</w:t>
      </w:r>
      <w:r w:rsidR="0014469C" w:rsidRPr="009E098B">
        <w:rPr>
          <w:rStyle w:val="normaltextrun"/>
          <w:rFonts w:eastAsiaTheme="minorEastAsia"/>
          <w:sz w:val="24"/>
          <w:szCs w:val="24"/>
          <w:lang w:val="fr-CA"/>
        </w:rPr>
        <w:t xml:space="preserve"> </w:t>
      </w:r>
      <w:r w:rsidRPr="009E098B">
        <w:rPr>
          <w:rStyle w:val="normaltextrun"/>
          <w:rFonts w:eastAsiaTheme="minorEastAsia"/>
          <w:sz w:val="24"/>
          <w:szCs w:val="24"/>
          <w:lang w:val="fr-CA"/>
        </w:rPr>
        <w:t xml:space="preserve">le passage de la réflexion </w:t>
      </w:r>
      <w:r w:rsidR="0014469C">
        <w:rPr>
          <w:rStyle w:val="normaltextrun"/>
          <w:rFonts w:eastAsiaTheme="minorEastAsia"/>
          <w:sz w:val="24"/>
          <w:szCs w:val="24"/>
          <w:lang w:val="fr-CA"/>
        </w:rPr>
        <w:t>générale</w:t>
      </w:r>
      <w:r w:rsidR="0014469C" w:rsidRPr="009E098B">
        <w:rPr>
          <w:rStyle w:val="normaltextrun"/>
          <w:rFonts w:eastAsiaTheme="minorEastAsia"/>
          <w:sz w:val="24"/>
          <w:szCs w:val="24"/>
          <w:lang w:val="fr-CA"/>
        </w:rPr>
        <w:t xml:space="preserve"> </w:t>
      </w:r>
      <w:r w:rsidRPr="009E098B">
        <w:rPr>
          <w:rStyle w:val="normaltextrun"/>
          <w:rFonts w:eastAsiaTheme="minorEastAsia"/>
          <w:sz w:val="24"/>
          <w:szCs w:val="24"/>
          <w:lang w:val="fr-CA"/>
        </w:rPr>
        <w:t xml:space="preserve">à la réflexion détaillée. Il existe également des correcteurs orthographiques </w:t>
      </w:r>
      <w:r w:rsidR="003F5AFC">
        <w:rPr>
          <w:rStyle w:val="normaltextrun"/>
          <w:rFonts w:eastAsiaTheme="minorEastAsia"/>
          <w:sz w:val="24"/>
          <w:szCs w:val="24"/>
          <w:lang w:val="fr-CA"/>
        </w:rPr>
        <w:t xml:space="preserve">spécialement </w:t>
      </w:r>
      <w:r w:rsidRPr="009E098B">
        <w:rPr>
          <w:rStyle w:val="normaltextrun"/>
          <w:rFonts w:eastAsiaTheme="minorEastAsia"/>
          <w:sz w:val="24"/>
          <w:szCs w:val="24"/>
          <w:lang w:val="fr-CA"/>
        </w:rPr>
        <w:t xml:space="preserve">conçus pour les personnes dyslexiques. </w:t>
      </w:r>
      <w:r w:rsidR="003F5AFC">
        <w:rPr>
          <w:rStyle w:val="normaltextrun"/>
          <w:rFonts w:eastAsiaTheme="minorEastAsia"/>
          <w:sz w:val="24"/>
          <w:szCs w:val="24"/>
          <w:lang w:val="fr-CA"/>
        </w:rPr>
        <w:t>Enfin</w:t>
      </w:r>
      <w:r w:rsidRPr="009E098B">
        <w:rPr>
          <w:rStyle w:val="normaltextrun"/>
          <w:rFonts w:eastAsiaTheme="minorEastAsia"/>
          <w:sz w:val="24"/>
          <w:szCs w:val="24"/>
          <w:lang w:val="fr-CA"/>
        </w:rPr>
        <w:t xml:space="preserve">, les logiciels de planification et de </w:t>
      </w:r>
      <w:r w:rsidR="003F5AFC">
        <w:rPr>
          <w:rStyle w:val="normaltextrun"/>
          <w:rFonts w:eastAsiaTheme="minorEastAsia"/>
          <w:sz w:val="24"/>
          <w:szCs w:val="24"/>
          <w:lang w:val="fr-CA"/>
        </w:rPr>
        <w:t>mémorisation</w:t>
      </w:r>
      <w:r w:rsidR="003F5AFC" w:rsidRPr="009E098B">
        <w:rPr>
          <w:rStyle w:val="normaltextrun"/>
          <w:rFonts w:eastAsiaTheme="minorEastAsia"/>
          <w:sz w:val="24"/>
          <w:szCs w:val="24"/>
          <w:lang w:val="fr-CA"/>
        </w:rPr>
        <w:t xml:space="preserve"> </w:t>
      </w:r>
      <w:r w:rsidRPr="009E098B">
        <w:rPr>
          <w:rStyle w:val="normaltextrun"/>
          <w:rFonts w:eastAsiaTheme="minorEastAsia"/>
          <w:sz w:val="24"/>
          <w:szCs w:val="24"/>
          <w:lang w:val="fr-CA"/>
        </w:rPr>
        <w:t>peuvent aider tout le monde, non seulement les personnes neurodivergentes (Doyle, 2020).</w:t>
      </w:r>
      <w:r w:rsidRPr="009E098B">
        <w:rPr>
          <w:rStyle w:val="eop"/>
          <w:rFonts w:eastAsiaTheme="minorEastAsia"/>
          <w:sz w:val="24"/>
          <w:szCs w:val="24"/>
          <w:lang w:val="fr-CA"/>
        </w:rPr>
        <w:t> </w:t>
      </w:r>
    </w:p>
    <w:p w14:paraId="69DA2EFE" w14:textId="426AC9EB" w:rsidR="35EFBE24" w:rsidRPr="000D66A3" w:rsidRDefault="35EFBE24" w:rsidP="007223C5">
      <w:pPr>
        <w:pStyle w:val="Heading2"/>
        <w:rPr>
          <w:lang w:val="fr-CA"/>
        </w:rPr>
      </w:pPr>
      <w:bookmarkStart w:id="766" w:name="_Toc1958836673"/>
      <w:bookmarkStart w:id="767" w:name="_Toc1557715698"/>
      <w:bookmarkStart w:id="768" w:name="_Toc38848763"/>
      <w:bookmarkStart w:id="769" w:name="_Toc261988955"/>
      <w:bookmarkStart w:id="770" w:name="_Toc1308677456"/>
      <w:bookmarkStart w:id="771" w:name="_Toc485477516"/>
      <w:bookmarkStart w:id="772" w:name="_Toc917791397"/>
      <w:bookmarkStart w:id="773" w:name="_Toc1998784772"/>
      <w:bookmarkStart w:id="774" w:name="_Toc619456937"/>
      <w:bookmarkStart w:id="775" w:name="_Toc910924014"/>
      <w:bookmarkStart w:id="776" w:name="_Toc130236670"/>
      <w:bookmarkStart w:id="777" w:name="_Toc989183503"/>
      <w:bookmarkStart w:id="778" w:name="_Toc1652035754"/>
      <w:bookmarkStart w:id="779" w:name="_Toc1142853135"/>
      <w:bookmarkStart w:id="780" w:name="_Toc1372352461"/>
      <w:bookmarkStart w:id="781" w:name="_Toc466486948"/>
      <w:bookmarkStart w:id="782" w:name="_Toc184306413"/>
      <w:r w:rsidRPr="009E098B">
        <w:rPr>
          <w:color w:val="000000" w:themeColor="text1"/>
          <w:lang w:val="fr-CA"/>
        </w:rPr>
        <w:t xml:space="preserve">4.4 </w:t>
      </w:r>
      <w:r w:rsidR="0077081D">
        <w:rPr>
          <w:color w:val="000000" w:themeColor="text1"/>
          <w:lang w:val="fr-CA"/>
        </w:rPr>
        <w:t>Évaluation des</w:t>
      </w:r>
      <w:r w:rsidRPr="009E098B">
        <w:rPr>
          <w:color w:val="000000" w:themeColor="text1"/>
          <w:lang w:val="fr-CA"/>
        </w:rPr>
        <w:t xml:space="preserve"> connaissances sur la neurodiversité</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249BC95" w14:textId="7CF9043C" w:rsidR="00CF46AE" w:rsidRPr="000D66A3" w:rsidRDefault="35EFBE24" w:rsidP="007223C5">
      <w:pPr>
        <w:pStyle w:val="Heading3"/>
        <w:rPr>
          <w:color w:val="000000" w:themeColor="text1"/>
          <w:lang w:val="fr-CA"/>
        </w:rPr>
      </w:pPr>
      <w:bookmarkStart w:id="783" w:name="_Toc569210837"/>
      <w:bookmarkStart w:id="784" w:name="_Toc881317294"/>
      <w:bookmarkStart w:id="785" w:name="_Toc1797942793"/>
      <w:bookmarkStart w:id="786" w:name="_Toc1858270751"/>
      <w:bookmarkStart w:id="787" w:name="_Toc1916135273"/>
      <w:bookmarkStart w:id="788" w:name="_Toc1254308585"/>
      <w:bookmarkStart w:id="789" w:name="_Toc1473833093"/>
      <w:bookmarkStart w:id="790" w:name="_Toc819939948"/>
      <w:bookmarkStart w:id="791" w:name="_Toc1797604231"/>
      <w:bookmarkStart w:id="792" w:name="_Toc702289604"/>
      <w:bookmarkStart w:id="793" w:name="_Toc391661051"/>
      <w:bookmarkStart w:id="794" w:name="_Toc1132953664"/>
      <w:bookmarkStart w:id="795" w:name="_Toc1722610468"/>
      <w:bookmarkStart w:id="796" w:name="_Toc957133496"/>
      <w:bookmarkStart w:id="797" w:name="_Toc32783410"/>
      <w:bookmarkStart w:id="798" w:name="_Toc1495985849"/>
      <w:bookmarkStart w:id="799" w:name="_Toc184306414"/>
      <w:r w:rsidRPr="009E098B">
        <w:rPr>
          <w:color w:val="000000" w:themeColor="text1"/>
          <w:lang w:val="fr-CA"/>
        </w:rPr>
        <w:t xml:space="preserve">a) Revue de la littérature : </w:t>
      </w:r>
      <w:r w:rsidR="003F5AFC">
        <w:rPr>
          <w:color w:val="000000" w:themeColor="text1"/>
          <w:lang w:val="fr-CA"/>
        </w:rPr>
        <w:t>C</w:t>
      </w:r>
      <w:r w:rsidR="003F5AFC" w:rsidRPr="009E098B">
        <w:rPr>
          <w:color w:val="000000" w:themeColor="text1"/>
          <w:lang w:val="fr-CA"/>
        </w:rPr>
        <w:t xml:space="preserve">onnaissances </w:t>
      </w:r>
      <w:r w:rsidRPr="009E098B">
        <w:rPr>
          <w:color w:val="000000" w:themeColor="text1"/>
          <w:lang w:val="fr-CA"/>
        </w:rPr>
        <w:t>et éducation relatives aux besoins des personnes neurodivergentes</w:t>
      </w:r>
      <w:bookmarkEnd w:id="799"/>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11D49911" w14:textId="7E02FF69" w:rsidR="007274C9" w:rsidRPr="000D66A3" w:rsidRDefault="007274C9" w:rsidP="00961DEE">
      <w:pPr>
        <w:rPr>
          <w:rFonts w:eastAsiaTheme="minorEastAsia"/>
          <w:sz w:val="24"/>
          <w:szCs w:val="24"/>
          <w:lang w:val="fr-CA"/>
        </w:rPr>
      </w:pPr>
      <w:r w:rsidRPr="009E098B">
        <w:rPr>
          <w:rFonts w:eastAsiaTheme="minorEastAsia"/>
          <w:sz w:val="24"/>
          <w:szCs w:val="24"/>
          <w:lang w:val="fr-CA"/>
        </w:rPr>
        <w:t xml:space="preserve">Les personnes neurodivergentes vivant au Canada sont aussi susceptibles de faire face à la stigmatisation et à des attitudes négatives, en plus de difficultés et de malentendus intersectionnels </w:t>
      </w:r>
      <w:r w:rsidR="008F31B4">
        <w:rPr>
          <w:rFonts w:eastAsiaTheme="minorEastAsia"/>
          <w:sz w:val="24"/>
          <w:szCs w:val="24"/>
          <w:lang w:val="fr-CA"/>
        </w:rPr>
        <w:t>se chevauchant</w:t>
      </w:r>
      <w:r w:rsidRPr="009E098B">
        <w:rPr>
          <w:rFonts w:eastAsiaTheme="minorEastAsia"/>
          <w:sz w:val="24"/>
          <w:szCs w:val="24"/>
          <w:lang w:val="fr-CA"/>
        </w:rPr>
        <w:t xml:space="preserve"> en raison de leurs différences neurologiques. Dans le milieu de l</w:t>
      </w:r>
      <w:r w:rsidR="00071EE8">
        <w:rPr>
          <w:rFonts w:eastAsiaTheme="minorEastAsia"/>
          <w:sz w:val="24"/>
          <w:szCs w:val="24"/>
          <w:lang w:val="fr-CA"/>
        </w:rPr>
        <w:t>’</w:t>
      </w:r>
      <w:r w:rsidRPr="009E098B">
        <w:rPr>
          <w:rFonts w:eastAsiaTheme="minorEastAsia"/>
          <w:sz w:val="24"/>
          <w:szCs w:val="24"/>
          <w:lang w:val="fr-CA"/>
        </w:rPr>
        <w:t xml:space="preserve">enseignement supérieur, </w:t>
      </w:r>
      <w:r w:rsidR="00334BD7">
        <w:rPr>
          <w:rFonts w:eastAsiaTheme="minorEastAsia"/>
          <w:sz w:val="24"/>
          <w:szCs w:val="24"/>
          <w:lang w:val="fr-CA"/>
        </w:rPr>
        <w:t>ces personnes</w:t>
      </w:r>
      <w:r w:rsidR="00334BD7" w:rsidRPr="009E098B">
        <w:rPr>
          <w:rFonts w:eastAsiaTheme="minorEastAsia"/>
          <w:sz w:val="24"/>
          <w:szCs w:val="24"/>
          <w:lang w:val="fr-CA"/>
        </w:rPr>
        <w:t xml:space="preserve"> </w:t>
      </w:r>
      <w:r w:rsidRPr="009E098B">
        <w:rPr>
          <w:rFonts w:eastAsiaTheme="minorEastAsia"/>
          <w:sz w:val="24"/>
          <w:szCs w:val="24"/>
          <w:lang w:val="fr-CA"/>
        </w:rPr>
        <w:t xml:space="preserve">rapportent des émotions négatives et de la stigmatisation. Dans le cas des personnes autistes, cette stigmatisation est souvent </w:t>
      </w:r>
      <w:r w:rsidRPr="009E098B">
        <w:rPr>
          <w:rFonts w:eastAsiaTheme="minorEastAsia"/>
          <w:sz w:val="24"/>
          <w:szCs w:val="24"/>
          <w:lang w:val="fr-CA"/>
        </w:rPr>
        <w:lastRenderedPageBreak/>
        <w:t xml:space="preserve">associée à des différences culturelles ou à la nécessité perçue de se conformer à des normes sociales. Les personnes autistes refusent souvent de divulguer leurs différences neurologiques </w:t>
      </w:r>
      <w:r w:rsidR="00A87025">
        <w:rPr>
          <w:rFonts w:eastAsiaTheme="minorEastAsia"/>
          <w:sz w:val="24"/>
          <w:szCs w:val="24"/>
          <w:lang w:val="fr-CA"/>
        </w:rPr>
        <w:t>aux autres personnes de leur milieu</w:t>
      </w:r>
      <w:r w:rsidRPr="009E098B">
        <w:rPr>
          <w:rFonts w:eastAsiaTheme="minorEastAsia"/>
          <w:sz w:val="24"/>
          <w:szCs w:val="24"/>
          <w:lang w:val="fr-CA"/>
        </w:rPr>
        <w:t xml:space="preserve"> parce qu</w:t>
      </w:r>
      <w:r w:rsidR="00071EE8">
        <w:rPr>
          <w:rFonts w:eastAsiaTheme="minorEastAsia"/>
          <w:sz w:val="24"/>
          <w:szCs w:val="24"/>
          <w:lang w:val="fr-CA"/>
        </w:rPr>
        <w:t>’</w:t>
      </w:r>
      <w:r w:rsidRPr="009E098B">
        <w:rPr>
          <w:rFonts w:eastAsiaTheme="minorEastAsia"/>
          <w:sz w:val="24"/>
          <w:szCs w:val="24"/>
          <w:lang w:val="fr-CA"/>
        </w:rPr>
        <w:t xml:space="preserve">elles souhaitent se </w:t>
      </w:r>
      <w:r w:rsidR="00A87025">
        <w:rPr>
          <w:rFonts w:eastAsiaTheme="minorEastAsia"/>
          <w:sz w:val="24"/>
          <w:szCs w:val="24"/>
          <w:lang w:val="fr-CA"/>
        </w:rPr>
        <w:t>construire</w:t>
      </w:r>
      <w:r w:rsidR="00A87025" w:rsidRPr="009E098B">
        <w:rPr>
          <w:rFonts w:eastAsiaTheme="minorEastAsia"/>
          <w:sz w:val="24"/>
          <w:szCs w:val="24"/>
          <w:lang w:val="fr-CA"/>
        </w:rPr>
        <w:t xml:space="preserve"> </w:t>
      </w:r>
      <w:r w:rsidRPr="009E098B">
        <w:rPr>
          <w:rFonts w:eastAsiaTheme="minorEastAsia"/>
          <w:sz w:val="24"/>
          <w:szCs w:val="24"/>
          <w:lang w:val="fr-CA"/>
        </w:rPr>
        <w:t xml:space="preserve">de nouvelles identités sociales. Pour leur part, les </w:t>
      </w:r>
      <w:r w:rsidR="00A87025">
        <w:rPr>
          <w:rFonts w:eastAsiaTheme="minorEastAsia"/>
          <w:sz w:val="24"/>
          <w:szCs w:val="24"/>
          <w:lang w:val="fr-CA"/>
        </w:rPr>
        <w:t>étudiant(e)s</w:t>
      </w:r>
      <w:r w:rsidR="00A87025" w:rsidRPr="009E098B">
        <w:rPr>
          <w:rFonts w:eastAsiaTheme="minorEastAsia"/>
          <w:sz w:val="24"/>
          <w:szCs w:val="24"/>
          <w:lang w:val="fr-CA"/>
        </w:rPr>
        <w:t xml:space="preserve"> </w:t>
      </w:r>
      <w:r w:rsidRPr="009E098B">
        <w:rPr>
          <w:rFonts w:eastAsiaTheme="minorEastAsia"/>
          <w:sz w:val="24"/>
          <w:szCs w:val="24"/>
          <w:lang w:val="fr-CA"/>
        </w:rPr>
        <w:t>dyslexiques craignent particulièrement la stigmatisation résultant d</w:t>
      </w:r>
      <w:r w:rsidR="00071EE8">
        <w:rPr>
          <w:rFonts w:eastAsiaTheme="minorEastAsia"/>
          <w:sz w:val="24"/>
          <w:szCs w:val="24"/>
          <w:lang w:val="fr-CA"/>
        </w:rPr>
        <w:t>’</w:t>
      </w:r>
      <w:r w:rsidRPr="009E098B">
        <w:rPr>
          <w:rFonts w:eastAsiaTheme="minorEastAsia"/>
          <w:sz w:val="24"/>
          <w:szCs w:val="24"/>
          <w:lang w:val="fr-CA"/>
        </w:rPr>
        <w:t xml:space="preserve">étiquettes sociales, ce qui les incite à déclarer leur situation seulement lorsque nécessaire. De manière générale, les personnes neurodivergentes tiennent compte des attitudes discriminatoires et </w:t>
      </w:r>
      <w:r w:rsidR="004E0B4D">
        <w:rPr>
          <w:rFonts w:eastAsiaTheme="minorEastAsia"/>
          <w:sz w:val="24"/>
          <w:szCs w:val="24"/>
          <w:lang w:val="fr-CA"/>
        </w:rPr>
        <w:t>du</w:t>
      </w:r>
      <w:r w:rsidR="004E0B4D" w:rsidRPr="009E098B">
        <w:rPr>
          <w:rFonts w:eastAsiaTheme="minorEastAsia"/>
          <w:sz w:val="24"/>
          <w:szCs w:val="24"/>
          <w:lang w:val="fr-CA"/>
        </w:rPr>
        <w:t xml:space="preserve"> </w:t>
      </w:r>
      <w:r w:rsidRPr="009E098B">
        <w:rPr>
          <w:rFonts w:eastAsiaTheme="minorEastAsia"/>
          <w:sz w:val="24"/>
          <w:szCs w:val="24"/>
          <w:lang w:val="fr-CA"/>
        </w:rPr>
        <w:t>jugement lorsqu</w:t>
      </w:r>
      <w:r w:rsidR="00071EE8">
        <w:rPr>
          <w:rFonts w:eastAsiaTheme="minorEastAsia"/>
          <w:sz w:val="24"/>
          <w:szCs w:val="24"/>
          <w:lang w:val="fr-CA"/>
        </w:rPr>
        <w:t>’</w:t>
      </w:r>
      <w:r w:rsidRPr="009E098B">
        <w:rPr>
          <w:rFonts w:eastAsiaTheme="minorEastAsia"/>
          <w:sz w:val="24"/>
          <w:szCs w:val="24"/>
          <w:lang w:val="fr-CA"/>
        </w:rPr>
        <w:t>elles déclarent leurs difficultés d</w:t>
      </w:r>
      <w:r w:rsidR="00071EE8">
        <w:rPr>
          <w:rFonts w:eastAsiaTheme="minorEastAsia"/>
          <w:sz w:val="24"/>
          <w:szCs w:val="24"/>
          <w:lang w:val="fr-CA"/>
        </w:rPr>
        <w:t>’</w:t>
      </w:r>
      <w:r w:rsidRPr="009E098B">
        <w:rPr>
          <w:rFonts w:eastAsiaTheme="minorEastAsia"/>
          <w:sz w:val="24"/>
          <w:szCs w:val="24"/>
          <w:lang w:val="fr-CA"/>
        </w:rPr>
        <w:t>apprentissage (</w:t>
      </w:r>
      <w:proofErr w:type="spellStart"/>
      <w:r w:rsidRPr="009E098B">
        <w:rPr>
          <w:rFonts w:eastAsiaTheme="minorEastAsia"/>
          <w:sz w:val="24"/>
          <w:szCs w:val="24"/>
          <w:lang w:val="fr-CA"/>
        </w:rPr>
        <w:t>Clouder</w:t>
      </w:r>
      <w:proofErr w:type="spellEnd"/>
      <w:r w:rsidRPr="009E098B">
        <w:rPr>
          <w:rFonts w:eastAsiaTheme="minorEastAsia"/>
          <w:sz w:val="24"/>
          <w:szCs w:val="24"/>
          <w:lang w:val="fr-CA"/>
        </w:rPr>
        <w:t xml:space="preserve"> et </w:t>
      </w:r>
      <w:r w:rsidR="009F4615">
        <w:rPr>
          <w:rFonts w:eastAsiaTheme="minorEastAsia"/>
          <w:sz w:val="24"/>
          <w:szCs w:val="24"/>
          <w:lang w:val="fr-CA"/>
        </w:rPr>
        <w:t>coll</w:t>
      </w:r>
      <w:r w:rsidRPr="009E098B">
        <w:rPr>
          <w:rFonts w:eastAsiaTheme="minorEastAsia"/>
          <w:sz w:val="24"/>
          <w:szCs w:val="24"/>
          <w:lang w:val="fr-CA"/>
        </w:rPr>
        <w:t xml:space="preserve">., 2020). Selon Robertson, de façon similaire, la stigmatisation sociale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dans les milieux de travail se traduit par un manque d</w:t>
      </w:r>
      <w:r w:rsidR="00071EE8">
        <w:rPr>
          <w:rFonts w:eastAsiaTheme="minorEastAsia"/>
          <w:sz w:val="24"/>
          <w:szCs w:val="24"/>
          <w:lang w:val="fr-CA"/>
        </w:rPr>
        <w:t>’</w:t>
      </w:r>
      <w:r w:rsidRPr="009E098B">
        <w:rPr>
          <w:rFonts w:eastAsiaTheme="minorEastAsia"/>
          <w:sz w:val="24"/>
          <w:szCs w:val="24"/>
          <w:lang w:val="fr-CA"/>
        </w:rPr>
        <w:t xml:space="preserve">acceptation. De plus, beaucoup de </w:t>
      </w:r>
      <w:r w:rsidR="004E0B4D">
        <w:rPr>
          <w:rFonts w:eastAsiaTheme="minorEastAsia"/>
          <w:sz w:val="24"/>
          <w:szCs w:val="24"/>
          <w:lang w:val="fr-CA"/>
        </w:rPr>
        <w:t>professionnels</w:t>
      </w:r>
      <w:r w:rsidRPr="009E098B">
        <w:rPr>
          <w:rFonts w:eastAsiaTheme="minorEastAsia"/>
          <w:sz w:val="24"/>
          <w:szCs w:val="24"/>
          <w:lang w:val="fr-CA"/>
        </w:rPr>
        <w:t xml:space="preserve"> supposent que les personnes autistes ne peuvent atteindre l</w:t>
      </w:r>
      <w:r w:rsidR="00071EE8">
        <w:rPr>
          <w:rFonts w:eastAsiaTheme="minorEastAsia"/>
          <w:sz w:val="24"/>
          <w:szCs w:val="24"/>
          <w:lang w:val="fr-CA"/>
        </w:rPr>
        <w:t>’</w:t>
      </w:r>
      <w:r w:rsidRPr="009E098B">
        <w:rPr>
          <w:rFonts w:eastAsiaTheme="minorEastAsia"/>
          <w:sz w:val="24"/>
          <w:szCs w:val="24"/>
          <w:lang w:val="fr-CA"/>
        </w:rPr>
        <w:t>autodétermination (</w:t>
      </w:r>
      <w:proofErr w:type="spellStart"/>
      <w:r w:rsidRPr="00CE4A99">
        <w:rPr>
          <w:rFonts w:eastAsiaTheme="minorEastAsia"/>
          <w:sz w:val="24"/>
          <w:szCs w:val="24"/>
          <w:lang w:val="fr-CA"/>
        </w:rPr>
        <w:t>Roberston</w:t>
      </w:r>
      <w:proofErr w:type="spellEnd"/>
      <w:r w:rsidRPr="00CE4A99">
        <w:rPr>
          <w:rFonts w:eastAsiaTheme="minorEastAsia"/>
          <w:sz w:val="24"/>
          <w:szCs w:val="24"/>
          <w:lang w:val="fr-CA"/>
        </w:rPr>
        <w:t>, 2010a</w:t>
      </w:r>
      <w:r w:rsidRPr="009E098B">
        <w:rPr>
          <w:rFonts w:eastAsiaTheme="minorEastAsia"/>
          <w:sz w:val="24"/>
          <w:szCs w:val="24"/>
          <w:lang w:val="fr-CA"/>
        </w:rPr>
        <w:t xml:space="preserve">). </w:t>
      </w:r>
    </w:p>
    <w:p w14:paraId="2400DB3F" w14:textId="4CDD4AAE" w:rsidR="007274C9" w:rsidRPr="000D66A3" w:rsidRDefault="00985080" w:rsidP="00961DEE">
      <w:pPr>
        <w:rPr>
          <w:rFonts w:eastAsiaTheme="minorEastAsia"/>
          <w:sz w:val="24"/>
          <w:szCs w:val="24"/>
          <w:lang w:val="fr-CA"/>
        </w:rPr>
      </w:pPr>
      <w:r w:rsidRPr="009E098B">
        <w:rPr>
          <w:rFonts w:eastAsiaTheme="minorEastAsia"/>
          <w:sz w:val="24"/>
          <w:szCs w:val="24"/>
          <w:lang w:val="fr-CA"/>
        </w:rPr>
        <w:t>Défis liés à l</w:t>
      </w:r>
      <w:r w:rsidR="00071EE8">
        <w:rPr>
          <w:rFonts w:eastAsiaTheme="minorEastAsia"/>
          <w:sz w:val="24"/>
          <w:szCs w:val="24"/>
          <w:lang w:val="fr-CA"/>
        </w:rPr>
        <w:t>’</w:t>
      </w:r>
      <w:r w:rsidRPr="009E098B">
        <w:rPr>
          <w:rFonts w:eastAsiaTheme="minorEastAsia"/>
          <w:sz w:val="24"/>
          <w:szCs w:val="24"/>
          <w:lang w:val="fr-CA"/>
        </w:rPr>
        <w:t>intersectionnalité</w:t>
      </w:r>
      <w:r w:rsidR="004E0B4D">
        <w:rPr>
          <w:rFonts w:eastAsiaTheme="minorEastAsia"/>
          <w:sz w:val="24"/>
          <w:szCs w:val="24"/>
          <w:lang w:val="fr-CA"/>
        </w:rPr>
        <w:t> :</w:t>
      </w:r>
      <w:r w:rsidRPr="009E098B">
        <w:rPr>
          <w:rFonts w:eastAsiaTheme="minorEastAsia"/>
          <w:sz w:val="24"/>
          <w:szCs w:val="24"/>
          <w:lang w:val="fr-CA"/>
        </w:rPr>
        <w:t xml:space="preserve"> </w:t>
      </w:r>
      <w:r w:rsidR="004E0B4D">
        <w:rPr>
          <w:rFonts w:eastAsiaTheme="minorEastAsia"/>
          <w:sz w:val="24"/>
          <w:szCs w:val="24"/>
          <w:lang w:val="fr-CA"/>
        </w:rPr>
        <w:t>H</w:t>
      </w:r>
      <w:r w:rsidR="004E0B4D" w:rsidRPr="009E098B">
        <w:rPr>
          <w:rFonts w:eastAsiaTheme="minorEastAsia"/>
          <w:sz w:val="24"/>
          <w:szCs w:val="24"/>
          <w:lang w:val="fr-CA"/>
        </w:rPr>
        <w:t>istoriquement</w:t>
      </w:r>
      <w:r w:rsidRPr="009E098B">
        <w:rPr>
          <w:rFonts w:eastAsiaTheme="minorEastAsia"/>
          <w:sz w:val="24"/>
          <w:szCs w:val="24"/>
          <w:lang w:val="fr-CA"/>
        </w:rPr>
        <w:t xml:space="preserve">, les personnes de couleur sont désavantagées en ce qui concerne le diagnostic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De plus, les personnes noires sont exclues du récit dominant sur l</w:t>
      </w:r>
      <w:r w:rsidR="00071EE8">
        <w:rPr>
          <w:rFonts w:eastAsiaTheme="minorEastAsia"/>
          <w:sz w:val="24"/>
          <w:szCs w:val="24"/>
          <w:lang w:val="fr-CA"/>
        </w:rPr>
        <w:t>’</w:t>
      </w:r>
      <w:r w:rsidRPr="009E098B">
        <w:rPr>
          <w:rFonts w:eastAsiaTheme="minorEastAsia"/>
          <w:sz w:val="24"/>
          <w:szCs w:val="24"/>
          <w:lang w:val="fr-CA"/>
        </w:rPr>
        <w:t xml:space="preserve">autisme (Rodas </w:t>
      </w:r>
      <w:r w:rsidR="004E0B4D">
        <w:rPr>
          <w:rFonts w:eastAsiaTheme="minorEastAsia"/>
          <w:sz w:val="24"/>
          <w:szCs w:val="24"/>
          <w:lang w:val="fr-CA"/>
        </w:rPr>
        <w:t>et</w:t>
      </w:r>
      <w:r w:rsidR="004E0B4D" w:rsidRPr="009E098B">
        <w:rPr>
          <w:rFonts w:eastAsiaTheme="minorEastAsia"/>
          <w:sz w:val="24"/>
          <w:szCs w:val="24"/>
          <w:lang w:val="fr-CA"/>
        </w:rPr>
        <w:t xml:space="preserve"> </w:t>
      </w:r>
      <w:r w:rsidRPr="009E098B">
        <w:rPr>
          <w:rFonts w:eastAsiaTheme="minorEastAsia"/>
          <w:sz w:val="24"/>
          <w:szCs w:val="24"/>
          <w:lang w:val="fr-CA"/>
        </w:rPr>
        <w:t>Paulin, 2021). De la même manière, peu d</w:t>
      </w:r>
      <w:r w:rsidR="00071EE8">
        <w:rPr>
          <w:rFonts w:eastAsiaTheme="minorEastAsia"/>
          <w:sz w:val="24"/>
          <w:szCs w:val="24"/>
          <w:lang w:val="fr-CA"/>
        </w:rPr>
        <w:t>’</w:t>
      </w:r>
      <w:r w:rsidRPr="009E098B">
        <w:rPr>
          <w:rFonts w:eastAsiaTheme="minorEastAsia"/>
          <w:sz w:val="24"/>
          <w:szCs w:val="24"/>
          <w:lang w:val="fr-CA"/>
        </w:rPr>
        <w:t>études se sont intéressées aux défis propres à l</w:t>
      </w:r>
      <w:r w:rsidR="00071EE8">
        <w:rPr>
          <w:rFonts w:eastAsiaTheme="minorEastAsia"/>
          <w:sz w:val="24"/>
          <w:szCs w:val="24"/>
          <w:lang w:val="fr-CA"/>
        </w:rPr>
        <w:t>’</w:t>
      </w:r>
      <w:r w:rsidRPr="009E098B">
        <w:rPr>
          <w:rFonts w:eastAsiaTheme="minorEastAsia"/>
          <w:sz w:val="24"/>
          <w:szCs w:val="24"/>
          <w:lang w:val="fr-CA"/>
        </w:rPr>
        <w:t>intersection</w:t>
      </w:r>
      <w:r w:rsidR="004E0B4D">
        <w:rPr>
          <w:rFonts w:eastAsiaTheme="minorEastAsia"/>
          <w:sz w:val="24"/>
          <w:szCs w:val="24"/>
          <w:lang w:val="fr-CA"/>
        </w:rPr>
        <w:t>nalité</w:t>
      </w:r>
      <w:r w:rsidRPr="009E098B">
        <w:rPr>
          <w:rFonts w:eastAsiaTheme="minorEastAsia"/>
          <w:sz w:val="24"/>
          <w:szCs w:val="24"/>
          <w:lang w:val="fr-CA"/>
        </w:rPr>
        <w:t xml:space="preserve"> entre l</w:t>
      </w:r>
      <w:r w:rsidR="00071EE8">
        <w:rPr>
          <w:rFonts w:eastAsiaTheme="minorEastAsia"/>
          <w:sz w:val="24"/>
          <w:szCs w:val="24"/>
          <w:lang w:val="fr-CA"/>
        </w:rPr>
        <w:t>’</w:t>
      </w:r>
      <w:r w:rsidRPr="009E098B">
        <w:rPr>
          <w:rFonts w:eastAsiaTheme="minorEastAsia"/>
          <w:sz w:val="24"/>
          <w:szCs w:val="24"/>
          <w:lang w:val="fr-CA"/>
        </w:rPr>
        <w:t>origine ethnique et le handicap</w:t>
      </w:r>
      <w:r w:rsidR="004E0B4D">
        <w:rPr>
          <w:rFonts w:eastAsiaTheme="minorEastAsia"/>
          <w:sz w:val="24"/>
          <w:szCs w:val="24"/>
          <w:lang w:val="fr-CA"/>
        </w:rPr>
        <w:t xml:space="preserve"> en ce qui touche les</w:t>
      </w:r>
      <w:r w:rsidRPr="009E098B">
        <w:rPr>
          <w:rFonts w:eastAsiaTheme="minorEastAsia"/>
          <w:sz w:val="24"/>
          <w:szCs w:val="24"/>
          <w:lang w:val="fr-CA"/>
        </w:rPr>
        <w:t xml:space="preserve"> hommes noirs vivant avec un trouble du spectre de l</w:t>
      </w:r>
      <w:r w:rsidR="00071EE8">
        <w:rPr>
          <w:rFonts w:eastAsiaTheme="minorEastAsia"/>
          <w:sz w:val="24"/>
          <w:szCs w:val="24"/>
          <w:lang w:val="fr-CA"/>
        </w:rPr>
        <w:t>’</w:t>
      </w:r>
      <w:r w:rsidRPr="009E098B">
        <w:rPr>
          <w:rFonts w:eastAsiaTheme="minorEastAsia"/>
          <w:sz w:val="24"/>
          <w:szCs w:val="24"/>
          <w:lang w:val="fr-CA"/>
        </w:rPr>
        <w:t>autisme</w:t>
      </w:r>
      <w:r w:rsidR="00532CC1">
        <w:rPr>
          <w:rFonts w:eastAsiaTheme="minorEastAsia"/>
          <w:sz w:val="24"/>
          <w:szCs w:val="24"/>
          <w:lang w:val="fr-CA"/>
        </w:rPr>
        <w:t>, lorsqu</w:t>
      </w:r>
      <w:r w:rsidR="00071EE8">
        <w:rPr>
          <w:rFonts w:eastAsiaTheme="minorEastAsia"/>
          <w:sz w:val="24"/>
          <w:szCs w:val="24"/>
          <w:lang w:val="fr-CA"/>
        </w:rPr>
        <w:t>’</w:t>
      </w:r>
      <w:r w:rsidR="00532CC1">
        <w:rPr>
          <w:rFonts w:eastAsiaTheme="minorEastAsia"/>
          <w:sz w:val="24"/>
          <w:szCs w:val="24"/>
          <w:lang w:val="fr-CA"/>
        </w:rPr>
        <w:t>ils interagissent</w:t>
      </w:r>
      <w:r w:rsidRPr="009E098B">
        <w:rPr>
          <w:rFonts w:eastAsiaTheme="minorEastAsia"/>
          <w:sz w:val="24"/>
          <w:szCs w:val="24"/>
          <w:lang w:val="fr-CA"/>
        </w:rPr>
        <w:t xml:space="preserve"> avec les forces de l</w:t>
      </w:r>
      <w:r w:rsidR="00071EE8">
        <w:rPr>
          <w:rFonts w:eastAsiaTheme="minorEastAsia"/>
          <w:sz w:val="24"/>
          <w:szCs w:val="24"/>
          <w:lang w:val="fr-CA"/>
        </w:rPr>
        <w:t>’</w:t>
      </w:r>
      <w:r w:rsidRPr="009E098B">
        <w:rPr>
          <w:rFonts w:eastAsiaTheme="minorEastAsia"/>
          <w:sz w:val="24"/>
          <w:szCs w:val="24"/>
          <w:lang w:val="fr-CA"/>
        </w:rPr>
        <w:t xml:space="preserve">ordre (Hudson, et </w:t>
      </w:r>
      <w:r w:rsidR="00532CC1">
        <w:rPr>
          <w:rFonts w:eastAsiaTheme="minorEastAsia"/>
          <w:sz w:val="24"/>
          <w:szCs w:val="24"/>
          <w:lang w:val="fr-CA"/>
        </w:rPr>
        <w:t>coll</w:t>
      </w:r>
      <w:r w:rsidRPr="009E098B">
        <w:rPr>
          <w:rFonts w:eastAsiaTheme="minorEastAsia"/>
          <w:sz w:val="24"/>
          <w:szCs w:val="24"/>
          <w:lang w:val="fr-CA"/>
        </w:rPr>
        <w:t>., 2022). Enfin, les personnes neurodivergentes rapportent plus d</w:t>
      </w:r>
      <w:r w:rsidR="00071EE8">
        <w:rPr>
          <w:rFonts w:eastAsiaTheme="minorEastAsia"/>
          <w:sz w:val="24"/>
          <w:szCs w:val="24"/>
          <w:lang w:val="fr-CA"/>
        </w:rPr>
        <w:t>’</w:t>
      </w:r>
      <w:r w:rsidRPr="009E098B">
        <w:rPr>
          <w:rFonts w:eastAsiaTheme="minorEastAsia"/>
          <w:sz w:val="24"/>
          <w:szCs w:val="24"/>
          <w:lang w:val="fr-CA"/>
        </w:rPr>
        <w:t>expériences de trauma et d</w:t>
      </w:r>
      <w:r w:rsidR="00071EE8">
        <w:rPr>
          <w:rFonts w:eastAsiaTheme="minorEastAsia"/>
          <w:sz w:val="24"/>
          <w:szCs w:val="24"/>
          <w:lang w:val="fr-CA"/>
        </w:rPr>
        <w:t>’</w:t>
      </w:r>
      <w:r w:rsidRPr="009E098B">
        <w:rPr>
          <w:rFonts w:eastAsiaTheme="minorEastAsia"/>
          <w:sz w:val="24"/>
          <w:szCs w:val="24"/>
          <w:lang w:val="fr-CA"/>
        </w:rPr>
        <w:t xml:space="preserve">abus (White </w:t>
      </w:r>
      <w:r w:rsidR="00532CC1">
        <w:rPr>
          <w:rFonts w:eastAsiaTheme="minorEastAsia"/>
          <w:sz w:val="24"/>
          <w:szCs w:val="24"/>
          <w:lang w:val="fr-CA"/>
        </w:rPr>
        <w:t>et</w:t>
      </w:r>
      <w:r w:rsidR="00532CC1" w:rsidRPr="009E098B">
        <w:rPr>
          <w:rFonts w:eastAsiaTheme="minorEastAsia"/>
          <w:sz w:val="24"/>
          <w:szCs w:val="24"/>
          <w:lang w:val="fr-CA"/>
        </w:rPr>
        <w:t xml:space="preserve"> </w:t>
      </w:r>
      <w:r w:rsidRPr="009E098B">
        <w:rPr>
          <w:rFonts w:eastAsiaTheme="minorEastAsia"/>
          <w:sz w:val="24"/>
          <w:szCs w:val="24"/>
          <w:lang w:val="fr-CA"/>
        </w:rPr>
        <w:t xml:space="preserve">Boue, 2015). </w:t>
      </w:r>
    </w:p>
    <w:p w14:paraId="4FE7D0F5" w14:textId="2E157F28" w:rsidR="007274C9" w:rsidRPr="000D66A3" w:rsidRDefault="28EDE201" w:rsidP="007223C5">
      <w:pPr>
        <w:pStyle w:val="Heading3"/>
        <w:rPr>
          <w:color w:val="000000" w:themeColor="text1"/>
          <w:lang w:val="fr-CA"/>
        </w:rPr>
      </w:pPr>
      <w:bookmarkStart w:id="800" w:name="_Toc1379079849"/>
      <w:bookmarkStart w:id="801" w:name="_Toc512125431"/>
      <w:bookmarkStart w:id="802" w:name="_Toc1641803639"/>
      <w:bookmarkStart w:id="803" w:name="_Toc1088240368"/>
      <w:bookmarkStart w:id="804" w:name="_Toc1371146188"/>
      <w:bookmarkStart w:id="805" w:name="_Toc510725225"/>
      <w:bookmarkStart w:id="806" w:name="_Toc1998426484"/>
      <w:bookmarkStart w:id="807" w:name="_Toc1876303640"/>
      <w:bookmarkStart w:id="808" w:name="_Toc372971527"/>
      <w:bookmarkStart w:id="809" w:name="_Toc1318334756"/>
      <w:bookmarkStart w:id="810" w:name="_Toc1211475707"/>
      <w:bookmarkStart w:id="811" w:name="_Toc247713339"/>
      <w:bookmarkStart w:id="812" w:name="_Toc415172435"/>
      <w:bookmarkStart w:id="813" w:name="_Toc962028956"/>
      <w:bookmarkStart w:id="814" w:name="_Toc754693239"/>
      <w:bookmarkStart w:id="815" w:name="_Toc1699212665"/>
      <w:bookmarkStart w:id="816" w:name="_Toc184306415"/>
      <w:r w:rsidRPr="009E098B">
        <w:rPr>
          <w:color w:val="000000" w:themeColor="text1"/>
          <w:lang w:val="fr-CA"/>
        </w:rPr>
        <w:t xml:space="preserve">b)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w:t>
      </w:r>
      <w:r w:rsidR="00226B5B">
        <w:rPr>
          <w:color w:val="000000" w:themeColor="text1"/>
          <w:lang w:val="fr-CA"/>
        </w:rPr>
        <w:t>L</w:t>
      </w:r>
      <w:r w:rsidR="00226B5B" w:rsidRPr="009E098B">
        <w:rPr>
          <w:color w:val="000000" w:themeColor="text1"/>
          <w:lang w:val="fr-CA"/>
        </w:rPr>
        <w:t>e</w:t>
      </w:r>
      <w:r w:rsidR="00226B5B">
        <w:rPr>
          <w:color w:val="000000" w:themeColor="text1"/>
          <w:lang w:val="fr-CA"/>
        </w:rPr>
        <w:t>s</w:t>
      </w:r>
      <w:r w:rsidR="00226B5B" w:rsidRPr="009E098B">
        <w:rPr>
          <w:color w:val="000000" w:themeColor="text1"/>
          <w:lang w:val="fr-CA"/>
        </w:rPr>
        <w:t xml:space="preserve"> </w:t>
      </w:r>
      <w:r w:rsidRPr="009E098B">
        <w:rPr>
          <w:color w:val="000000" w:themeColor="text1"/>
          <w:lang w:val="fr-CA"/>
        </w:rPr>
        <w:t>privilège</w:t>
      </w:r>
      <w:r w:rsidR="00226B5B">
        <w:rPr>
          <w:color w:val="000000" w:themeColor="text1"/>
          <w:lang w:val="fr-CA"/>
        </w:rPr>
        <w:t>s</w:t>
      </w:r>
      <w:r w:rsidRPr="009E098B">
        <w:rPr>
          <w:color w:val="000000" w:themeColor="text1"/>
          <w:lang w:val="fr-CA"/>
        </w:rPr>
        <w:t xml:space="preserve">, les </w:t>
      </w:r>
      <w:r w:rsidR="00226B5B">
        <w:rPr>
          <w:color w:val="000000" w:themeColor="text1"/>
          <w:lang w:val="fr-CA"/>
        </w:rPr>
        <w:t xml:space="preserve">attentes, les </w:t>
      </w:r>
      <w:r w:rsidRPr="009E098B">
        <w:rPr>
          <w:color w:val="000000" w:themeColor="text1"/>
          <w:lang w:val="fr-CA"/>
        </w:rPr>
        <w:t>préjugés et la stigmatisation</w:t>
      </w:r>
      <w:r w:rsidR="00226B5B">
        <w:rPr>
          <w:color w:val="000000" w:themeColor="text1"/>
          <w:lang w:val="fr-CA"/>
        </w:rPr>
        <w:t xml:space="preserve"> de la part des personnes neurotypiques</w:t>
      </w:r>
      <w:r w:rsidRPr="009E098B">
        <w:rPr>
          <w:color w:val="000000" w:themeColor="text1"/>
          <w:lang w:val="fr-CA"/>
        </w:rPr>
        <w:t xml:space="preserve"> limitent l</w:t>
      </w:r>
      <w:r w:rsidR="00071EE8">
        <w:rPr>
          <w:color w:val="000000" w:themeColor="text1"/>
          <w:lang w:val="fr-CA"/>
        </w:rPr>
        <w:t>’</w:t>
      </w:r>
      <w:r w:rsidRPr="009E098B">
        <w:rPr>
          <w:color w:val="000000" w:themeColor="text1"/>
          <w:lang w:val="fr-CA"/>
        </w:rPr>
        <w:t>inclusion</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0B483560" w14:textId="55FD0DB5" w:rsidR="00B62CC0" w:rsidRPr="000D66A3" w:rsidRDefault="007274C9" w:rsidP="00961DEE">
      <w:pPr>
        <w:rPr>
          <w:rFonts w:eastAsiaTheme="minorEastAsia"/>
          <w:sz w:val="24"/>
          <w:szCs w:val="24"/>
          <w:lang w:val="fr-CA"/>
        </w:rPr>
      </w:pPr>
      <w:r w:rsidRPr="009E098B">
        <w:rPr>
          <w:rFonts w:eastAsiaTheme="minorEastAsia"/>
          <w:sz w:val="24"/>
          <w:szCs w:val="24"/>
          <w:lang w:val="fr-CA"/>
        </w:rPr>
        <w:t xml:space="preserve">Les personnes </w:t>
      </w:r>
      <w:r w:rsidR="0004211B">
        <w:rPr>
          <w:rFonts w:eastAsiaTheme="minorEastAsia"/>
          <w:sz w:val="24"/>
          <w:szCs w:val="24"/>
          <w:lang w:val="fr-CA"/>
        </w:rPr>
        <w:t>ayant participé</w:t>
      </w:r>
      <w:r w:rsidR="0004211B" w:rsidRPr="009E098B">
        <w:rPr>
          <w:rFonts w:eastAsiaTheme="minorEastAsia"/>
          <w:sz w:val="24"/>
          <w:szCs w:val="24"/>
          <w:lang w:val="fr-CA"/>
        </w:rPr>
        <w:t xml:space="preserve"> </w:t>
      </w:r>
      <w:r w:rsidRPr="009E098B">
        <w:rPr>
          <w:rFonts w:eastAsiaTheme="minorEastAsia"/>
          <w:sz w:val="24"/>
          <w:szCs w:val="24"/>
          <w:lang w:val="fr-CA"/>
        </w:rPr>
        <w:t>à nos groupes de discussion ont souligné qu</w:t>
      </w:r>
      <w:r w:rsidR="00071EE8">
        <w:rPr>
          <w:rFonts w:eastAsiaTheme="minorEastAsia"/>
          <w:sz w:val="24"/>
          <w:szCs w:val="24"/>
          <w:lang w:val="fr-CA"/>
        </w:rPr>
        <w:t>’</w:t>
      </w:r>
      <w:r w:rsidRPr="009E098B">
        <w:rPr>
          <w:rFonts w:eastAsiaTheme="minorEastAsia"/>
          <w:sz w:val="24"/>
          <w:szCs w:val="24"/>
          <w:lang w:val="fr-CA"/>
        </w:rPr>
        <w:t>il faut plus de sensibilisation et d</w:t>
      </w:r>
      <w:r w:rsidR="00071EE8">
        <w:rPr>
          <w:rFonts w:eastAsiaTheme="minorEastAsia"/>
          <w:sz w:val="24"/>
          <w:szCs w:val="24"/>
          <w:lang w:val="fr-CA"/>
        </w:rPr>
        <w:t>’</w:t>
      </w:r>
      <w:r w:rsidRPr="009E098B">
        <w:rPr>
          <w:rFonts w:eastAsiaTheme="minorEastAsia"/>
          <w:sz w:val="24"/>
          <w:szCs w:val="24"/>
          <w:lang w:val="fr-CA"/>
        </w:rPr>
        <w:t xml:space="preserve">éducation à propos 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de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afin d</w:t>
      </w:r>
      <w:r w:rsidR="00071EE8">
        <w:rPr>
          <w:rFonts w:eastAsiaTheme="minorEastAsia"/>
          <w:sz w:val="24"/>
          <w:szCs w:val="24"/>
          <w:lang w:val="fr-CA"/>
        </w:rPr>
        <w:t>’</w:t>
      </w:r>
      <w:r w:rsidRPr="009E098B">
        <w:rPr>
          <w:rFonts w:eastAsiaTheme="minorEastAsia"/>
          <w:sz w:val="24"/>
          <w:szCs w:val="24"/>
          <w:lang w:val="fr-CA"/>
        </w:rPr>
        <w:t xml:space="preserve">assurer un accès équitable aux ressources et services pour tout le monde au Canada. </w:t>
      </w:r>
      <w:r w:rsidR="002A59E7">
        <w:rPr>
          <w:rFonts w:eastAsiaTheme="minorEastAsia"/>
          <w:sz w:val="24"/>
          <w:szCs w:val="24"/>
          <w:lang w:val="fr-CA"/>
        </w:rPr>
        <w:t>Beaucoup</w:t>
      </w:r>
      <w:r w:rsidR="002A59E7" w:rsidRPr="009E098B">
        <w:rPr>
          <w:rFonts w:eastAsiaTheme="minorEastAsia"/>
          <w:sz w:val="24"/>
          <w:szCs w:val="24"/>
          <w:lang w:val="fr-CA"/>
        </w:rPr>
        <w:t xml:space="preserve">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entre elles ont fait valoir que </w:t>
      </w:r>
      <w:proofErr w:type="gramStart"/>
      <w:r w:rsidR="002A59E7">
        <w:rPr>
          <w:rFonts w:eastAsiaTheme="minorEastAsia"/>
          <w:sz w:val="24"/>
          <w:szCs w:val="24"/>
          <w:lang w:val="fr-CA"/>
        </w:rPr>
        <w:t>l</w:t>
      </w:r>
      <w:r w:rsidR="00C04574">
        <w:rPr>
          <w:rFonts w:eastAsiaTheme="minorEastAsia"/>
          <w:sz w:val="24"/>
          <w:szCs w:val="24"/>
          <w:lang w:val="fr-CA"/>
        </w:rPr>
        <w:t>a</w:t>
      </w:r>
      <w:r w:rsidR="002A59E7">
        <w:rPr>
          <w:rFonts w:eastAsiaTheme="minorEastAsia"/>
          <w:sz w:val="24"/>
          <w:szCs w:val="24"/>
          <w:lang w:val="fr-CA"/>
        </w:rPr>
        <w:t xml:space="preserve"> manque généralisé</w:t>
      </w:r>
      <w:proofErr w:type="gramEnd"/>
      <w:r w:rsidR="002A59E7">
        <w:rPr>
          <w:rFonts w:eastAsiaTheme="minorEastAsia"/>
          <w:sz w:val="24"/>
          <w:szCs w:val="24"/>
          <w:lang w:val="fr-CA"/>
        </w:rPr>
        <w:t xml:space="preserve"> de</w:t>
      </w:r>
      <w:r w:rsidR="002A59E7" w:rsidRPr="009E098B">
        <w:rPr>
          <w:rFonts w:eastAsiaTheme="minorEastAsia"/>
          <w:sz w:val="24"/>
          <w:szCs w:val="24"/>
          <w:lang w:val="fr-CA"/>
        </w:rPr>
        <w:t xml:space="preserve"> </w:t>
      </w:r>
      <w:r w:rsidRPr="009E098B">
        <w:rPr>
          <w:rFonts w:eastAsiaTheme="minorEastAsia"/>
          <w:sz w:val="24"/>
          <w:szCs w:val="24"/>
          <w:lang w:val="fr-CA"/>
        </w:rPr>
        <w:t>connaissances sur ce qu</w:t>
      </w:r>
      <w:r w:rsidR="00071EE8">
        <w:rPr>
          <w:rFonts w:eastAsiaTheme="minorEastAsia"/>
          <w:sz w:val="24"/>
          <w:szCs w:val="24"/>
          <w:lang w:val="fr-CA"/>
        </w:rPr>
        <w:t>’</w:t>
      </w:r>
      <w:r w:rsidRPr="009E098B">
        <w:rPr>
          <w:rFonts w:eastAsiaTheme="minorEastAsia"/>
          <w:sz w:val="24"/>
          <w:szCs w:val="24"/>
          <w:lang w:val="fr-CA"/>
        </w:rPr>
        <w:t>est une réelle inclusion, sa signification et les différentes formes qu</w:t>
      </w:r>
      <w:r w:rsidR="00071EE8">
        <w:rPr>
          <w:rFonts w:eastAsiaTheme="minorEastAsia"/>
          <w:sz w:val="24"/>
          <w:szCs w:val="24"/>
          <w:lang w:val="fr-CA"/>
        </w:rPr>
        <w:t>’</w:t>
      </w:r>
      <w:r w:rsidRPr="009E098B">
        <w:rPr>
          <w:rFonts w:eastAsiaTheme="minorEastAsia"/>
          <w:sz w:val="24"/>
          <w:szCs w:val="24"/>
          <w:lang w:val="fr-CA"/>
        </w:rPr>
        <w:t>elle peut prendre ont créé d</w:t>
      </w:r>
      <w:r w:rsidR="00071EE8">
        <w:rPr>
          <w:rFonts w:eastAsiaTheme="minorEastAsia"/>
          <w:sz w:val="24"/>
          <w:szCs w:val="24"/>
          <w:lang w:val="fr-CA"/>
        </w:rPr>
        <w:t>’</w:t>
      </w:r>
      <w:r w:rsidRPr="009E098B">
        <w:rPr>
          <w:rFonts w:eastAsiaTheme="minorEastAsia"/>
          <w:sz w:val="24"/>
          <w:szCs w:val="24"/>
          <w:lang w:val="fr-CA"/>
        </w:rPr>
        <w:t xml:space="preserve">importants obstacles pour les personnes neurodivergentes dans la société. Une personne a parlé de son expérience </w:t>
      </w:r>
      <w:r w:rsidR="002A59E7">
        <w:rPr>
          <w:rFonts w:eastAsiaTheme="minorEastAsia"/>
          <w:sz w:val="24"/>
          <w:szCs w:val="24"/>
          <w:lang w:val="fr-CA"/>
        </w:rPr>
        <w:t>décevante</w:t>
      </w:r>
      <w:r w:rsidR="002A59E7" w:rsidRPr="009E098B">
        <w:rPr>
          <w:rFonts w:eastAsiaTheme="minorEastAsia"/>
          <w:sz w:val="24"/>
          <w:szCs w:val="24"/>
          <w:lang w:val="fr-CA"/>
        </w:rPr>
        <w:t xml:space="preserve"> </w:t>
      </w:r>
      <w:r w:rsidR="006C2D0F">
        <w:rPr>
          <w:rFonts w:eastAsiaTheme="minorEastAsia"/>
          <w:sz w:val="24"/>
          <w:szCs w:val="24"/>
          <w:lang w:val="fr-CA"/>
        </w:rPr>
        <w:t>par rapport à</w:t>
      </w:r>
      <w:r w:rsidR="006C2D0F" w:rsidRPr="009E098B">
        <w:rPr>
          <w:rFonts w:eastAsiaTheme="minorEastAsia"/>
          <w:sz w:val="24"/>
          <w:szCs w:val="24"/>
          <w:lang w:val="fr-CA"/>
        </w:rPr>
        <w:t xml:space="preserve"> </w:t>
      </w:r>
      <w:r w:rsidRPr="009E098B">
        <w:rPr>
          <w:rFonts w:eastAsiaTheme="minorEastAsia"/>
          <w:sz w:val="24"/>
          <w:szCs w:val="24"/>
          <w:lang w:val="fr-CA"/>
        </w:rPr>
        <w:t>une épicerie locale s</w:t>
      </w:r>
      <w:r w:rsidR="00071EE8">
        <w:rPr>
          <w:rFonts w:eastAsiaTheme="minorEastAsia"/>
          <w:sz w:val="24"/>
          <w:szCs w:val="24"/>
          <w:lang w:val="fr-CA"/>
        </w:rPr>
        <w:t>’</w:t>
      </w:r>
      <w:r w:rsidRPr="009E098B">
        <w:rPr>
          <w:rFonts w:eastAsiaTheme="minorEastAsia"/>
          <w:sz w:val="24"/>
          <w:szCs w:val="24"/>
          <w:lang w:val="fr-CA"/>
        </w:rPr>
        <w:t xml:space="preserve">affichant comme </w:t>
      </w:r>
      <w:proofErr w:type="spellStart"/>
      <w:r w:rsidR="002A59E7" w:rsidRPr="009E098B">
        <w:rPr>
          <w:rFonts w:eastAsiaTheme="minorEastAsia"/>
          <w:sz w:val="24"/>
          <w:szCs w:val="24"/>
          <w:lang w:val="fr-CA"/>
        </w:rPr>
        <w:t>neuroinclusi</w:t>
      </w:r>
      <w:r w:rsidR="002A59E7">
        <w:rPr>
          <w:rFonts w:eastAsiaTheme="minorEastAsia"/>
          <w:sz w:val="24"/>
          <w:szCs w:val="24"/>
          <w:lang w:val="fr-CA"/>
        </w:rPr>
        <w:t>ve</w:t>
      </w:r>
      <w:proofErr w:type="spellEnd"/>
      <w:r w:rsidR="002A59E7" w:rsidRPr="009E098B">
        <w:rPr>
          <w:rFonts w:eastAsiaTheme="minorEastAsia"/>
          <w:sz w:val="24"/>
          <w:szCs w:val="24"/>
          <w:lang w:val="fr-CA"/>
        </w:rPr>
        <w:t xml:space="preserve"> </w:t>
      </w:r>
      <w:r w:rsidRPr="009E098B">
        <w:rPr>
          <w:rFonts w:eastAsiaTheme="minorEastAsia"/>
          <w:sz w:val="24"/>
          <w:szCs w:val="24"/>
          <w:lang w:val="fr-CA"/>
        </w:rPr>
        <w:t xml:space="preserve">parce </w:t>
      </w:r>
      <w:r w:rsidR="002A59E7" w:rsidRPr="009E098B">
        <w:rPr>
          <w:rFonts w:eastAsiaTheme="minorEastAsia"/>
          <w:sz w:val="24"/>
          <w:szCs w:val="24"/>
          <w:lang w:val="fr-CA"/>
        </w:rPr>
        <w:t>qu</w:t>
      </w:r>
      <w:r w:rsidR="00071EE8">
        <w:rPr>
          <w:rFonts w:eastAsiaTheme="minorEastAsia"/>
          <w:sz w:val="24"/>
          <w:szCs w:val="24"/>
          <w:lang w:val="fr-CA"/>
        </w:rPr>
        <w:t>’</w:t>
      </w:r>
      <w:r w:rsidR="002A59E7">
        <w:rPr>
          <w:rFonts w:eastAsiaTheme="minorEastAsia"/>
          <w:sz w:val="24"/>
          <w:szCs w:val="24"/>
          <w:lang w:val="fr-CA"/>
        </w:rPr>
        <w:t>elle</w:t>
      </w:r>
      <w:r w:rsidR="002A59E7" w:rsidRPr="009E098B">
        <w:rPr>
          <w:rFonts w:eastAsiaTheme="minorEastAsia"/>
          <w:sz w:val="24"/>
          <w:szCs w:val="24"/>
          <w:lang w:val="fr-CA"/>
        </w:rPr>
        <w:t xml:space="preserve"> </w:t>
      </w:r>
      <w:r w:rsidRPr="009E098B">
        <w:rPr>
          <w:rFonts w:eastAsiaTheme="minorEastAsia"/>
          <w:sz w:val="24"/>
          <w:szCs w:val="24"/>
          <w:lang w:val="fr-CA"/>
        </w:rPr>
        <w:t xml:space="preserve">disait tenir compte des besoins sensoriels de sa clientèle. Toutefois, </w:t>
      </w:r>
      <w:r w:rsidR="002A59E7">
        <w:rPr>
          <w:rFonts w:eastAsiaTheme="minorEastAsia"/>
          <w:sz w:val="24"/>
          <w:szCs w:val="24"/>
          <w:lang w:val="fr-CA"/>
        </w:rPr>
        <w:t>en l</w:t>
      </w:r>
      <w:r w:rsidR="00071EE8">
        <w:rPr>
          <w:rFonts w:eastAsiaTheme="minorEastAsia"/>
          <w:sz w:val="24"/>
          <w:szCs w:val="24"/>
          <w:lang w:val="fr-CA"/>
        </w:rPr>
        <w:t>’</w:t>
      </w:r>
      <w:r w:rsidR="002A59E7">
        <w:rPr>
          <w:rFonts w:eastAsiaTheme="minorEastAsia"/>
          <w:sz w:val="24"/>
          <w:szCs w:val="24"/>
          <w:lang w:val="fr-CA"/>
        </w:rPr>
        <w:t>absence d</w:t>
      </w:r>
      <w:r w:rsidR="00071EE8">
        <w:rPr>
          <w:rFonts w:eastAsiaTheme="minorEastAsia"/>
          <w:sz w:val="24"/>
          <w:szCs w:val="24"/>
          <w:lang w:val="fr-CA"/>
        </w:rPr>
        <w:t>’</w:t>
      </w:r>
      <w:r w:rsidR="002A59E7">
        <w:rPr>
          <w:rFonts w:eastAsiaTheme="minorEastAsia"/>
          <w:sz w:val="24"/>
          <w:szCs w:val="24"/>
          <w:lang w:val="fr-CA"/>
        </w:rPr>
        <w:t>une véritable</w:t>
      </w:r>
      <w:r w:rsidRPr="009E098B">
        <w:rPr>
          <w:rFonts w:eastAsiaTheme="minorEastAsia"/>
          <w:sz w:val="24"/>
          <w:szCs w:val="24"/>
          <w:lang w:val="fr-CA"/>
        </w:rPr>
        <w:t xml:space="preserve"> compréhension des besoins de la communauté, l</w:t>
      </w:r>
      <w:r w:rsidR="00071EE8">
        <w:rPr>
          <w:rFonts w:eastAsiaTheme="minorEastAsia"/>
          <w:sz w:val="24"/>
          <w:szCs w:val="24"/>
          <w:lang w:val="fr-CA"/>
        </w:rPr>
        <w:t>’</w:t>
      </w:r>
      <w:r w:rsidRPr="009E098B">
        <w:rPr>
          <w:rFonts w:eastAsiaTheme="minorEastAsia"/>
          <w:sz w:val="24"/>
          <w:szCs w:val="24"/>
          <w:lang w:val="fr-CA"/>
        </w:rPr>
        <w:t>objectif a été raté :</w:t>
      </w:r>
    </w:p>
    <w:p w14:paraId="6C346CB4" w14:textId="77777777" w:rsidR="005248CC" w:rsidRPr="009E098B" w:rsidRDefault="005248CC" w:rsidP="00961DEE">
      <w:pPr>
        <w:jc w:val="center"/>
        <w:rPr>
          <w:rFonts w:eastAsiaTheme="minorEastAsia"/>
          <w:sz w:val="24"/>
          <w:szCs w:val="24"/>
        </w:rPr>
      </w:pPr>
      <w:r w:rsidRPr="009E098B">
        <w:rPr>
          <w:rFonts w:cs="Calibri"/>
          <w:noProof/>
          <w:color w:val="2B579A"/>
          <w:sz w:val="24"/>
          <w:szCs w:val="24"/>
          <w:shd w:val="clear" w:color="auto" w:fill="E6E6E6"/>
          <w:lang w:val="fr-CA"/>
        </w:rPr>
        <w:lastRenderedPageBreak/>
        <mc:AlternateContent>
          <mc:Choice Requires="wps">
            <w:drawing>
              <wp:inline distT="0" distB="0" distL="0" distR="0" wp14:anchorId="5062B842" wp14:editId="16FB65AA">
                <wp:extent cx="5707380" cy="2106778"/>
                <wp:effectExtent l="0" t="0" r="26670" b="27305"/>
                <wp:docPr id="11480755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10677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17ADFE0" w14:textId="001013AD" w:rsidR="005248CC" w:rsidRPr="000D66A3" w:rsidRDefault="00EC7092" w:rsidP="00B62CC0">
                            <w:pPr>
                              <w:pStyle w:val="Quote"/>
                              <w:rPr>
                                <w:i w:val="0"/>
                                <w:iCs w:val="0"/>
                                <w:lang w:val="fr-CA"/>
                              </w:rPr>
                            </w:pPr>
                            <w:r w:rsidRPr="009E098B">
                              <w:rPr>
                                <w:lang w:val="fr-CA"/>
                              </w:rPr>
                              <w:t>« </w:t>
                            </w:r>
                            <w:r w:rsidR="006C2D0F">
                              <w:rPr>
                                <w:lang w:val="fr-CA"/>
                              </w:rPr>
                              <w:t>Même si</w:t>
                            </w:r>
                            <w:r w:rsidRPr="009E098B">
                              <w:rPr>
                                <w:lang w:val="fr-CA"/>
                              </w:rPr>
                              <w:t xml:space="preserve"> mon épicerie locale avait une plage horaire réservée aux personnes vivant avec une hypersensibilité sensorielle, </w:t>
                            </w:r>
                            <w:r w:rsidR="006C2D0F">
                              <w:rPr>
                                <w:lang w:val="fr-CA"/>
                              </w:rPr>
                              <w:t>elle a malheureusement décidé d’</w:t>
                            </w:r>
                            <w:r w:rsidRPr="009E098B">
                              <w:rPr>
                                <w:lang w:val="fr-CA"/>
                              </w:rPr>
                              <w:t>utilis</w:t>
                            </w:r>
                            <w:r w:rsidR="006C2D0F">
                              <w:rPr>
                                <w:lang w:val="fr-CA"/>
                              </w:rPr>
                              <w:t>er</w:t>
                            </w:r>
                            <w:r w:rsidRPr="009E098B">
                              <w:rPr>
                                <w:lang w:val="fr-CA"/>
                              </w:rPr>
                              <w:t xml:space="preserve"> cette période pour décharger tous les produits dans les allées. </w:t>
                            </w:r>
                            <w:r w:rsidR="00EC0016">
                              <w:rPr>
                                <w:lang w:val="fr-CA"/>
                              </w:rPr>
                              <w:t>L</w:t>
                            </w:r>
                            <w:r w:rsidRPr="009E098B">
                              <w:rPr>
                                <w:lang w:val="fr-CA"/>
                              </w:rPr>
                              <w:t xml:space="preserve">a lumière était tamisée, et il n’y avait aucun son. </w:t>
                            </w:r>
                            <w:r w:rsidR="00EC0016">
                              <w:rPr>
                                <w:lang w:val="fr-CA"/>
                              </w:rPr>
                              <w:t>Merveilleux</w:t>
                            </w:r>
                            <w:r w:rsidRPr="009E098B">
                              <w:rPr>
                                <w:lang w:val="fr-CA"/>
                              </w:rPr>
                              <w:t xml:space="preserve">! Mais il était impossible pour moi de me promener dans les allées, </w:t>
                            </w:r>
                            <w:r w:rsidR="009647C3">
                              <w:rPr>
                                <w:lang w:val="fr-CA"/>
                              </w:rPr>
                              <w:t>étant donné qu’</w:t>
                            </w:r>
                            <w:r w:rsidRPr="009E098B">
                              <w:rPr>
                                <w:lang w:val="fr-CA"/>
                              </w:rPr>
                              <w:t xml:space="preserve">il n’y avait pas </w:t>
                            </w:r>
                            <w:r w:rsidR="009647C3">
                              <w:rPr>
                                <w:lang w:val="fr-CA"/>
                              </w:rPr>
                              <w:t xml:space="preserve">assez </w:t>
                            </w:r>
                            <w:r w:rsidRPr="009E098B">
                              <w:rPr>
                                <w:lang w:val="fr-CA"/>
                              </w:rPr>
                              <w:t xml:space="preserve">d’espace. </w:t>
                            </w:r>
                            <w:r w:rsidR="009647C3">
                              <w:rPr>
                                <w:lang w:val="fr-CA"/>
                              </w:rPr>
                              <w:t>C’est souvent ça qui arrive,</w:t>
                            </w:r>
                            <w:r w:rsidRPr="009E098B">
                              <w:rPr>
                                <w:lang w:val="fr-CA"/>
                              </w:rPr>
                              <w:t xml:space="preserve"> malheureusement</w:t>
                            </w:r>
                            <w:r w:rsidR="009647C3">
                              <w:rPr>
                                <w:lang w:val="fr-CA"/>
                              </w:rPr>
                              <w:t> :</w:t>
                            </w:r>
                            <w:r w:rsidRPr="009E098B">
                              <w:rPr>
                                <w:lang w:val="fr-CA"/>
                              </w:rPr>
                              <w:t xml:space="preserve"> on tente de cocher la case de l’inclusion sans vraiment </w:t>
                            </w:r>
                            <w:r w:rsidR="00507206">
                              <w:rPr>
                                <w:lang w:val="fr-CA"/>
                              </w:rPr>
                              <w:t>saisir</w:t>
                            </w:r>
                            <w:r w:rsidRPr="009E098B">
                              <w:rPr>
                                <w:lang w:val="fr-CA"/>
                              </w:rPr>
                              <w:t xml:space="preserve"> le concept global. »</w:t>
                            </w:r>
                          </w:p>
                          <w:p w14:paraId="61EB5230" w14:textId="4B22A4DA" w:rsidR="005248CC"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5062B842" id="_x0000_s1032" style="width:449.4pt;height:165.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" filled="f" strokecolor="black [3200]">
                <v:textbox>
                  <w:txbxContent>
                    <w:p w14:paraId="017ADFE0" w14:textId="001013AD" w:rsidR="005248CC" w:rsidRPr="000D66A3" w:rsidRDefault="00EC7092" w:rsidP="00B62CC0">
                      <w:pPr>
                        <w:pStyle w:val="Quote"/>
                        <w:rPr>
                          <w:i w:val="0"/>
                          <w:iCs w:val="0"/>
                          <w:lang w:val="fr-CA"/>
                        </w:rPr>
                      </w:pPr>
                      <w:r w:rsidRPr="009E098B">
                        <w:rPr>
                          <w:lang w:val="fr-CA"/>
                        </w:rPr>
                        <w:t>« </w:t>
                      </w:r>
                      <w:r w:rsidR="006C2D0F">
                        <w:rPr>
                          <w:lang w:val="fr-CA"/>
                        </w:rPr>
                        <w:t>Même si</w:t>
                      </w:r>
                      <w:r w:rsidRPr="009E098B">
                        <w:rPr>
                          <w:lang w:val="fr-CA"/>
                        </w:rPr>
                        <w:t xml:space="preserve"> mon épicerie locale avait une plage horaire réservée aux personnes vivant avec une hypersensibilité sensorielle, </w:t>
                      </w:r>
                      <w:r w:rsidR="006C2D0F">
                        <w:rPr>
                          <w:lang w:val="fr-CA"/>
                        </w:rPr>
                        <w:t>elle a malheureusement décidé d’</w:t>
                      </w:r>
                      <w:r w:rsidRPr="009E098B">
                        <w:rPr>
                          <w:lang w:val="fr-CA"/>
                        </w:rPr>
                        <w:t>utilis</w:t>
                      </w:r>
                      <w:r w:rsidR="006C2D0F">
                        <w:rPr>
                          <w:lang w:val="fr-CA"/>
                        </w:rPr>
                        <w:t>er</w:t>
                      </w:r>
                      <w:r w:rsidRPr="009E098B">
                        <w:rPr>
                          <w:lang w:val="fr-CA"/>
                        </w:rPr>
                        <w:t xml:space="preserve"> cette période pour décharger tous les produits dans les allées. </w:t>
                      </w:r>
                      <w:r w:rsidR="00EC0016">
                        <w:rPr>
                          <w:lang w:val="fr-CA"/>
                        </w:rPr>
                        <w:t>L</w:t>
                      </w:r>
                      <w:r w:rsidRPr="009E098B">
                        <w:rPr>
                          <w:lang w:val="fr-CA"/>
                        </w:rPr>
                        <w:t xml:space="preserve">a lumière était tamisée, et il n’y avait aucun son. </w:t>
                      </w:r>
                      <w:r w:rsidR="00EC0016">
                        <w:rPr>
                          <w:lang w:val="fr-CA"/>
                        </w:rPr>
                        <w:t>Merveilleux</w:t>
                      </w:r>
                      <w:r w:rsidRPr="009E098B">
                        <w:rPr>
                          <w:lang w:val="fr-CA"/>
                        </w:rPr>
                        <w:t xml:space="preserve">! Mais il était impossible pour moi de me promener dans les allées, </w:t>
                      </w:r>
                      <w:r w:rsidR="009647C3">
                        <w:rPr>
                          <w:lang w:val="fr-CA"/>
                        </w:rPr>
                        <w:t>étant donné qu’</w:t>
                      </w:r>
                      <w:r w:rsidRPr="009E098B">
                        <w:rPr>
                          <w:lang w:val="fr-CA"/>
                        </w:rPr>
                        <w:t xml:space="preserve">il n’y avait pas </w:t>
                      </w:r>
                      <w:r w:rsidR="009647C3">
                        <w:rPr>
                          <w:lang w:val="fr-CA"/>
                        </w:rPr>
                        <w:t xml:space="preserve">assez </w:t>
                      </w:r>
                      <w:r w:rsidRPr="009E098B">
                        <w:rPr>
                          <w:lang w:val="fr-CA"/>
                        </w:rPr>
                        <w:t xml:space="preserve">d’espace. </w:t>
                      </w:r>
                      <w:r w:rsidR="009647C3">
                        <w:rPr>
                          <w:lang w:val="fr-CA"/>
                        </w:rPr>
                        <w:t>C’est souvent ça qui arrive,</w:t>
                      </w:r>
                      <w:r w:rsidRPr="009E098B">
                        <w:rPr>
                          <w:lang w:val="fr-CA"/>
                        </w:rPr>
                        <w:t xml:space="preserve"> malheureusement</w:t>
                      </w:r>
                      <w:r w:rsidR="009647C3">
                        <w:rPr>
                          <w:lang w:val="fr-CA"/>
                        </w:rPr>
                        <w:t> :</w:t>
                      </w:r>
                      <w:r w:rsidRPr="009E098B">
                        <w:rPr>
                          <w:lang w:val="fr-CA"/>
                        </w:rPr>
                        <w:t xml:space="preserve"> on tente de cocher la case de l’inclusion sans vraiment </w:t>
                      </w:r>
                      <w:r w:rsidR="00507206">
                        <w:rPr>
                          <w:lang w:val="fr-CA"/>
                        </w:rPr>
                        <w:t>saisir</w:t>
                      </w:r>
                      <w:r w:rsidRPr="009E098B">
                        <w:rPr>
                          <w:lang w:val="fr-CA"/>
                        </w:rPr>
                        <w:t xml:space="preserve"> le concept global. »</w:t>
                      </w:r>
                    </w:p>
                    <w:p w14:paraId="61EB5230" w14:textId="4B22A4DA" w:rsidR="005248CC" w:rsidRPr="000D66A3" w:rsidRDefault="006C2D0F" w:rsidP="006C2D0F">
                      <w:pPr>
                        <w:spacing w:after="0"/>
                        <w:jc w:val="center"/>
                        <w:rPr>
                          <w:rFonts w:cs="Calibri"/>
                          <w:sz w:val="24"/>
                          <w:szCs w:val="24"/>
                          <w:lang w:val="fr-CA"/>
                        </w:rPr>
                      </w:pPr>
                      <w:r w:rsidRPr="009E098B">
                        <w:rPr>
                          <w:rFonts w:cs="Calibri"/>
                          <w:color w:val="000000" w:themeColor="text1"/>
                          <w:sz w:val="24"/>
                          <w:szCs w:val="24"/>
                          <w:lang w:val="fr-CA"/>
                        </w:rPr>
                        <w:t xml:space="preserve">Personne </w:t>
                      </w:r>
                      <w:r>
                        <w:rPr>
                          <w:rFonts w:cs="Calibri"/>
                          <w:color w:val="000000" w:themeColor="text1"/>
                          <w:sz w:val="24"/>
                          <w:szCs w:val="24"/>
                          <w:lang w:val="fr-CA"/>
                        </w:rPr>
                        <w:t>ayant</w:t>
                      </w:r>
                      <w:r w:rsidRPr="009E098B">
                        <w:rPr>
                          <w:rFonts w:cs="Calibri"/>
                          <w:color w:val="000000" w:themeColor="text1"/>
                          <w:sz w:val="24"/>
                          <w:szCs w:val="24"/>
                          <w:lang w:val="fr-CA"/>
                        </w:rPr>
                        <w:t xml:space="preserve"> pris part </w:t>
                      </w:r>
                      <w:r>
                        <w:rPr>
                          <w:rFonts w:cs="Calibri"/>
                          <w:color w:val="000000" w:themeColor="text1"/>
                          <w:sz w:val="24"/>
                          <w:szCs w:val="24"/>
                          <w:lang w:val="fr-CA"/>
                        </w:rPr>
                        <w:t>à un</w:t>
                      </w:r>
                      <w:r w:rsidRPr="009E098B">
                        <w:rPr>
                          <w:rFonts w:cs="Calibri"/>
                          <w:color w:val="000000" w:themeColor="text1"/>
                          <w:sz w:val="24"/>
                          <w:szCs w:val="24"/>
                          <w:lang w:val="fr-CA"/>
                        </w:rPr>
                        <w:t xml:space="preserve"> groupe de </w:t>
                      </w:r>
                      <w:r>
                        <w:rPr>
                          <w:rFonts w:cs="Calibri"/>
                          <w:color w:val="000000" w:themeColor="text1"/>
                          <w:sz w:val="24"/>
                          <w:szCs w:val="24"/>
                          <w:lang w:val="fr-CA"/>
                        </w:rPr>
                        <w:t>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323B2483" w14:textId="77777777" w:rsidR="007274C9" w:rsidRPr="000D66A3" w:rsidRDefault="007274C9" w:rsidP="00961DEE">
      <w:pPr>
        <w:rPr>
          <w:rFonts w:eastAsiaTheme="minorEastAsia"/>
          <w:sz w:val="24"/>
          <w:szCs w:val="24"/>
          <w:lang w:val="fr-CA"/>
        </w:rPr>
      </w:pPr>
      <w:r w:rsidRPr="009E098B">
        <w:rPr>
          <w:rFonts w:eastAsiaTheme="minorEastAsia"/>
          <w:sz w:val="24"/>
          <w:szCs w:val="24"/>
          <w:lang w:val="fr-CA"/>
        </w:rPr>
        <w:t>Autres difficultés associées au manque de connaissances :</w:t>
      </w:r>
    </w:p>
    <w:p w14:paraId="21F47774" w14:textId="2105770A" w:rsidR="007274C9" w:rsidRPr="000D66A3" w:rsidRDefault="007274C9" w:rsidP="00E33BE3">
      <w:pPr>
        <w:pStyle w:val="ListParagraph"/>
        <w:numPr>
          <w:ilvl w:val="0"/>
          <w:numId w:val="33"/>
        </w:numPr>
        <w:rPr>
          <w:rFonts w:eastAsiaTheme="minorEastAsia"/>
          <w:color w:val="000000" w:themeColor="text1"/>
          <w:sz w:val="24"/>
          <w:szCs w:val="24"/>
          <w:lang w:val="fr-CA"/>
        </w:rPr>
      </w:pPr>
      <w:r w:rsidRPr="009E098B">
        <w:rPr>
          <w:rFonts w:eastAsiaTheme="minorEastAsia"/>
          <w:sz w:val="24"/>
          <w:szCs w:val="24"/>
          <w:lang w:val="fr-CA"/>
        </w:rPr>
        <w:t xml:space="preserve">Les attentes </w:t>
      </w:r>
      <w:r w:rsidR="00EC0016" w:rsidRPr="009E098B">
        <w:rPr>
          <w:rFonts w:eastAsiaTheme="minorEastAsia"/>
          <w:sz w:val="24"/>
          <w:szCs w:val="24"/>
          <w:lang w:val="fr-CA"/>
        </w:rPr>
        <w:t xml:space="preserve">neurotypiques </w:t>
      </w:r>
      <w:r w:rsidR="00EC0016">
        <w:rPr>
          <w:rFonts w:eastAsiaTheme="minorEastAsia"/>
          <w:sz w:val="24"/>
          <w:szCs w:val="24"/>
          <w:lang w:val="fr-CA"/>
        </w:rPr>
        <w:t>sur le plan physiologique et communicationnel</w:t>
      </w:r>
      <w:r w:rsidRPr="009E098B">
        <w:rPr>
          <w:rFonts w:eastAsiaTheme="minorEastAsia"/>
          <w:sz w:val="24"/>
          <w:szCs w:val="24"/>
          <w:lang w:val="fr-CA"/>
        </w:rPr>
        <w:t xml:space="preserve"> envers les personnes neurodivergentes</w:t>
      </w:r>
      <w:r w:rsidR="00EC0016">
        <w:rPr>
          <w:rFonts w:eastAsiaTheme="minorEastAsia"/>
          <w:sz w:val="24"/>
          <w:szCs w:val="24"/>
          <w:lang w:val="fr-CA"/>
        </w:rPr>
        <w:t>.</w:t>
      </w:r>
    </w:p>
    <w:p w14:paraId="3A976A05" w14:textId="7091A54E" w:rsidR="007274C9" w:rsidRPr="000D66A3" w:rsidRDefault="007274C9" w:rsidP="00E33BE3">
      <w:pPr>
        <w:pStyle w:val="ListParagraph"/>
        <w:numPr>
          <w:ilvl w:val="0"/>
          <w:numId w:val="33"/>
        </w:numPr>
        <w:rPr>
          <w:rFonts w:eastAsiaTheme="minorEastAsia"/>
          <w:sz w:val="24"/>
          <w:szCs w:val="24"/>
          <w:lang w:val="fr-CA"/>
        </w:rPr>
      </w:pPr>
      <w:r w:rsidRPr="009E098B">
        <w:rPr>
          <w:rFonts w:eastAsiaTheme="minorEastAsia"/>
          <w:sz w:val="24"/>
          <w:szCs w:val="24"/>
          <w:lang w:val="fr-CA"/>
        </w:rPr>
        <w:t>La stigmatisation et les préjugés concernant les personnes neurodivergentes</w:t>
      </w:r>
      <w:r w:rsidR="00EC0016">
        <w:rPr>
          <w:rFonts w:eastAsiaTheme="minorEastAsia"/>
          <w:sz w:val="24"/>
          <w:szCs w:val="24"/>
          <w:lang w:val="fr-CA"/>
        </w:rPr>
        <w:t>, qui</w:t>
      </w:r>
      <w:r w:rsidRPr="009E098B">
        <w:rPr>
          <w:rFonts w:eastAsiaTheme="minorEastAsia"/>
          <w:sz w:val="24"/>
          <w:szCs w:val="24"/>
          <w:lang w:val="fr-CA"/>
        </w:rPr>
        <w:t xml:space="preserve"> sont le résultat :</w:t>
      </w:r>
    </w:p>
    <w:p w14:paraId="5DCB033A" w14:textId="0340D8AE" w:rsidR="007274C9" w:rsidRPr="000D66A3" w:rsidRDefault="00EC0016"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d</w:t>
      </w:r>
      <w:r w:rsidRPr="009E098B">
        <w:rPr>
          <w:rFonts w:eastAsiaTheme="minorEastAsia"/>
          <w:sz w:val="24"/>
          <w:szCs w:val="24"/>
          <w:lang w:val="fr-CA"/>
        </w:rPr>
        <w:t>e</w:t>
      </w:r>
      <w:proofErr w:type="gramEnd"/>
      <w:r w:rsidRPr="009E098B">
        <w:rPr>
          <w:rFonts w:eastAsiaTheme="minorEastAsia"/>
          <w:sz w:val="24"/>
          <w:szCs w:val="24"/>
          <w:lang w:val="fr-CA"/>
        </w:rPr>
        <w:t xml:space="preserve"> </w:t>
      </w:r>
      <w:r w:rsidR="007274C9" w:rsidRPr="009E098B">
        <w:rPr>
          <w:rFonts w:eastAsiaTheme="minorEastAsia"/>
          <w:sz w:val="24"/>
          <w:szCs w:val="24"/>
          <w:lang w:val="fr-CA"/>
        </w:rPr>
        <w:t>fausses idées concernant l</w:t>
      </w:r>
      <w:r w:rsidR="00071EE8">
        <w:rPr>
          <w:rFonts w:eastAsiaTheme="minorEastAsia"/>
          <w:sz w:val="24"/>
          <w:szCs w:val="24"/>
          <w:lang w:val="fr-CA"/>
        </w:rPr>
        <w:t>’</w:t>
      </w:r>
      <w:r w:rsidR="007274C9" w:rsidRPr="009E098B">
        <w:rPr>
          <w:rFonts w:eastAsiaTheme="minorEastAsia"/>
          <w:sz w:val="24"/>
          <w:szCs w:val="24"/>
          <w:lang w:val="fr-CA"/>
        </w:rPr>
        <w:t>argent et l</w:t>
      </w:r>
      <w:r w:rsidR="00071EE8">
        <w:rPr>
          <w:rFonts w:eastAsiaTheme="minorEastAsia"/>
          <w:sz w:val="24"/>
          <w:szCs w:val="24"/>
          <w:lang w:val="fr-CA"/>
        </w:rPr>
        <w:t>’</w:t>
      </w:r>
      <w:r w:rsidR="007274C9" w:rsidRPr="009E098B">
        <w:rPr>
          <w:rFonts w:eastAsiaTheme="minorEastAsia"/>
          <w:sz w:val="24"/>
          <w:szCs w:val="24"/>
          <w:lang w:val="fr-CA"/>
        </w:rPr>
        <w:t>éducation (p. ex.</w:t>
      </w:r>
      <w:r>
        <w:rPr>
          <w:rFonts w:eastAsiaTheme="minorEastAsia"/>
          <w:sz w:val="24"/>
          <w:szCs w:val="24"/>
          <w:lang w:val="fr-CA"/>
        </w:rPr>
        <w:t>,</w:t>
      </w:r>
      <w:r w:rsidR="007274C9" w:rsidRPr="009E098B">
        <w:rPr>
          <w:rFonts w:eastAsiaTheme="minorEastAsia"/>
          <w:sz w:val="24"/>
          <w:szCs w:val="24"/>
          <w:lang w:val="fr-CA"/>
        </w:rPr>
        <w:t xml:space="preserve"> présumer qu</w:t>
      </w:r>
      <w:r w:rsidR="00071EE8">
        <w:rPr>
          <w:rFonts w:eastAsiaTheme="minorEastAsia"/>
          <w:sz w:val="24"/>
          <w:szCs w:val="24"/>
          <w:lang w:val="fr-CA"/>
        </w:rPr>
        <w:t>’</w:t>
      </w:r>
      <w:r w:rsidR="007274C9" w:rsidRPr="009E098B">
        <w:rPr>
          <w:rFonts w:eastAsiaTheme="minorEastAsia"/>
          <w:sz w:val="24"/>
          <w:szCs w:val="24"/>
          <w:lang w:val="fr-CA"/>
        </w:rPr>
        <w:t>une personne fréquentant l</w:t>
      </w:r>
      <w:r w:rsidR="00071EE8">
        <w:rPr>
          <w:rFonts w:eastAsiaTheme="minorEastAsia"/>
          <w:sz w:val="24"/>
          <w:szCs w:val="24"/>
          <w:lang w:val="fr-CA"/>
        </w:rPr>
        <w:t>’</w:t>
      </w:r>
      <w:r w:rsidR="007274C9" w:rsidRPr="009E098B">
        <w:rPr>
          <w:rFonts w:eastAsiaTheme="minorEastAsia"/>
          <w:sz w:val="24"/>
          <w:szCs w:val="24"/>
          <w:lang w:val="fr-CA"/>
        </w:rPr>
        <w:t>université n</w:t>
      </w:r>
      <w:r w:rsidR="00071EE8">
        <w:rPr>
          <w:rFonts w:eastAsiaTheme="minorEastAsia"/>
          <w:sz w:val="24"/>
          <w:szCs w:val="24"/>
          <w:lang w:val="fr-CA"/>
        </w:rPr>
        <w:t>’</w:t>
      </w:r>
      <w:r w:rsidR="007274C9" w:rsidRPr="009E098B">
        <w:rPr>
          <w:rFonts w:eastAsiaTheme="minorEastAsia"/>
          <w:sz w:val="24"/>
          <w:szCs w:val="24"/>
          <w:lang w:val="fr-CA"/>
        </w:rPr>
        <w:t xml:space="preserve">a plus besoin </w:t>
      </w:r>
      <w:r>
        <w:rPr>
          <w:rFonts w:eastAsiaTheme="minorEastAsia"/>
          <w:sz w:val="24"/>
          <w:szCs w:val="24"/>
          <w:lang w:val="fr-CA"/>
        </w:rPr>
        <w:t>de soutien</w:t>
      </w:r>
      <w:r w:rsidR="007274C9" w:rsidRPr="009E098B">
        <w:rPr>
          <w:rFonts w:eastAsiaTheme="minorEastAsia"/>
          <w:sz w:val="24"/>
          <w:szCs w:val="24"/>
          <w:lang w:val="fr-CA"/>
        </w:rPr>
        <w:t>; préjugés relatifs au travail à temps partiel)</w:t>
      </w:r>
      <w:r>
        <w:rPr>
          <w:rFonts w:eastAsiaTheme="minorEastAsia"/>
          <w:sz w:val="24"/>
          <w:szCs w:val="24"/>
          <w:lang w:val="fr-CA"/>
        </w:rPr>
        <w:t>;</w:t>
      </w:r>
    </w:p>
    <w:p w14:paraId="5047B7DD" w14:textId="706BA873" w:rsidR="007274C9" w:rsidRPr="000D66A3" w:rsidRDefault="00EC0016"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d</w:t>
      </w:r>
      <w:r w:rsidRPr="009E098B">
        <w:rPr>
          <w:rFonts w:eastAsiaTheme="minorEastAsia"/>
          <w:sz w:val="24"/>
          <w:szCs w:val="24"/>
          <w:lang w:val="fr-CA"/>
        </w:rPr>
        <w:t>u</w:t>
      </w:r>
      <w:proofErr w:type="gramEnd"/>
      <w:r w:rsidRPr="009E098B">
        <w:rPr>
          <w:rFonts w:eastAsiaTheme="minorEastAsia"/>
          <w:sz w:val="24"/>
          <w:szCs w:val="24"/>
          <w:lang w:val="fr-CA"/>
        </w:rPr>
        <w:t xml:space="preserve"> </w:t>
      </w:r>
      <w:r w:rsidR="007274C9" w:rsidRPr="009E098B">
        <w:rPr>
          <w:rFonts w:eastAsiaTheme="minorEastAsia"/>
          <w:sz w:val="24"/>
          <w:szCs w:val="24"/>
          <w:lang w:val="fr-CA"/>
        </w:rPr>
        <w:t>racisme et du sexisme dans les soins de santé (</w:t>
      </w:r>
      <w:r>
        <w:rPr>
          <w:rFonts w:eastAsiaTheme="minorEastAsia"/>
          <w:sz w:val="24"/>
          <w:szCs w:val="24"/>
          <w:lang w:val="fr-CA"/>
        </w:rPr>
        <w:t>médicaments</w:t>
      </w:r>
      <w:r w:rsidRPr="009E098B">
        <w:rPr>
          <w:rFonts w:eastAsiaTheme="minorEastAsia"/>
          <w:sz w:val="24"/>
          <w:szCs w:val="24"/>
          <w:lang w:val="fr-CA"/>
        </w:rPr>
        <w:t xml:space="preserve"> </w:t>
      </w:r>
      <w:r w:rsidR="007274C9" w:rsidRPr="009E098B">
        <w:rPr>
          <w:rFonts w:eastAsiaTheme="minorEastAsia"/>
          <w:sz w:val="24"/>
          <w:szCs w:val="24"/>
          <w:lang w:val="fr-CA"/>
        </w:rPr>
        <w:t>généralement non testé</w:t>
      </w:r>
      <w:r w:rsidR="00C04574">
        <w:rPr>
          <w:rFonts w:eastAsiaTheme="minorEastAsia"/>
          <w:sz w:val="24"/>
          <w:szCs w:val="24"/>
          <w:lang w:val="fr-CA"/>
        </w:rPr>
        <w:t>s</w:t>
      </w:r>
      <w:r w:rsidR="007274C9" w:rsidRPr="009E098B">
        <w:rPr>
          <w:rFonts w:eastAsiaTheme="minorEastAsia"/>
          <w:sz w:val="24"/>
          <w:szCs w:val="24"/>
          <w:lang w:val="fr-CA"/>
        </w:rPr>
        <w:t xml:space="preserve"> sur les femmes</w:t>
      </w:r>
      <w:r>
        <w:rPr>
          <w:rFonts w:eastAsiaTheme="minorEastAsia"/>
          <w:sz w:val="24"/>
          <w:szCs w:val="24"/>
          <w:lang w:val="fr-CA"/>
        </w:rPr>
        <w:t>,</w:t>
      </w:r>
      <w:r w:rsidR="007274C9" w:rsidRPr="009E098B">
        <w:rPr>
          <w:rFonts w:eastAsiaTheme="minorEastAsia"/>
          <w:sz w:val="24"/>
          <w:szCs w:val="24"/>
          <w:lang w:val="fr-CA"/>
        </w:rPr>
        <w:t xml:space="preserve"> </w:t>
      </w:r>
      <w:r>
        <w:rPr>
          <w:rFonts w:eastAsiaTheme="minorEastAsia"/>
          <w:sz w:val="24"/>
          <w:szCs w:val="24"/>
          <w:lang w:val="fr-CA"/>
        </w:rPr>
        <w:t>celles-ci étant souvent victimes d</w:t>
      </w:r>
      <w:r w:rsidR="00071EE8">
        <w:rPr>
          <w:rFonts w:eastAsiaTheme="minorEastAsia"/>
          <w:sz w:val="24"/>
          <w:szCs w:val="24"/>
          <w:lang w:val="fr-CA"/>
        </w:rPr>
        <w:t>’</w:t>
      </w:r>
      <w:r>
        <w:rPr>
          <w:rFonts w:eastAsiaTheme="minorEastAsia"/>
          <w:sz w:val="24"/>
          <w:szCs w:val="24"/>
          <w:lang w:val="fr-CA"/>
        </w:rPr>
        <w:t xml:space="preserve">un </w:t>
      </w:r>
      <w:r w:rsidR="007274C9" w:rsidRPr="009E098B">
        <w:rPr>
          <w:rFonts w:eastAsiaTheme="minorEastAsia"/>
          <w:sz w:val="24"/>
          <w:szCs w:val="24"/>
          <w:lang w:val="fr-CA"/>
        </w:rPr>
        <w:t xml:space="preserve">mauvais diagnostic ou </w:t>
      </w:r>
      <w:r>
        <w:rPr>
          <w:rFonts w:eastAsiaTheme="minorEastAsia"/>
          <w:sz w:val="24"/>
          <w:szCs w:val="24"/>
          <w:lang w:val="fr-CA"/>
        </w:rPr>
        <w:t>d</w:t>
      </w:r>
      <w:r w:rsidR="00071EE8">
        <w:rPr>
          <w:rFonts w:eastAsiaTheme="minorEastAsia"/>
          <w:sz w:val="24"/>
          <w:szCs w:val="24"/>
          <w:lang w:val="fr-CA"/>
        </w:rPr>
        <w:t>’</w:t>
      </w:r>
      <w:r>
        <w:rPr>
          <w:rFonts w:eastAsiaTheme="minorEastAsia"/>
          <w:sz w:val="24"/>
          <w:szCs w:val="24"/>
          <w:lang w:val="fr-CA"/>
        </w:rPr>
        <w:t xml:space="preserve">un </w:t>
      </w:r>
      <w:r w:rsidR="007274C9" w:rsidRPr="009E098B">
        <w:rPr>
          <w:rFonts w:eastAsiaTheme="minorEastAsia"/>
          <w:sz w:val="24"/>
          <w:szCs w:val="24"/>
          <w:lang w:val="fr-CA"/>
        </w:rPr>
        <w:t xml:space="preserve">traitement </w:t>
      </w:r>
      <w:r>
        <w:rPr>
          <w:rFonts w:eastAsiaTheme="minorEastAsia"/>
          <w:sz w:val="24"/>
          <w:szCs w:val="24"/>
          <w:lang w:val="fr-CA"/>
        </w:rPr>
        <w:t xml:space="preserve">inadéquat </w:t>
      </w:r>
      <w:r w:rsidR="007274C9" w:rsidRPr="009E098B">
        <w:rPr>
          <w:rFonts w:eastAsiaTheme="minorEastAsia"/>
          <w:sz w:val="24"/>
          <w:szCs w:val="24"/>
          <w:lang w:val="fr-CA"/>
        </w:rPr>
        <w:t>en raison du déséquilibre du pouvoir);</w:t>
      </w:r>
    </w:p>
    <w:p w14:paraId="6A65736C" w14:textId="3C84A3B0" w:rsidR="007274C9" w:rsidRPr="000D66A3" w:rsidRDefault="00EC0016"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p</w:t>
      </w:r>
      <w:r w:rsidRPr="009E098B">
        <w:rPr>
          <w:rFonts w:eastAsiaTheme="minorEastAsia"/>
          <w:sz w:val="24"/>
          <w:szCs w:val="24"/>
          <w:lang w:val="fr-CA"/>
        </w:rPr>
        <w:t>réjugés</w:t>
      </w:r>
      <w:proofErr w:type="gramEnd"/>
      <w:r w:rsidRPr="009E098B">
        <w:rPr>
          <w:rFonts w:eastAsiaTheme="minorEastAsia"/>
          <w:sz w:val="24"/>
          <w:szCs w:val="24"/>
          <w:lang w:val="fr-CA"/>
        </w:rPr>
        <w:t xml:space="preserve"> </w:t>
      </w:r>
      <w:r w:rsidR="3E6614A1" w:rsidRPr="009E098B">
        <w:rPr>
          <w:rFonts w:eastAsiaTheme="minorEastAsia"/>
          <w:sz w:val="24"/>
          <w:szCs w:val="24"/>
          <w:lang w:val="fr-CA"/>
        </w:rPr>
        <w:t xml:space="preserve">causant des diagnostics tardifs; </w:t>
      </w:r>
    </w:p>
    <w:p w14:paraId="5109E3C7" w14:textId="11F9F517" w:rsidR="007274C9" w:rsidRPr="000D66A3" w:rsidRDefault="00EC0016"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m</w:t>
      </w:r>
      <w:r w:rsidR="007274C9" w:rsidRPr="009E098B">
        <w:rPr>
          <w:rFonts w:eastAsiaTheme="minorEastAsia"/>
          <w:sz w:val="24"/>
          <w:szCs w:val="24"/>
          <w:lang w:val="fr-CA"/>
        </w:rPr>
        <w:t>anque</w:t>
      </w:r>
      <w:proofErr w:type="gramEnd"/>
      <w:r w:rsidR="007274C9" w:rsidRPr="009E098B">
        <w:rPr>
          <w:rFonts w:eastAsiaTheme="minorEastAsia"/>
          <w:sz w:val="24"/>
          <w:szCs w:val="24"/>
          <w:lang w:val="fr-CA"/>
        </w:rPr>
        <w:t xml:space="preserve"> de normalisation et fausses croyances </w:t>
      </w:r>
      <w:r>
        <w:rPr>
          <w:rFonts w:eastAsiaTheme="minorEastAsia"/>
          <w:sz w:val="24"/>
          <w:szCs w:val="24"/>
          <w:lang w:val="fr-CA"/>
        </w:rPr>
        <w:t>à l</w:t>
      </w:r>
      <w:r w:rsidR="00071EE8">
        <w:rPr>
          <w:rFonts w:eastAsiaTheme="minorEastAsia"/>
          <w:sz w:val="24"/>
          <w:szCs w:val="24"/>
          <w:lang w:val="fr-CA"/>
        </w:rPr>
        <w:t>’</w:t>
      </w:r>
      <w:r>
        <w:rPr>
          <w:rFonts w:eastAsiaTheme="minorEastAsia"/>
          <w:sz w:val="24"/>
          <w:szCs w:val="24"/>
          <w:lang w:val="fr-CA"/>
        </w:rPr>
        <w:t>endroit des</w:t>
      </w:r>
      <w:r w:rsidR="007274C9" w:rsidRPr="009E098B">
        <w:rPr>
          <w:rFonts w:eastAsiaTheme="minorEastAsia"/>
          <w:sz w:val="24"/>
          <w:szCs w:val="24"/>
          <w:lang w:val="fr-CA"/>
        </w:rPr>
        <w:t xml:space="preserve"> personnes admissibles aux accommodements.</w:t>
      </w:r>
    </w:p>
    <w:p w14:paraId="03743891" w14:textId="77777777" w:rsidR="00847D1E" w:rsidRPr="009E098B" w:rsidRDefault="00C161AD" w:rsidP="007223C5">
      <w:pPr>
        <w:jc w:val="center"/>
        <w:rPr>
          <w:rFonts w:eastAsiaTheme="minorEastAsia"/>
          <w:sz w:val="24"/>
          <w:szCs w:val="24"/>
        </w:rPr>
      </w:pPr>
      <w:r w:rsidRPr="009E098B">
        <w:rPr>
          <w:rFonts w:cs="Calibri"/>
          <w:noProof/>
          <w:color w:val="2B579A"/>
          <w:sz w:val="24"/>
          <w:szCs w:val="24"/>
          <w:shd w:val="clear" w:color="auto" w:fill="E6E6E6"/>
          <w:lang w:val="fr-CA"/>
        </w:rPr>
        <w:lastRenderedPageBreak/>
        <mc:AlternateContent>
          <mc:Choice Requires="wps">
            <w:drawing>
              <wp:inline distT="0" distB="0" distL="0" distR="0" wp14:anchorId="1CFC2064" wp14:editId="7A212FE4">
                <wp:extent cx="5707380" cy="3869741"/>
                <wp:effectExtent l="0" t="0" r="26670" b="16510"/>
                <wp:docPr id="7108719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7380" cy="386974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B37096A" w14:textId="6901EBAB" w:rsidR="00835EFE" w:rsidRPr="000D66A3" w:rsidRDefault="00EC7092" w:rsidP="007223C5">
                            <w:pPr>
                              <w:pStyle w:val="Quote"/>
                              <w:rPr>
                                <w:lang w:val="fr-CA"/>
                              </w:rPr>
                            </w:pPr>
                            <w:r w:rsidRPr="009E098B">
                              <w:rPr>
                                <w:lang w:val="fr-CA"/>
                              </w:rPr>
                              <w:t xml:space="preserve">« J’ai une anecdote qui concerne un collègue. J’ai eu la chance de décrocher deux emplois </w:t>
                            </w:r>
                            <w:r w:rsidR="000301B8">
                              <w:rPr>
                                <w:lang w:val="fr-CA"/>
                              </w:rPr>
                              <w:t xml:space="preserve">avec </w:t>
                            </w:r>
                            <w:r w:rsidR="00731484">
                              <w:rPr>
                                <w:lang w:val="fr-CA"/>
                              </w:rPr>
                              <w:t>accommodements</w:t>
                            </w:r>
                            <w:r w:rsidR="00731484" w:rsidRPr="009E098B">
                              <w:rPr>
                                <w:lang w:val="fr-CA"/>
                              </w:rPr>
                              <w:t xml:space="preserve"> </w:t>
                            </w:r>
                            <w:r w:rsidR="00B5719D">
                              <w:rPr>
                                <w:lang w:val="fr-CA"/>
                              </w:rPr>
                              <w:t>grâce au</w:t>
                            </w:r>
                            <w:r w:rsidRPr="009E098B">
                              <w:rPr>
                                <w:lang w:val="fr-CA"/>
                              </w:rPr>
                              <w:t xml:space="preserve"> recrutement de personnes autistes. Malheureusement, j’ai eu l’impression que même dans les entreprises qui embauchent intentionnellement des personnes autistes, </w:t>
                            </w:r>
                            <w:r w:rsidR="00731484">
                              <w:rPr>
                                <w:lang w:val="fr-CA"/>
                              </w:rPr>
                              <w:t>ce qui arrive rarement</w:t>
                            </w:r>
                            <w:r w:rsidRPr="009E098B">
                              <w:rPr>
                                <w:lang w:val="fr-CA"/>
                              </w:rPr>
                              <w:t xml:space="preserve">, ces personnes sont considérées comme des employés de seconde classe. Dans l’une de ces entreprises, il y avait cet homme également recruté dans la même cohorte. Pour une raison quelconque, il devait porter un casque </w:t>
                            </w:r>
                            <w:r w:rsidR="00731484">
                              <w:rPr>
                                <w:lang w:val="fr-CA"/>
                              </w:rPr>
                              <w:t>antibruit</w:t>
                            </w:r>
                            <w:r w:rsidRPr="009E098B">
                              <w:rPr>
                                <w:lang w:val="fr-CA"/>
                              </w:rPr>
                              <w:t xml:space="preserve">. Beaucoup de personnes autistes en portent. </w:t>
                            </w:r>
                            <w:r w:rsidR="00F264BF">
                              <w:rPr>
                                <w:lang w:val="fr-CA"/>
                              </w:rPr>
                              <w:t>Toutefois</w:t>
                            </w:r>
                            <w:r w:rsidRPr="009E098B">
                              <w:rPr>
                                <w:lang w:val="fr-CA"/>
                              </w:rPr>
                              <w:t xml:space="preserve">, l’entreprise a commencé à envoyer des messages rappelant aux gens qu’il était interdit d’écouter de la musique en travaillant. Mais personne n’écoutait de la musique. En fait, on harcelait ce type parce qu’il portait tout le temps un casque d’écoute. Je trouvais ça très blessant, pas seulement pour moi, mais pour tous mes collègues recrutés par ce programme. </w:t>
                            </w:r>
                            <w:r w:rsidR="00F264BF">
                              <w:rPr>
                                <w:lang w:val="fr-CA"/>
                              </w:rPr>
                              <w:t>Et il s’agissait d’</w:t>
                            </w:r>
                            <w:r w:rsidRPr="009E098B">
                              <w:rPr>
                                <w:lang w:val="fr-CA"/>
                              </w:rPr>
                              <w:t>une entreprise qui avait décidé délibérément d’embaucher des personnes vivant avec un trouble du spectre de l’autisme</w:t>
                            </w:r>
                            <w:r w:rsidR="00F264BF">
                              <w:rPr>
                                <w:lang w:val="fr-CA"/>
                              </w:rPr>
                              <w:t>!</w:t>
                            </w:r>
                            <w:r w:rsidR="00F264BF" w:rsidRPr="009E098B">
                              <w:rPr>
                                <w:lang w:val="fr-CA"/>
                              </w:rPr>
                              <w:t xml:space="preserve"> </w:t>
                            </w:r>
                            <w:r w:rsidR="00F264BF">
                              <w:rPr>
                                <w:lang w:val="fr-CA"/>
                              </w:rPr>
                              <w:t>Le scénario rêvé, donc</w:t>
                            </w:r>
                            <w:r w:rsidRPr="009E098B">
                              <w:rPr>
                                <w:lang w:val="fr-CA"/>
                              </w:rPr>
                              <w:t>. Et</w:t>
                            </w:r>
                            <w:r w:rsidR="00F264BF">
                              <w:rPr>
                                <w:lang w:val="fr-CA"/>
                              </w:rPr>
                              <w:t xml:space="preserve"> pourtant,</w:t>
                            </w:r>
                            <w:r w:rsidRPr="009E098B">
                              <w:rPr>
                                <w:lang w:val="fr-CA"/>
                              </w:rPr>
                              <w:t xml:space="preserve"> voilà comment on nous a traités. »</w:t>
                            </w:r>
                          </w:p>
                          <w:p w14:paraId="4970FB0D" w14:textId="60DFDE80" w:rsidR="00C161AD" w:rsidRPr="000D66A3" w:rsidRDefault="00835EFE" w:rsidP="007223C5">
                            <w:pPr>
                              <w:spacing w:line="252" w:lineRule="auto"/>
                              <w:jc w:val="center"/>
                              <w:rPr>
                                <w:rFonts w:cs="Calibri"/>
                                <w:iCs/>
                                <w:color w:val="000000" w:themeColor="text1"/>
                                <w:sz w:val="24"/>
                                <w:szCs w:val="24"/>
                                <w:lang w:val="fr-CA"/>
                              </w:rPr>
                            </w:pPr>
                            <w:r w:rsidRPr="009E098B">
                              <w:rPr>
                                <w:rFonts w:cs="Calibri"/>
                                <w:color w:val="000000" w:themeColor="text1"/>
                                <w:sz w:val="24"/>
                                <w:szCs w:val="24"/>
                                <w:lang w:val="fr-CA"/>
                              </w:rPr>
                              <w:t xml:space="preserve">Personne </w:t>
                            </w:r>
                            <w:r w:rsidR="00440659">
                              <w:rPr>
                                <w:rFonts w:cs="Calibri"/>
                                <w:color w:val="000000" w:themeColor="text1"/>
                                <w:sz w:val="24"/>
                                <w:szCs w:val="24"/>
                                <w:lang w:val="fr-CA"/>
                              </w:rPr>
                              <w:t>ayant pris part à un</w:t>
                            </w:r>
                            <w:r w:rsidRPr="009E098B">
                              <w:rPr>
                                <w:rFonts w:cs="Calibri"/>
                                <w:color w:val="000000" w:themeColor="text1"/>
                                <w:sz w:val="24"/>
                                <w:szCs w:val="24"/>
                                <w:lang w:val="fr-CA"/>
                              </w:rPr>
                              <w:t xml:space="preserve"> groupe de 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wps:txbx>
                      <wps:bodyPr wrap="square" lIns="91440" tIns="45720" rIns="91440" bIns="45720" anchor="t">
                        <a:noAutofit/>
                      </wps:bodyPr>
                    </wps:wsp>
                  </a:graphicData>
                </a:graphic>
              </wp:inline>
            </w:drawing>
          </mc:Choice>
          <mc:Fallback>
            <w:pict>
              <v:roundrect w14:anchorId="1CFC2064" id="Text Box 19" o:spid="_x0000_s1033" style="width:449.4pt;height:304.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" filled="f" strokecolor="black [3200]">
                <v:textbox>
                  <w:txbxContent>
                    <w:p w14:paraId="3B37096A" w14:textId="6901EBAB" w:rsidR="00835EFE" w:rsidRPr="000D66A3" w:rsidRDefault="00EC7092" w:rsidP="007223C5">
                      <w:pPr>
                        <w:pStyle w:val="Quote"/>
                        <w:rPr>
                          <w:lang w:val="fr-CA"/>
                        </w:rPr>
                      </w:pPr>
                      <w:r w:rsidRPr="009E098B">
                        <w:rPr>
                          <w:lang w:val="fr-CA"/>
                        </w:rPr>
                        <w:t xml:space="preserve">« J’ai une anecdote qui concerne un collègue. J’ai eu la chance de décrocher deux emplois </w:t>
                      </w:r>
                      <w:r w:rsidR="000301B8">
                        <w:rPr>
                          <w:lang w:val="fr-CA"/>
                        </w:rPr>
                        <w:t xml:space="preserve">avec </w:t>
                      </w:r>
                      <w:r w:rsidR="00731484">
                        <w:rPr>
                          <w:lang w:val="fr-CA"/>
                        </w:rPr>
                        <w:t>accommodements</w:t>
                      </w:r>
                      <w:r w:rsidR="00731484" w:rsidRPr="009E098B">
                        <w:rPr>
                          <w:lang w:val="fr-CA"/>
                        </w:rPr>
                        <w:t xml:space="preserve"> </w:t>
                      </w:r>
                      <w:r w:rsidR="00B5719D">
                        <w:rPr>
                          <w:lang w:val="fr-CA"/>
                        </w:rPr>
                        <w:t>grâce au</w:t>
                      </w:r>
                      <w:r w:rsidRPr="009E098B">
                        <w:rPr>
                          <w:lang w:val="fr-CA"/>
                        </w:rPr>
                        <w:t xml:space="preserve"> recrutement de personnes autistes. Malheureusement, j’ai eu l’impression que même dans les entreprises qui embauchent intentionnellement des personnes autistes, </w:t>
                      </w:r>
                      <w:r w:rsidR="00731484">
                        <w:rPr>
                          <w:lang w:val="fr-CA"/>
                        </w:rPr>
                        <w:t>ce qui arrive rarement</w:t>
                      </w:r>
                      <w:r w:rsidRPr="009E098B">
                        <w:rPr>
                          <w:lang w:val="fr-CA"/>
                        </w:rPr>
                        <w:t xml:space="preserve">, ces personnes sont considérées comme des employés de seconde classe. Dans l’une de ces entreprises, il y avait cet homme également recruté dans la même cohorte. Pour une raison quelconque, il devait porter un casque </w:t>
                      </w:r>
                      <w:r w:rsidR="00731484">
                        <w:rPr>
                          <w:lang w:val="fr-CA"/>
                        </w:rPr>
                        <w:t>antibruit</w:t>
                      </w:r>
                      <w:r w:rsidRPr="009E098B">
                        <w:rPr>
                          <w:lang w:val="fr-CA"/>
                        </w:rPr>
                        <w:t xml:space="preserve">. Beaucoup de personnes autistes en portent. </w:t>
                      </w:r>
                      <w:r w:rsidR="00F264BF">
                        <w:rPr>
                          <w:lang w:val="fr-CA"/>
                        </w:rPr>
                        <w:t>Toutefois</w:t>
                      </w:r>
                      <w:r w:rsidRPr="009E098B">
                        <w:rPr>
                          <w:lang w:val="fr-CA"/>
                        </w:rPr>
                        <w:t xml:space="preserve">, l’entreprise a commencé à envoyer des messages rappelant aux gens qu’il était interdit d’écouter de la musique en travaillant. Mais personne n’écoutait de la musique. En fait, on harcelait ce type parce qu’il portait tout le temps un casque d’écoute. Je trouvais ça très blessant, pas seulement pour moi, mais pour tous mes collègues recrutés par ce programme. </w:t>
                      </w:r>
                      <w:r w:rsidR="00F264BF">
                        <w:rPr>
                          <w:lang w:val="fr-CA"/>
                        </w:rPr>
                        <w:t>Et il s’agissait d’</w:t>
                      </w:r>
                      <w:r w:rsidRPr="009E098B">
                        <w:rPr>
                          <w:lang w:val="fr-CA"/>
                        </w:rPr>
                        <w:t>une entreprise qui avait décidé délibérément d’embaucher des personnes vivant avec un trouble du spectre de l’autisme</w:t>
                      </w:r>
                      <w:r w:rsidR="00F264BF">
                        <w:rPr>
                          <w:lang w:val="fr-CA"/>
                        </w:rPr>
                        <w:t>!</w:t>
                      </w:r>
                      <w:r w:rsidR="00F264BF" w:rsidRPr="009E098B">
                        <w:rPr>
                          <w:lang w:val="fr-CA"/>
                        </w:rPr>
                        <w:t xml:space="preserve"> </w:t>
                      </w:r>
                      <w:r w:rsidR="00F264BF">
                        <w:rPr>
                          <w:lang w:val="fr-CA"/>
                        </w:rPr>
                        <w:t>Le scénario rêvé, donc</w:t>
                      </w:r>
                      <w:r w:rsidRPr="009E098B">
                        <w:rPr>
                          <w:lang w:val="fr-CA"/>
                        </w:rPr>
                        <w:t>. Et</w:t>
                      </w:r>
                      <w:r w:rsidR="00F264BF">
                        <w:rPr>
                          <w:lang w:val="fr-CA"/>
                        </w:rPr>
                        <w:t xml:space="preserve"> pourtant,</w:t>
                      </w:r>
                      <w:r w:rsidRPr="009E098B">
                        <w:rPr>
                          <w:lang w:val="fr-CA"/>
                        </w:rPr>
                        <w:t xml:space="preserve"> voilà comment on nous a traités. »</w:t>
                      </w:r>
                    </w:p>
                    <w:p w14:paraId="4970FB0D" w14:textId="60DFDE80" w:rsidR="00C161AD" w:rsidRPr="000D66A3" w:rsidRDefault="00835EFE" w:rsidP="007223C5">
                      <w:pPr>
                        <w:spacing w:line="252" w:lineRule="auto"/>
                        <w:jc w:val="center"/>
                        <w:rPr>
                          <w:rFonts w:cs="Calibri"/>
                          <w:iCs/>
                          <w:color w:val="000000" w:themeColor="text1"/>
                          <w:sz w:val="24"/>
                          <w:szCs w:val="24"/>
                          <w:lang w:val="fr-CA"/>
                        </w:rPr>
                      </w:pPr>
                      <w:r w:rsidRPr="009E098B">
                        <w:rPr>
                          <w:rFonts w:cs="Calibri"/>
                          <w:color w:val="000000" w:themeColor="text1"/>
                          <w:sz w:val="24"/>
                          <w:szCs w:val="24"/>
                          <w:lang w:val="fr-CA"/>
                        </w:rPr>
                        <w:t xml:space="preserve">Personne </w:t>
                      </w:r>
                      <w:r w:rsidR="00440659">
                        <w:rPr>
                          <w:rFonts w:cs="Calibri"/>
                          <w:color w:val="000000" w:themeColor="text1"/>
                          <w:sz w:val="24"/>
                          <w:szCs w:val="24"/>
                          <w:lang w:val="fr-CA"/>
                        </w:rPr>
                        <w:t>ayant pris part à un</w:t>
                      </w:r>
                      <w:r w:rsidRPr="009E098B">
                        <w:rPr>
                          <w:rFonts w:cs="Calibri"/>
                          <w:color w:val="000000" w:themeColor="text1"/>
                          <w:sz w:val="24"/>
                          <w:szCs w:val="24"/>
                          <w:lang w:val="fr-CA"/>
                        </w:rPr>
                        <w:t xml:space="preserve"> groupe de discussion</w:t>
                      </w:r>
                      <w:r w:rsidR="00232320">
                        <w:rPr>
                          <w:rFonts w:cs="Calibri"/>
                          <w:color w:val="000000" w:themeColor="text1"/>
                          <w:sz w:val="24"/>
                          <w:szCs w:val="24"/>
                          <w:lang w:val="fr-CA"/>
                        </w:rPr>
                        <w:t xml:space="preserve"> sur la </w:t>
                      </w:r>
                      <w:proofErr w:type="spellStart"/>
                      <w:r w:rsidR="00232320">
                        <w:rPr>
                          <w:rFonts w:cs="Calibri"/>
                          <w:color w:val="000000" w:themeColor="text1"/>
                          <w:sz w:val="24"/>
                          <w:szCs w:val="24"/>
                          <w:lang w:val="fr-CA"/>
                        </w:rPr>
                        <w:t>neurodivergence</w:t>
                      </w:r>
                      <w:proofErr w:type="spellEnd"/>
                    </w:p>
                  </w:txbxContent>
                </v:textbox>
                <w10:anchorlock/>
              </v:roundrect>
            </w:pict>
          </mc:Fallback>
        </mc:AlternateContent>
      </w:r>
    </w:p>
    <w:p w14:paraId="1CAABC0A" w14:textId="06EB7E0F" w:rsidR="00847D1E" w:rsidRPr="000D66A3" w:rsidRDefault="3D202D23" w:rsidP="007223C5">
      <w:pPr>
        <w:pStyle w:val="Heading3"/>
        <w:rPr>
          <w:color w:val="000000" w:themeColor="text1"/>
          <w:lang w:val="fr-CA"/>
        </w:rPr>
      </w:pPr>
      <w:bookmarkStart w:id="817" w:name="_Toc536941934"/>
      <w:bookmarkStart w:id="818" w:name="_Toc1066166465"/>
      <w:bookmarkStart w:id="819" w:name="_Toc1718956391"/>
      <w:bookmarkStart w:id="820" w:name="_Toc960020468"/>
      <w:bookmarkStart w:id="821" w:name="_Toc1530695659"/>
      <w:bookmarkStart w:id="822" w:name="_Toc2079331233"/>
      <w:bookmarkStart w:id="823" w:name="_Toc701761941"/>
      <w:bookmarkStart w:id="824" w:name="_Toc1862842310"/>
      <w:bookmarkStart w:id="825" w:name="_Toc961001525"/>
      <w:bookmarkStart w:id="826" w:name="_Toc1782964171"/>
      <w:bookmarkStart w:id="827" w:name="_Toc291392812"/>
      <w:bookmarkStart w:id="828" w:name="_Toc1702597382"/>
      <w:bookmarkStart w:id="829" w:name="_Toc165157445"/>
      <w:bookmarkStart w:id="830" w:name="_Toc1035421112"/>
      <w:bookmarkStart w:id="831" w:name="_Toc1815094559"/>
      <w:bookmarkStart w:id="832" w:name="_Toc1037727336"/>
      <w:bookmarkStart w:id="833" w:name="_Toc184306416"/>
      <w:r w:rsidRPr="009E098B">
        <w:rPr>
          <w:color w:val="000000" w:themeColor="text1"/>
          <w:lang w:val="fr-CA"/>
        </w:rPr>
        <w:t xml:space="preserve">c)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 La sensibilisation et l</w:t>
      </w:r>
      <w:r w:rsidR="00071EE8">
        <w:rPr>
          <w:color w:val="000000" w:themeColor="text1"/>
          <w:lang w:val="fr-CA"/>
        </w:rPr>
        <w:t>’</w:t>
      </w:r>
      <w:r w:rsidRPr="009E098B">
        <w:rPr>
          <w:color w:val="000000" w:themeColor="text1"/>
          <w:lang w:val="fr-CA"/>
        </w:rPr>
        <w:t xml:space="preserve">éducation à la </w:t>
      </w:r>
      <w:proofErr w:type="spellStart"/>
      <w:r w:rsidRPr="009E098B">
        <w:rPr>
          <w:color w:val="000000" w:themeColor="text1"/>
          <w:lang w:val="fr-CA"/>
        </w:rPr>
        <w:t>neurodivergence</w:t>
      </w:r>
      <w:proofErr w:type="spellEnd"/>
      <w:r w:rsidRPr="009E098B">
        <w:rPr>
          <w:color w:val="000000" w:themeColor="text1"/>
          <w:lang w:val="fr-CA"/>
        </w:rPr>
        <w:t xml:space="preserve"> favorisent l</w:t>
      </w:r>
      <w:r w:rsidR="00071EE8">
        <w:rPr>
          <w:color w:val="000000" w:themeColor="text1"/>
          <w:lang w:val="fr-CA"/>
        </w:rPr>
        <w:t>’</w:t>
      </w:r>
      <w:r w:rsidRPr="009E098B">
        <w:rPr>
          <w:color w:val="000000" w:themeColor="text1"/>
          <w:lang w:val="fr-CA"/>
        </w:rPr>
        <w:t>inclusion</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5CFC894C" w14:textId="46C14E55" w:rsidR="007274C9" w:rsidRPr="000D66A3" w:rsidRDefault="00F264BF" w:rsidP="00961DEE">
      <w:pPr>
        <w:rPr>
          <w:rFonts w:eastAsiaTheme="minorEastAsia"/>
          <w:sz w:val="24"/>
          <w:szCs w:val="24"/>
          <w:lang w:val="fr-CA"/>
        </w:rPr>
      </w:pPr>
      <w:r>
        <w:rPr>
          <w:rFonts w:eastAsiaTheme="minorEastAsia"/>
          <w:sz w:val="24"/>
          <w:szCs w:val="24"/>
          <w:lang w:val="fr-CA"/>
        </w:rPr>
        <w:t>U</w:t>
      </w:r>
      <w:r w:rsidR="007274C9" w:rsidRPr="009E098B">
        <w:rPr>
          <w:rFonts w:eastAsiaTheme="minorEastAsia"/>
          <w:sz w:val="24"/>
          <w:szCs w:val="24"/>
          <w:lang w:val="fr-CA"/>
        </w:rPr>
        <w:t xml:space="preserve">ne </w:t>
      </w:r>
      <w:r>
        <w:rPr>
          <w:rFonts w:eastAsiaTheme="minorEastAsia"/>
          <w:sz w:val="24"/>
          <w:szCs w:val="24"/>
          <w:lang w:val="fr-CA"/>
        </w:rPr>
        <w:t>plus grande</w:t>
      </w:r>
      <w:r w:rsidRPr="009E098B">
        <w:rPr>
          <w:rFonts w:eastAsiaTheme="minorEastAsia"/>
          <w:sz w:val="24"/>
          <w:szCs w:val="24"/>
          <w:lang w:val="fr-CA"/>
        </w:rPr>
        <w:t xml:space="preserve"> </w:t>
      </w:r>
      <w:r w:rsidR="007274C9" w:rsidRPr="009E098B">
        <w:rPr>
          <w:rFonts w:eastAsiaTheme="minorEastAsia"/>
          <w:sz w:val="24"/>
          <w:szCs w:val="24"/>
          <w:lang w:val="fr-CA"/>
        </w:rPr>
        <w:t xml:space="preserve">sensibilisation à la </w:t>
      </w:r>
      <w:proofErr w:type="spellStart"/>
      <w:r w:rsidR="007274C9" w:rsidRPr="009E098B">
        <w:rPr>
          <w:rFonts w:eastAsiaTheme="minorEastAsia"/>
          <w:sz w:val="24"/>
          <w:szCs w:val="24"/>
          <w:lang w:val="fr-CA"/>
        </w:rPr>
        <w:t>neurodivergence</w:t>
      </w:r>
      <w:proofErr w:type="spellEnd"/>
      <w:r w:rsidR="007274C9" w:rsidRPr="009E098B">
        <w:rPr>
          <w:rFonts w:eastAsiaTheme="minorEastAsia"/>
          <w:sz w:val="24"/>
          <w:szCs w:val="24"/>
          <w:lang w:val="fr-CA"/>
        </w:rPr>
        <w:t xml:space="preserve"> et une meilleure compréhension permettraient de vaincre certains de ces obstacles et de réduire </w:t>
      </w:r>
      <w:r>
        <w:rPr>
          <w:rFonts w:eastAsiaTheme="minorEastAsia"/>
          <w:sz w:val="24"/>
          <w:szCs w:val="24"/>
          <w:lang w:val="fr-CA"/>
        </w:rPr>
        <w:t>les tentatives de camouflage</w:t>
      </w:r>
      <w:r w:rsidRPr="009E098B">
        <w:rPr>
          <w:rFonts w:eastAsiaTheme="minorEastAsia"/>
          <w:sz w:val="24"/>
          <w:szCs w:val="24"/>
          <w:lang w:val="fr-CA"/>
        </w:rPr>
        <w:t xml:space="preserve"> </w:t>
      </w:r>
      <w:r w:rsidR="007274C9" w:rsidRPr="009E098B">
        <w:rPr>
          <w:rFonts w:eastAsiaTheme="minorEastAsia"/>
          <w:sz w:val="24"/>
          <w:szCs w:val="24"/>
          <w:lang w:val="fr-CA"/>
        </w:rPr>
        <w:t xml:space="preserve">ou la fatigue </w:t>
      </w:r>
      <w:r>
        <w:rPr>
          <w:rFonts w:eastAsiaTheme="minorEastAsia"/>
          <w:sz w:val="24"/>
          <w:szCs w:val="24"/>
          <w:lang w:val="fr-CA"/>
        </w:rPr>
        <w:t>de faire semblant</w:t>
      </w:r>
      <w:r w:rsidR="007274C9" w:rsidRPr="009E098B">
        <w:rPr>
          <w:rFonts w:eastAsiaTheme="minorEastAsia"/>
          <w:sz w:val="24"/>
          <w:szCs w:val="24"/>
          <w:lang w:val="fr-CA"/>
        </w:rPr>
        <w:t>.</w:t>
      </w:r>
    </w:p>
    <w:p w14:paraId="5F2C1541" w14:textId="77777777" w:rsidR="00C06C36" w:rsidRPr="009E098B" w:rsidRDefault="00C06C36"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554AE932" wp14:editId="378945F3">
                <wp:extent cx="5707380" cy="1492301"/>
                <wp:effectExtent l="0" t="0" r="26670" b="12700"/>
                <wp:docPr id="3723590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49230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D991EF" w14:textId="2E3CB893" w:rsidR="00623665" w:rsidRPr="000D66A3" w:rsidRDefault="00623665" w:rsidP="00B60BEB">
                            <w:pPr>
                              <w:pStyle w:val="Quote"/>
                              <w:rPr>
                                <w:i w:val="0"/>
                                <w:iCs w:val="0"/>
                                <w:lang w:val="fr-CA"/>
                              </w:rPr>
                            </w:pPr>
                            <w:r w:rsidRPr="009E098B">
                              <w:rPr>
                                <w:lang w:val="fr-CA"/>
                              </w:rPr>
                              <w:t xml:space="preserve">« Les meilleurs alliés/supporteurs ont été les gens qui étaient disposés à </w:t>
                            </w:r>
                            <w:r w:rsidR="00F264BF">
                              <w:rPr>
                                <w:lang w:val="fr-CA"/>
                              </w:rPr>
                              <w:t>"</w:t>
                            </w:r>
                            <w:r w:rsidRPr="009E098B">
                              <w:rPr>
                                <w:lang w:val="fr-CA"/>
                              </w:rPr>
                              <w:t>désapprendre</w:t>
                            </w:r>
                            <w:r w:rsidR="00F264BF">
                              <w:rPr>
                                <w:lang w:val="fr-CA"/>
                              </w:rPr>
                              <w:t>"</w:t>
                            </w:r>
                            <w:r w:rsidRPr="009E098B">
                              <w:rPr>
                                <w:lang w:val="fr-CA"/>
                              </w:rPr>
                              <w:t xml:space="preserve"> les erreurs qu’ils avaient apprises, ou qui sont nouveaux et ouverts d’esprit… Pour répondre à </w:t>
                            </w:r>
                            <w:r w:rsidR="00F264BF">
                              <w:rPr>
                                <w:lang w:val="fr-CA"/>
                              </w:rPr>
                              <w:t>la</w:t>
                            </w:r>
                            <w:r w:rsidR="00F264BF" w:rsidRPr="009E098B">
                              <w:rPr>
                                <w:lang w:val="fr-CA"/>
                              </w:rPr>
                              <w:t xml:space="preserve"> </w:t>
                            </w:r>
                            <w:r w:rsidRPr="009E098B">
                              <w:rPr>
                                <w:lang w:val="fr-CA"/>
                              </w:rPr>
                              <w:t xml:space="preserve">question, ce qui fonctionne, c’est la flexibilité, dans les structures </w:t>
                            </w:r>
                            <w:r w:rsidR="00F264BF">
                              <w:rPr>
                                <w:lang w:val="fr-CA"/>
                              </w:rPr>
                              <w:t>comme</w:t>
                            </w:r>
                            <w:r w:rsidR="00F264BF" w:rsidRPr="009E098B">
                              <w:rPr>
                                <w:lang w:val="fr-CA"/>
                              </w:rPr>
                              <w:t xml:space="preserve"> </w:t>
                            </w:r>
                            <w:r w:rsidRPr="009E098B">
                              <w:rPr>
                                <w:lang w:val="fr-CA"/>
                              </w:rPr>
                              <w:t>dans les esprits. »</w:t>
                            </w:r>
                          </w:p>
                          <w:p w14:paraId="41C0794E" w14:textId="0A427884" w:rsidR="00C06C36" w:rsidRPr="000D66A3" w:rsidRDefault="00623665" w:rsidP="00B60BEB">
                            <w:pPr>
                              <w:spacing w:after="0"/>
                              <w:jc w:val="center"/>
                              <w:rPr>
                                <w:rFonts w:cs="Calibri"/>
                                <w:sz w:val="24"/>
                                <w:szCs w:val="24"/>
                                <w:lang w:val="fr-CA"/>
                              </w:rPr>
                            </w:pPr>
                            <w:r w:rsidRPr="009E098B">
                              <w:rPr>
                                <w:rFonts w:cs="Calibri"/>
                                <w:sz w:val="24"/>
                                <w:szCs w:val="24"/>
                                <w:lang w:val="fr-CA"/>
                              </w:rPr>
                              <w:t xml:space="preserve">Personne </w:t>
                            </w:r>
                            <w:r w:rsidR="00440659">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554AE932" id="Text Box 20" o:spid="_x0000_s1034" style="width:449.4pt;height:1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" filled="f" strokecolor="black [3200]">
                <v:textbox>
                  <w:txbxContent>
                    <w:p w14:paraId="7CD991EF" w14:textId="2E3CB893" w:rsidR="00623665" w:rsidRPr="000D66A3" w:rsidRDefault="00623665" w:rsidP="00B60BEB">
                      <w:pPr>
                        <w:pStyle w:val="Quote"/>
                        <w:rPr>
                          <w:i w:val="0"/>
                          <w:iCs w:val="0"/>
                          <w:lang w:val="fr-CA"/>
                        </w:rPr>
                      </w:pPr>
                      <w:r w:rsidRPr="009E098B">
                        <w:rPr>
                          <w:lang w:val="fr-CA"/>
                        </w:rPr>
                        <w:t xml:space="preserve">« Les meilleurs alliés/supporteurs ont été les gens qui étaient disposés à </w:t>
                      </w:r>
                      <w:r w:rsidR="00F264BF">
                        <w:rPr>
                          <w:lang w:val="fr-CA"/>
                        </w:rPr>
                        <w:t>"</w:t>
                      </w:r>
                      <w:r w:rsidRPr="009E098B">
                        <w:rPr>
                          <w:lang w:val="fr-CA"/>
                        </w:rPr>
                        <w:t>désapprendre</w:t>
                      </w:r>
                      <w:r w:rsidR="00F264BF">
                        <w:rPr>
                          <w:lang w:val="fr-CA"/>
                        </w:rPr>
                        <w:t>"</w:t>
                      </w:r>
                      <w:r w:rsidRPr="009E098B">
                        <w:rPr>
                          <w:lang w:val="fr-CA"/>
                        </w:rPr>
                        <w:t xml:space="preserve"> les erreurs qu’ils avaient apprises, ou qui sont nouveaux et ouverts d’esprit… Pour répondre à </w:t>
                      </w:r>
                      <w:r w:rsidR="00F264BF">
                        <w:rPr>
                          <w:lang w:val="fr-CA"/>
                        </w:rPr>
                        <w:t>la</w:t>
                      </w:r>
                      <w:r w:rsidR="00F264BF" w:rsidRPr="009E098B">
                        <w:rPr>
                          <w:lang w:val="fr-CA"/>
                        </w:rPr>
                        <w:t xml:space="preserve"> </w:t>
                      </w:r>
                      <w:r w:rsidRPr="009E098B">
                        <w:rPr>
                          <w:lang w:val="fr-CA"/>
                        </w:rPr>
                        <w:t xml:space="preserve">question, ce qui fonctionne, c’est la flexibilité, dans les structures </w:t>
                      </w:r>
                      <w:r w:rsidR="00F264BF">
                        <w:rPr>
                          <w:lang w:val="fr-CA"/>
                        </w:rPr>
                        <w:t>comme</w:t>
                      </w:r>
                      <w:r w:rsidR="00F264BF" w:rsidRPr="009E098B">
                        <w:rPr>
                          <w:lang w:val="fr-CA"/>
                        </w:rPr>
                        <w:t xml:space="preserve"> </w:t>
                      </w:r>
                      <w:r w:rsidRPr="009E098B">
                        <w:rPr>
                          <w:lang w:val="fr-CA"/>
                        </w:rPr>
                        <w:t>dans les esprits. »</w:t>
                      </w:r>
                    </w:p>
                    <w:p w14:paraId="41C0794E" w14:textId="0A427884" w:rsidR="00C06C36" w:rsidRPr="000D66A3" w:rsidRDefault="00623665" w:rsidP="00B60BEB">
                      <w:pPr>
                        <w:spacing w:after="0"/>
                        <w:jc w:val="center"/>
                        <w:rPr>
                          <w:rFonts w:cs="Calibri"/>
                          <w:sz w:val="24"/>
                          <w:szCs w:val="24"/>
                          <w:lang w:val="fr-CA"/>
                        </w:rPr>
                      </w:pPr>
                      <w:r w:rsidRPr="009E098B">
                        <w:rPr>
                          <w:rFonts w:cs="Calibri"/>
                          <w:sz w:val="24"/>
                          <w:szCs w:val="24"/>
                          <w:lang w:val="fr-CA"/>
                        </w:rPr>
                        <w:t xml:space="preserve">Personne </w:t>
                      </w:r>
                      <w:r w:rsidR="00440659">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v:textbox>
                <w10:anchorlock/>
              </v:roundrect>
            </w:pict>
          </mc:Fallback>
        </mc:AlternateContent>
      </w:r>
    </w:p>
    <w:p w14:paraId="393846FD" w14:textId="0869E0E4" w:rsidR="007274C9" w:rsidRPr="00CE4A99" w:rsidRDefault="007274C9" w:rsidP="00961DEE">
      <w:pPr>
        <w:rPr>
          <w:rFonts w:eastAsiaTheme="minorEastAsia"/>
          <w:sz w:val="24"/>
          <w:szCs w:val="24"/>
          <w:lang w:val="fr-CA"/>
        </w:rPr>
      </w:pPr>
      <w:r w:rsidRPr="009E098B">
        <w:rPr>
          <w:rFonts w:eastAsiaTheme="minorEastAsia"/>
          <w:sz w:val="24"/>
          <w:szCs w:val="24"/>
          <w:lang w:val="fr-CA"/>
        </w:rPr>
        <w:t xml:space="preserve">Selon les personnes participantes, les jeunes sont souvent plus réceptifs et ont plus de connaissances sur la neurodiversité. </w:t>
      </w:r>
      <w:r w:rsidR="00F264BF">
        <w:rPr>
          <w:rFonts w:eastAsiaTheme="minorEastAsia"/>
          <w:sz w:val="24"/>
          <w:szCs w:val="24"/>
          <w:lang w:val="fr-CA"/>
        </w:rPr>
        <w:t>P</w:t>
      </w:r>
      <w:r w:rsidRPr="009E098B">
        <w:rPr>
          <w:rFonts w:eastAsiaTheme="minorEastAsia"/>
          <w:sz w:val="24"/>
          <w:szCs w:val="24"/>
          <w:lang w:val="fr-CA"/>
        </w:rPr>
        <w:t>lusieurs approches permettent d</w:t>
      </w:r>
      <w:r w:rsidR="00071EE8">
        <w:rPr>
          <w:rFonts w:eastAsiaTheme="minorEastAsia"/>
          <w:sz w:val="24"/>
          <w:szCs w:val="24"/>
          <w:lang w:val="fr-CA"/>
        </w:rPr>
        <w:t>’</w:t>
      </w:r>
      <w:r w:rsidRPr="009E098B">
        <w:rPr>
          <w:rFonts w:eastAsiaTheme="minorEastAsia"/>
          <w:sz w:val="24"/>
          <w:szCs w:val="24"/>
          <w:lang w:val="fr-CA"/>
        </w:rPr>
        <w:t>accroître les connaissances</w:t>
      </w:r>
      <w:r w:rsidR="00F264BF">
        <w:rPr>
          <w:rFonts w:eastAsiaTheme="minorEastAsia"/>
          <w:sz w:val="24"/>
          <w:szCs w:val="24"/>
          <w:lang w:val="fr-CA"/>
        </w:rPr>
        <w:t xml:space="preserve"> dans les faits :</w:t>
      </w:r>
    </w:p>
    <w:p w14:paraId="3F0832B9" w14:textId="57C1AEEB" w:rsidR="007274C9" w:rsidRPr="000D66A3" w:rsidRDefault="00850069" w:rsidP="00E33BE3">
      <w:pPr>
        <w:pStyle w:val="ListParagraph"/>
        <w:numPr>
          <w:ilvl w:val="0"/>
          <w:numId w:val="33"/>
        </w:numPr>
        <w:rPr>
          <w:rFonts w:eastAsiaTheme="minorEastAsia"/>
          <w:sz w:val="24"/>
          <w:szCs w:val="24"/>
          <w:lang w:val="fr-CA"/>
        </w:rPr>
      </w:pPr>
      <w:r w:rsidRPr="009E098B">
        <w:rPr>
          <w:rFonts w:eastAsiaTheme="minorEastAsia"/>
          <w:sz w:val="24"/>
          <w:szCs w:val="24"/>
          <w:lang w:val="fr-CA"/>
        </w:rPr>
        <w:t xml:space="preserve">Au travail, créer une équipe </w:t>
      </w:r>
      <w:r w:rsidR="00F264BF">
        <w:rPr>
          <w:rFonts w:eastAsiaTheme="minorEastAsia"/>
          <w:sz w:val="24"/>
          <w:szCs w:val="24"/>
          <w:lang w:val="fr-CA"/>
        </w:rPr>
        <w:t>de base</w:t>
      </w:r>
      <w:r w:rsidR="00F264BF" w:rsidRPr="009E098B">
        <w:rPr>
          <w:rFonts w:eastAsiaTheme="minorEastAsia"/>
          <w:sz w:val="24"/>
          <w:szCs w:val="24"/>
          <w:lang w:val="fr-CA"/>
        </w:rPr>
        <w:t xml:space="preserve"> </w:t>
      </w:r>
      <w:r w:rsidRPr="009E098B">
        <w:rPr>
          <w:rFonts w:eastAsiaTheme="minorEastAsia"/>
          <w:sz w:val="24"/>
          <w:szCs w:val="24"/>
          <w:lang w:val="fr-CA"/>
        </w:rPr>
        <w:t>qui s</w:t>
      </w:r>
      <w:r w:rsidR="00071EE8">
        <w:rPr>
          <w:rFonts w:eastAsiaTheme="minorEastAsia"/>
          <w:sz w:val="24"/>
          <w:szCs w:val="24"/>
          <w:lang w:val="fr-CA"/>
        </w:rPr>
        <w:t>’</w:t>
      </w:r>
      <w:r w:rsidRPr="009E098B">
        <w:rPr>
          <w:rFonts w:eastAsiaTheme="minorEastAsia"/>
          <w:sz w:val="24"/>
          <w:szCs w:val="24"/>
          <w:lang w:val="fr-CA"/>
        </w:rPr>
        <w:t xml:space="preserve">y connaît en </w:t>
      </w:r>
      <w:proofErr w:type="spellStart"/>
      <w:r w:rsidRPr="009E098B">
        <w:rPr>
          <w:rFonts w:eastAsiaTheme="minorEastAsia"/>
          <w:sz w:val="24"/>
          <w:szCs w:val="24"/>
          <w:lang w:val="fr-CA"/>
        </w:rPr>
        <w:t>neurodivergence</w:t>
      </w:r>
      <w:proofErr w:type="spellEnd"/>
      <w:r w:rsidR="00F264BF">
        <w:rPr>
          <w:rFonts w:eastAsiaTheme="minorEastAsia"/>
          <w:sz w:val="24"/>
          <w:szCs w:val="24"/>
          <w:lang w:val="fr-CA"/>
        </w:rPr>
        <w:t>.</w:t>
      </w:r>
    </w:p>
    <w:p w14:paraId="388EC2BE" w14:textId="45CAAA2D" w:rsidR="007274C9" w:rsidRPr="000D66A3" w:rsidRDefault="00850069" w:rsidP="00E33BE3">
      <w:pPr>
        <w:pStyle w:val="ListParagraph"/>
        <w:numPr>
          <w:ilvl w:val="0"/>
          <w:numId w:val="33"/>
        </w:numPr>
        <w:rPr>
          <w:rFonts w:eastAsiaTheme="minorEastAsia"/>
          <w:sz w:val="24"/>
          <w:szCs w:val="24"/>
          <w:lang w:val="fr-CA"/>
        </w:rPr>
      </w:pPr>
      <w:r w:rsidRPr="009E098B">
        <w:rPr>
          <w:rFonts w:eastAsiaTheme="minorEastAsia"/>
          <w:sz w:val="24"/>
          <w:szCs w:val="24"/>
          <w:lang w:val="fr-CA"/>
        </w:rPr>
        <w:t>Du personnel formé dans les cliniques dentaires</w:t>
      </w:r>
      <w:r w:rsidR="00F264BF">
        <w:rPr>
          <w:rFonts w:eastAsiaTheme="minorEastAsia"/>
          <w:sz w:val="24"/>
          <w:szCs w:val="24"/>
          <w:lang w:val="fr-CA"/>
        </w:rPr>
        <w:t>.</w:t>
      </w:r>
    </w:p>
    <w:p w14:paraId="57D1BD34" w14:textId="0AEF6D5F" w:rsidR="007274C9" w:rsidRPr="000D66A3" w:rsidRDefault="00850069" w:rsidP="00E33BE3">
      <w:pPr>
        <w:pStyle w:val="ListParagraph"/>
        <w:numPr>
          <w:ilvl w:val="0"/>
          <w:numId w:val="33"/>
        </w:numPr>
        <w:rPr>
          <w:rFonts w:eastAsiaTheme="minorEastAsia"/>
          <w:sz w:val="24"/>
          <w:szCs w:val="24"/>
          <w:lang w:val="fr-CA"/>
        </w:rPr>
      </w:pPr>
      <w:r w:rsidRPr="009E098B">
        <w:rPr>
          <w:rFonts w:eastAsiaTheme="minorEastAsia"/>
          <w:sz w:val="24"/>
          <w:szCs w:val="24"/>
          <w:lang w:val="fr-CA"/>
        </w:rPr>
        <w:lastRenderedPageBreak/>
        <w:t xml:space="preserve">Des médecins désignés spécialistes de la </w:t>
      </w:r>
      <w:proofErr w:type="spellStart"/>
      <w:r w:rsidRPr="009E098B">
        <w:rPr>
          <w:rFonts w:eastAsiaTheme="minorEastAsia"/>
          <w:sz w:val="24"/>
          <w:szCs w:val="24"/>
          <w:lang w:val="fr-CA"/>
        </w:rPr>
        <w:t>neurodivergence</w:t>
      </w:r>
      <w:proofErr w:type="spellEnd"/>
      <w:r w:rsidR="001A2B66">
        <w:rPr>
          <w:rFonts w:eastAsiaTheme="minorEastAsia"/>
          <w:sz w:val="24"/>
          <w:szCs w:val="24"/>
          <w:lang w:val="fr-CA"/>
        </w:rPr>
        <w:t>.</w:t>
      </w:r>
    </w:p>
    <w:p w14:paraId="245446FD" w14:textId="6FDA9F10" w:rsidR="007274C9" w:rsidRPr="000D66A3" w:rsidRDefault="001A2B66" w:rsidP="00E33BE3">
      <w:pPr>
        <w:pStyle w:val="ListParagraph"/>
        <w:numPr>
          <w:ilvl w:val="0"/>
          <w:numId w:val="33"/>
        </w:numPr>
        <w:rPr>
          <w:rFonts w:eastAsiaTheme="minorEastAsia"/>
          <w:sz w:val="24"/>
          <w:szCs w:val="24"/>
          <w:lang w:val="fr-CA"/>
        </w:rPr>
      </w:pPr>
      <w:r>
        <w:rPr>
          <w:rFonts w:eastAsiaTheme="minorEastAsia"/>
          <w:sz w:val="24"/>
          <w:szCs w:val="24"/>
          <w:lang w:val="fr-CA"/>
        </w:rPr>
        <w:t>L</w:t>
      </w:r>
      <w:r w:rsidR="00071EE8">
        <w:rPr>
          <w:rFonts w:eastAsiaTheme="minorEastAsia"/>
          <w:sz w:val="24"/>
          <w:szCs w:val="24"/>
          <w:lang w:val="fr-CA"/>
        </w:rPr>
        <w:t>’</w:t>
      </w:r>
      <w:r>
        <w:rPr>
          <w:rFonts w:eastAsiaTheme="minorEastAsia"/>
          <w:sz w:val="24"/>
          <w:szCs w:val="24"/>
          <w:lang w:val="fr-CA"/>
        </w:rPr>
        <w:t>établissement d</w:t>
      </w:r>
      <w:r w:rsidR="00071EE8">
        <w:rPr>
          <w:rFonts w:eastAsiaTheme="minorEastAsia"/>
          <w:sz w:val="24"/>
          <w:szCs w:val="24"/>
          <w:lang w:val="fr-CA"/>
        </w:rPr>
        <w:t>’</w:t>
      </w:r>
      <w:r>
        <w:rPr>
          <w:rFonts w:eastAsiaTheme="minorEastAsia"/>
          <w:sz w:val="24"/>
          <w:szCs w:val="24"/>
          <w:lang w:val="fr-CA"/>
        </w:rPr>
        <w:t>un</w:t>
      </w:r>
      <w:r w:rsidRPr="009E098B">
        <w:rPr>
          <w:rFonts w:eastAsiaTheme="minorEastAsia"/>
          <w:sz w:val="24"/>
          <w:szCs w:val="24"/>
          <w:lang w:val="fr-CA"/>
        </w:rPr>
        <w:t xml:space="preserve"> </w:t>
      </w:r>
      <w:r w:rsidR="007274C9" w:rsidRPr="009E098B">
        <w:rPr>
          <w:rFonts w:eastAsiaTheme="minorEastAsia"/>
          <w:sz w:val="24"/>
          <w:szCs w:val="24"/>
          <w:lang w:val="fr-CA"/>
        </w:rPr>
        <w:t>diagnostic</w:t>
      </w:r>
      <w:r>
        <w:rPr>
          <w:rFonts w:eastAsiaTheme="minorEastAsia"/>
          <w:sz w:val="24"/>
          <w:szCs w:val="24"/>
          <w:lang w:val="fr-CA"/>
        </w:rPr>
        <w:t>, qui</w:t>
      </w:r>
      <w:r w:rsidR="007274C9" w:rsidRPr="009E098B">
        <w:rPr>
          <w:rFonts w:eastAsiaTheme="minorEastAsia"/>
          <w:sz w:val="24"/>
          <w:szCs w:val="24"/>
          <w:lang w:val="fr-CA"/>
        </w:rPr>
        <w:t xml:space="preserve"> aide à normaliser les </w:t>
      </w:r>
      <w:r>
        <w:rPr>
          <w:rFonts w:eastAsiaTheme="minorEastAsia"/>
          <w:sz w:val="24"/>
          <w:szCs w:val="24"/>
          <w:lang w:val="fr-CA"/>
        </w:rPr>
        <w:t>affections</w:t>
      </w:r>
      <w:r w:rsidRPr="009E098B">
        <w:rPr>
          <w:rFonts w:eastAsiaTheme="minorEastAsia"/>
          <w:sz w:val="24"/>
          <w:szCs w:val="24"/>
          <w:lang w:val="fr-CA"/>
        </w:rPr>
        <w:t xml:space="preserve"> </w:t>
      </w:r>
      <w:r w:rsidR="007274C9" w:rsidRPr="009E098B">
        <w:rPr>
          <w:rFonts w:eastAsiaTheme="minorEastAsia"/>
          <w:sz w:val="24"/>
          <w:szCs w:val="24"/>
          <w:lang w:val="fr-CA"/>
        </w:rPr>
        <w:t xml:space="preserve">liées à la </w:t>
      </w:r>
      <w:proofErr w:type="spellStart"/>
      <w:r w:rsidR="007274C9" w:rsidRPr="009E098B">
        <w:rPr>
          <w:rFonts w:eastAsiaTheme="minorEastAsia"/>
          <w:sz w:val="24"/>
          <w:szCs w:val="24"/>
          <w:lang w:val="fr-CA"/>
        </w:rPr>
        <w:t>neurodivergence</w:t>
      </w:r>
      <w:proofErr w:type="spellEnd"/>
      <w:r>
        <w:rPr>
          <w:rFonts w:eastAsiaTheme="minorEastAsia"/>
          <w:sz w:val="24"/>
          <w:szCs w:val="24"/>
          <w:lang w:val="fr-CA"/>
        </w:rPr>
        <w:t>.</w:t>
      </w:r>
    </w:p>
    <w:p w14:paraId="50341C3E" w14:textId="062F1AF6" w:rsidR="007274C9" w:rsidRPr="000D66A3" w:rsidRDefault="00CD28ED" w:rsidP="00E33BE3">
      <w:pPr>
        <w:pStyle w:val="ListParagraph"/>
        <w:numPr>
          <w:ilvl w:val="0"/>
          <w:numId w:val="33"/>
        </w:numPr>
        <w:rPr>
          <w:rFonts w:eastAsiaTheme="minorEastAsia"/>
          <w:sz w:val="24"/>
          <w:szCs w:val="24"/>
          <w:lang w:val="fr-CA"/>
        </w:rPr>
      </w:pPr>
      <w:r>
        <w:rPr>
          <w:rFonts w:eastAsiaTheme="minorEastAsia"/>
          <w:sz w:val="24"/>
          <w:szCs w:val="24"/>
          <w:lang w:val="fr-CA"/>
        </w:rPr>
        <w:t>La l</w:t>
      </w:r>
      <w:r w:rsidRPr="009E098B">
        <w:rPr>
          <w:rFonts w:eastAsiaTheme="minorEastAsia"/>
          <w:sz w:val="24"/>
          <w:szCs w:val="24"/>
          <w:lang w:val="fr-CA"/>
        </w:rPr>
        <w:t xml:space="preserve">iberté </w:t>
      </w:r>
      <w:r w:rsidR="007274C9" w:rsidRPr="009E098B">
        <w:rPr>
          <w:rFonts w:eastAsiaTheme="minorEastAsia"/>
          <w:sz w:val="24"/>
          <w:szCs w:val="24"/>
          <w:lang w:val="fr-CA"/>
        </w:rPr>
        <w:t>et acceptation lorsqu</w:t>
      </w:r>
      <w:r w:rsidR="00071EE8">
        <w:rPr>
          <w:rFonts w:eastAsiaTheme="minorEastAsia"/>
          <w:sz w:val="24"/>
          <w:szCs w:val="24"/>
          <w:lang w:val="fr-CA"/>
        </w:rPr>
        <w:t>’</w:t>
      </w:r>
      <w:r w:rsidR="007274C9" w:rsidRPr="009E098B">
        <w:rPr>
          <w:rFonts w:eastAsiaTheme="minorEastAsia"/>
          <w:sz w:val="24"/>
          <w:szCs w:val="24"/>
          <w:lang w:val="fr-CA"/>
        </w:rPr>
        <w:t>une personne utilise ses propres stratégies</w:t>
      </w:r>
      <w:r>
        <w:rPr>
          <w:rFonts w:eastAsiaTheme="minorEastAsia"/>
          <w:sz w:val="24"/>
          <w:szCs w:val="24"/>
          <w:lang w:val="fr-CA"/>
        </w:rPr>
        <w:t xml:space="preserve"> </w:t>
      </w:r>
      <w:r w:rsidR="00F96AA9">
        <w:rPr>
          <w:rFonts w:eastAsiaTheme="minorEastAsia"/>
          <w:sz w:val="24"/>
          <w:szCs w:val="24"/>
          <w:lang w:val="fr-CA"/>
        </w:rPr>
        <w:t>productives</w:t>
      </w:r>
      <w:r w:rsidR="007274C9" w:rsidRPr="009E098B">
        <w:rPr>
          <w:rFonts w:eastAsiaTheme="minorEastAsia"/>
          <w:sz w:val="24"/>
          <w:szCs w:val="24"/>
          <w:lang w:val="fr-CA"/>
        </w:rPr>
        <w:t xml:space="preserve">, </w:t>
      </w:r>
      <w:r>
        <w:rPr>
          <w:rFonts w:eastAsiaTheme="minorEastAsia"/>
          <w:sz w:val="24"/>
          <w:szCs w:val="24"/>
          <w:lang w:val="fr-CA"/>
        </w:rPr>
        <w:t>par exemple</w:t>
      </w:r>
      <w:r w:rsidR="007274C9" w:rsidRPr="009E098B">
        <w:rPr>
          <w:rFonts w:eastAsiaTheme="minorEastAsia"/>
          <w:sz w:val="24"/>
          <w:szCs w:val="24"/>
          <w:lang w:val="fr-CA"/>
        </w:rPr>
        <w:t> :</w:t>
      </w:r>
    </w:p>
    <w:p w14:paraId="7A2C6989" w14:textId="2C7DA090" w:rsidR="007274C9" w:rsidRPr="000D66A3" w:rsidRDefault="00CD28ED"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utilisation</w:t>
      </w:r>
      <w:proofErr w:type="gramEnd"/>
      <w:r>
        <w:rPr>
          <w:rFonts w:eastAsiaTheme="minorEastAsia"/>
          <w:sz w:val="24"/>
          <w:szCs w:val="24"/>
          <w:lang w:val="fr-CA"/>
        </w:rPr>
        <w:t xml:space="preserve"> de bouchons d</w:t>
      </w:r>
      <w:r w:rsidR="00071EE8">
        <w:rPr>
          <w:rFonts w:eastAsiaTheme="minorEastAsia"/>
          <w:sz w:val="24"/>
          <w:szCs w:val="24"/>
          <w:lang w:val="fr-CA"/>
        </w:rPr>
        <w:t>’</w:t>
      </w:r>
      <w:r>
        <w:rPr>
          <w:rFonts w:eastAsiaTheme="minorEastAsia"/>
          <w:sz w:val="24"/>
          <w:szCs w:val="24"/>
          <w:lang w:val="fr-CA"/>
        </w:rPr>
        <w:t>oreille</w:t>
      </w:r>
      <w:r w:rsidR="007274C9" w:rsidRPr="009E098B">
        <w:rPr>
          <w:rFonts w:eastAsiaTheme="minorEastAsia"/>
          <w:sz w:val="24"/>
          <w:szCs w:val="24"/>
          <w:lang w:val="fr-CA"/>
        </w:rPr>
        <w:t xml:space="preserve">, </w:t>
      </w:r>
      <w:r>
        <w:rPr>
          <w:rFonts w:eastAsiaTheme="minorEastAsia"/>
          <w:sz w:val="24"/>
          <w:szCs w:val="24"/>
          <w:lang w:val="fr-CA"/>
        </w:rPr>
        <w:t xml:space="preserve">de </w:t>
      </w:r>
      <w:r w:rsidR="007274C9" w:rsidRPr="009E098B">
        <w:rPr>
          <w:rFonts w:eastAsiaTheme="minorEastAsia"/>
          <w:sz w:val="24"/>
          <w:szCs w:val="24"/>
          <w:lang w:val="fr-CA"/>
        </w:rPr>
        <w:t xml:space="preserve">casques </w:t>
      </w:r>
      <w:r w:rsidR="00731484">
        <w:rPr>
          <w:rFonts w:eastAsiaTheme="minorEastAsia"/>
          <w:sz w:val="24"/>
          <w:szCs w:val="24"/>
          <w:lang w:val="fr-CA"/>
        </w:rPr>
        <w:t>anti</w:t>
      </w:r>
      <w:r w:rsidR="007274C9" w:rsidRPr="009E098B">
        <w:rPr>
          <w:rFonts w:eastAsiaTheme="minorEastAsia"/>
          <w:sz w:val="24"/>
          <w:szCs w:val="24"/>
          <w:lang w:val="fr-CA"/>
        </w:rPr>
        <w:t>bruit</w:t>
      </w:r>
      <w:r>
        <w:rPr>
          <w:rFonts w:eastAsiaTheme="minorEastAsia"/>
          <w:sz w:val="24"/>
          <w:szCs w:val="24"/>
          <w:lang w:val="fr-CA"/>
        </w:rPr>
        <w:t>,</w:t>
      </w:r>
      <w:r w:rsidR="007274C9" w:rsidRPr="009E098B">
        <w:rPr>
          <w:rFonts w:eastAsiaTheme="minorEastAsia"/>
          <w:sz w:val="24"/>
          <w:szCs w:val="24"/>
          <w:lang w:val="fr-CA"/>
        </w:rPr>
        <w:t xml:space="preserve"> </w:t>
      </w:r>
      <w:r>
        <w:rPr>
          <w:rFonts w:eastAsiaTheme="minorEastAsia"/>
          <w:sz w:val="24"/>
          <w:szCs w:val="24"/>
          <w:lang w:val="fr-CA"/>
        </w:rPr>
        <w:t>d</w:t>
      </w:r>
      <w:r w:rsidR="00071EE8">
        <w:rPr>
          <w:rFonts w:eastAsiaTheme="minorEastAsia"/>
          <w:sz w:val="24"/>
          <w:szCs w:val="24"/>
          <w:lang w:val="fr-CA"/>
        </w:rPr>
        <w:t>’</w:t>
      </w:r>
      <w:r w:rsidR="007274C9" w:rsidRPr="009E098B">
        <w:rPr>
          <w:rFonts w:eastAsiaTheme="minorEastAsia"/>
          <w:sz w:val="24"/>
          <w:szCs w:val="24"/>
          <w:lang w:val="fr-CA"/>
        </w:rPr>
        <w:t xml:space="preserve">outils de </w:t>
      </w:r>
      <w:r>
        <w:rPr>
          <w:rFonts w:eastAsiaTheme="minorEastAsia"/>
          <w:sz w:val="24"/>
          <w:szCs w:val="24"/>
          <w:lang w:val="fr-CA"/>
        </w:rPr>
        <w:t xml:space="preserve">stimulation et </w:t>
      </w:r>
      <w:r w:rsidR="005A4D31">
        <w:rPr>
          <w:rFonts w:eastAsiaTheme="minorEastAsia"/>
          <w:sz w:val="24"/>
          <w:szCs w:val="24"/>
          <w:lang w:val="fr-CA"/>
        </w:rPr>
        <w:t>d</w:t>
      </w:r>
      <w:r w:rsidR="00071EE8">
        <w:rPr>
          <w:rFonts w:eastAsiaTheme="minorEastAsia"/>
          <w:sz w:val="24"/>
          <w:szCs w:val="24"/>
          <w:lang w:val="fr-CA"/>
        </w:rPr>
        <w:t>’</w:t>
      </w:r>
      <w:r w:rsidR="005A4D31">
        <w:rPr>
          <w:rFonts w:eastAsiaTheme="minorEastAsia"/>
          <w:sz w:val="24"/>
          <w:szCs w:val="24"/>
          <w:lang w:val="fr-CA"/>
        </w:rPr>
        <w:t>objets de</w:t>
      </w:r>
      <w:r>
        <w:rPr>
          <w:rFonts w:eastAsiaTheme="minorEastAsia"/>
          <w:sz w:val="24"/>
          <w:szCs w:val="24"/>
          <w:lang w:val="fr-CA"/>
        </w:rPr>
        <w:t xml:space="preserve"> </w:t>
      </w:r>
      <w:r w:rsidR="007274C9" w:rsidRPr="009E098B">
        <w:rPr>
          <w:rFonts w:eastAsiaTheme="minorEastAsia"/>
          <w:sz w:val="24"/>
          <w:szCs w:val="24"/>
          <w:lang w:val="fr-CA"/>
        </w:rPr>
        <w:t>manipulation, entre autres stratégies d</w:t>
      </w:r>
      <w:r w:rsidR="00071EE8">
        <w:rPr>
          <w:rFonts w:eastAsiaTheme="minorEastAsia"/>
          <w:sz w:val="24"/>
          <w:szCs w:val="24"/>
          <w:lang w:val="fr-CA"/>
        </w:rPr>
        <w:t>’</w:t>
      </w:r>
      <w:r w:rsidR="007274C9" w:rsidRPr="009E098B">
        <w:rPr>
          <w:rFonts w:eastAsiaTheme="minorEastAsia"/>
          <w:sz w:val="24"/>
          <w:szCs w:val="24"/>
          <w:lang w:val="fr-CA"/>
        </w:rPr>
        <w:t>autorégulation et d</w:t>
      </w:r>
      <w:r w:rsidR="00071EE8">
        <w:rPr>
          <w:rFonts w:eastAsiaTheme="minorEastAsia"/>
          <w:sz w:val="24"/>
          <w:szCs w:val="24"/>
          <w:lang w:val="fr-CA"/>
        </w:rPr>
        <w:t>’</w:t>
      </w:r>
      <w:r w:rsidR="007274C9" w:rsidRPr="009E098B">
        <w:rPr>
          <w:rFonts w:eastAsiaTheme="minorEastAsia"/>
          <w:sz w:val="24"/>
          <w:szCs w:val="24"/>
          <w:lang w:val="fr-CA"/>
        </w:rPr>
        <w:t>atténuation de la surcharge sensorielle;</w:t>
      </w:r>
    </w:p>
    <w:p w14:paraId="14D9A602" w14:textId="1DEB1688" w:rsidR="007274C9" w:rsidRPr="000D66A3" w:rsidRDefault="00CD28ED"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adaptation</w:t>
      </w:r>
      <w:proofErr w:type="gramEnd"/>
      <w:r>
        <w:rPr>
          <w:rFonts w:eastAsiaTheme="minorEastAsia"/>
          <w:sz w:val="24"/>
          <w:szCs w:val="24"/>
          <w:lang w:val="fr-CA"/>
        </w:rPr>
        <w:t xml:space="preserve"> de</w:t>
      </w:r>
      <w:r w:rsidR="007274C9" w:rsidRPr="009E098B">
        <w:rPr>
          <w:rFonts w:eastAsiaTheme="minorEastAsia"/>
          <w:sz w:val="24"/>
          <w:szCs w:val="24"/>
          <w:lang w:val="fr-CA"/>
        </w:rPr>
        <w:t xml:space="preserve"> l</w:t>
      </w:r>
      <w:r w:rsidR="00071EE8">
        <w:rPr>
          <w:rFonts w:eastAsiaTheme="minorEastAsia"/>
          <w:sz w:val="24"/>
          <w:szCs w:val="24"/>
          <w:lang w:val="fr-CA"/>
        </w:rPr>
        <w:t>’</w:t>
      </w:r>
      <w:r w:rsidR="007274C9" w:rsidRPr="009E098B">
        <w:rPr>
          <w:rFonts w:eastAsiaTheme="minorEastAsia"/>
          <w:sz w:val="24"/>
          <w:szCs w:val="24"/>
          <w:lang w:val="fr-CA"/>
        </w:rPr>
        <w:t>environnement à ses propres besoins (p. ex.</w:t>
      </w:r>
      <w:r>
        <w:rPr>
          <w:rFonts w:eastAsiaTheme="minorEastAsia"/>
          <w:sz w:val="24"/>
          <w:szCs w:val="24"/>
          <w:lang w:val="fr-CA"/>
        </w:rPr>
        <w:t>,</w:t>
      </w:r>
      <w:r w:rsidR="007274C9" w:rsidRPr="009E098B">
        <w:rPr>
          <w:rFonts w:eastAsiaTheme="minorEastAsia"/>
          <w:sz w:val="24"/>
          <w:szCs w:val="24"/>
          <w:lang w:val="fr-CA"/>
        </w:rPr>
        <w:t xml:space="preserve"> le poste de travail)</w:t>
      </w:r>
      <w:r>
        <w:rPr>
          <w:rFonts w:eastAsiaTheme="minorEastAsia"/>
          <w:sz w:val="24"/>
          <w:szCs w:val="24"/>
          <w:lang w:val="fr-CA"/>
        </w:rPr>
        <w:t>;</w:t>
      </w:r>
    </w:p>
    <w:p w14:paraId="7CC24A4D" w14:textId="5664B51E" w:rsidR="007274C9" w:rsidRPr="00CE4A99" w:rsidRDefault="00CD28ED"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recours</w:t>
      </w:r>
      <w:proofErr w:type="gramEnd"/>
      <w:r>
        <w:rPr>
          <w:rFonts w:eastAsiaTheme="minorEastAsia"/>
          <w:sz w:val="24"/>
          <w:szCs w:val="24"/>
          <w:lang w:val="fr-CA"/>
        </w:rPr>
        <w:t xml:space="preserve"> à</w:t>
      </w:r>
      <w:r w:rsidRPr="009E098B">
        <w:rPr>
          <w:rFonts w:eastAsiaTheme="minorEastAsia"/>
          <w:sz w:val="24"/>
          <w:szCs w:val="24"/>
          <w:lang w:val="fr-CA"/>
        </w:rPr>
        <w:t xml:space="preserve"> </w:t>
      </w:r>
      <w:r w:rsidR="007274C9" w:rsidRPr="009E098B">
        <w:rPr>
          <w:rFonts w:eastAsiaTheme="minorEastAsia"/>
          <w:sz w:val="24"/>
          <w:szCs w:val="24"/>
          <w:lang w:val="fr-CA"/>
        </w:rPr>
        <w:t>des technologies fonctionnelles pour aider à s</w:t>
      </w:r>
      <w:r w:rsidR="00071EE8">
        <w:rPr>
          <w:rFonts w:eastAsiaTheme="minorEastAsia"/>
          <w:sz w:val="24"/>
          <w:szCs w:val="24"/>
          <w:lang w:val="fr-CA"/>
        </w:rPr>
        <w:t>’</w:t>
      </w:r>
      <w:r w:rsidR="007274C9" w:rsidRPr="009E098B">
        <w:rPr>
          <w:rFonts w:eastAsiaTheme="minorEastAsia"/>
          <w:sz w:val="24"/>
          <w:szCs w:val="24"/>
          <w:lang w:val="fr-CA"/>
        </w:rPr>
        <w:t xml:space="preserve">organiser et à communiquer, </w:t>
      </w:r>
      <w:r>
        <w:rPr>
          <w:rFonts w:eastAsiaTheme="minorEastAsia"/>
          <w:sz w:val="24"/>
          <w:szCs w:val="24"/>
          <w:lang w:val="fr-CA"/>
        </w:rPr>
        <w:t>par exemple</w:t>
      </w:r>
      <w:r w:rsidR="007274C9" w:rsidRPr="009E098B">
        <w:rPr>
          <w:rFonts w:eastAsiaTheme="minorEastAsia"/>
          <w:sz w:val="24"/>
          <w:szCs w:val="24"/>
          <w:lang w:val="fr-CA"/>
        </w:rPr>
        <w:t xml:space="preserve"> Alexa, </w:t>
      </w:r>
      <w:proofErr w:type="spellStart"/>
      <w:r w:rsidR="007274C9" w:rsidRPr="009E098B">
        <w:rPr>
          <w:rFonts w:eastAsiaTheme="minorEastAsia"/>
          <w:sz w:val="24"/>
          <w:szCs w:val="24"/>
          <w:lang w:val="fr-CA"/>
        </w:rPr>
        <w:t>AirTags</w:t>
      </w:r>
      <w:proofErr w:type="spellEnd"/>
      <w:r w:rsidR="007274C9" w:rsidRPr="009E098B">
        <w:rPr>
          <w:rFonts w:eastAsiaTheme="minorEastAsia"/>
          <w:sz w:val="24"/>
          <w:szCs w:val="24"/>
          <w:lang w:val="fr-CA"/>
        </w:rPr>
        <w:t xml:space="preserve">, </w:t>
      </w:r>
      <w:r>
        <w:rPr>
          <w:rFonts w:eastAsiaTheme="minorEastAsia"/>
          <w:sz w:val="24"/>
          <w:szCs w:val="24"/>
          <w:lang w:val="fr-CA"/>
        </w:rPr>
        <w:t xml:space="preserve">les </w:t>
      </w:r>
      <w:r w:rsidR="007274C9" w:rsidRPr="009E098B">
        <w:rPr>
          <w:rFonts w:eastAsiaTheme="minorEastAsia"/>
          <w:sz w:val="24"/>
          <w:szCs w:val="24"/>
          <w:lang w:val="fr-CA"/>
        </w:rPr>
        <w:t xml:space="preserve">applications de covoiturage, </w:t>
      </w:r>
      <w:r>
        <w:rPr>
          <w:rFonts w:eastAsiaTheme="minorEastAsia"/>
          <w:sz w:val="24"/>
          <w:szCs w:val="24"/>
          <w:lang w:val="fr-CA"/>
        </w:rPr>
        <w:t xml:space="preserve">les </w:t>
      </w:r>
      <w:r w:rsidR="007274C9" w:rsidRPr="009E098B">
        <w:rPr>
          <w:rFonts w:eastAsiaTheme="minorEastAsia"/>
          <w:sz w:val="24"/>
          <w:szCs w:val="24"/>
          <w:lang w:val="fr-CA"/>
        </w:rPr>
        <w:t xml:space="preserve">applications </w:t>
      </w:r>
      <w:r>
        <w:rPr>
          <w:rFonts w:eastAsiaTheme="minorEastAsia"/>
          <w:sz w:val="24"/>
          <w:szCs w:val="24"/>
          <w:lang w:val="fr-CA"/>
        </w:rPr>
        <w:t>de conversion texte-parole</w:t>
      </w:r>
      <w:r w:rsidR="007274C9" w:rsidRPr="009E098B">
        <w:rPr>
          <w:rFonts w:eastAsiaTheme="minorEastAsia"/>
          <w:sz w:val="24"/>
          <w:szCs w:val="24"/>
          <w:lang w:val="fr-CA"/>
        </w:rPr>
        <w:t>;</w:t>
      </w:r>
    </w:p>
    <w:p w14:paraId="44A9794A" w14:textId="3DEB7150" w:rsidR="007274C9" w:rsidRPr="000D66A3" w:rsidRDefault="00CD28ED" w:rsidP="00E33BE3">
      <w:pPr>
        <w:pStyle w:val="ListParagraph"/>
        <w:numPr>
          <w:ilvl w:val="1"/>
          <w:numId w:val="33"/>
        </w:numPr>
        <w:rPr>
          <w:rFonts w:eastAsiaTheme="minorEastAsia"/>
          <w:sz w:val="24"/>
          <w:szCs w:val="24"/>
          <w:lang w:val="fr-CA"/>
        </w:rPr>
      </w:pPr>
      <w:proofErr w:type="gramStart"/>
      <w:r>
        <w:rPr>
          <w:rFonts w:eastAsiaTheme="minorEastAsia"/>
          <w:sz w:val="24"/>
          <w:szCs w:val="24"/>
          <w:lang w:val="fr-CA"/>
        </w:rPr>
        <w:t>s</w:t>
      </w:r>
      <w:r w:rsidRPr="009E098B">
        <w:rPr>
          <w:rFonts w:eastAsiaTheme="minorEastAsia"/>
          <w:sz w:val="24"/>
          <w:szCs w:val="24"/>
          <w:lang w:val="fr-CA"/>
        </w:rPr>
        <w:t>e</w:t>
      </w:r>
      <w:proofErr w:type="gramEnd"/>
      <w:r w:rsidRPr="009E098B">
        <w:rPr>
          <w:rFonts w:eastAsiaTheme="minorEastAsia"/>
          <w:sz w:val="24"/>
          <w:szCs w:val="24"/>
          <w:lang w:val="fr-CA"/>
        </w:rPr>
        <w:t xml:space="preserve"> </w:t>
      </w:r>
      <w:r w:rsidR="007274C9" w:rsidRPr="009E098B">
        <w:rPr>
          <w:rFonts w:eastAsiaTheme="minorEastAsia"/>
          <w:sz w:val="24"/>
          <w:szCs w:val="24"/>
          <w:lang w:val="fr-CA"/>
        </w:rPr>
        <w:t>préparer et rester organisé (p. ex.</w:t>
      </w:r>
      <w:r>
        <w:rPr>
          <w:rFonts w:eastAsiaTheme="minorEastAsia"/>
          <w:sz w:val="24"/>
          <w:szCs w:val="24"/>
          <w:lang w:val="fr-CA"/>
        </w:rPr>
        <w:t>,</w:t>
      </w:r>
      <w:r w:rsidR="007274C9" w:rsidRPr="009E098B">
        <w:rPr>
          <w:rFonts w:eastAsiaTheme="minorEastAsia"/>
          <w:sz w:val="24"/>
          <w:szCs w:val="24"/>
          <w:lang w:val="fr-CA"/>
        </w:rPr>
        <w:t xml:space="preserve"> prise de notes, listes d</w:t>
      </w:r>
      <w:r w:rsidR="00071EE8">
        <w:rPr>
          <w:rFonts w:eastAsiaTheme="minorEastAsia"/>
          <w:sz w:val="24"/>
          <w:szCs w:val="24"/>
          <w:lang w:val="fr-CA"/>
        </w:rPr>
        <w:t>’</w:t>
      </w:r>
      <w:r w:rsidR="007274C9" w:rsidRPr="009E098B">
        <w:rPr>
          <w:rFonts w:eastAsiaTheme="minorEastAsia"/>
          <w:sz w:val="24"/>
          <w:szCs w:val="24"/>
          <w:lang w:val="fr-CA"/>
        </w:rPr>
        <w:t>achats).</w:t>
      </w:r>
    </w:p>
    <w:p w14:paraId="349ED58A" w14:textId="715E5E3A" w:rsidR="003D4327" w:rsidRPr="00CE4A99" w:rsidRDefault="007274C9" w:rsidP="00961DEE">
      <w:pPr>
        <w:rPr>
          <w:rFonts w:eastAsiaTheme="minorEastAsia"/>
          <w:sz w:val="24"/>
          <w:szCs w:val="24"/>
          <w:lang w:val="fr-CA"/>
        </w:rPr>
      </w:pPr>
      <w:r w:rsidRPr="009E098B">
        <w:rPr>
          <w:rFonts w:eastAsiaTheme="minorEastAsia"/>
          <w:sz w:val="24"/>
          <w:szCs w:val="24"/>
          <w:lang w:val="fr-CA"/>
        </w:rPr>
        <w:t xml:space="preserve">Selon les recommandations des </w:t>
      </w:r>
      <w:r w:rsidR="00D0186F">
        <w:rPr>
          <w:rFonts w:eastAsiaTheme="minorEastAsia"/>
          <w:sz w:val="24"/>
          <w:szCs w:val="24"/>
          <w:lang w:val="fr-CA"/>
        </w:rPr>
        <w:t>participant(e)s</w:t>
      </w:r>
      <w:r w:rsidRPr="009E098B">
        <w:rPr>
          <w:rFonts w:eastAsiaTheme="minorEastAsia"/>
          <w:sz w:val="24"/>
          <w:szCs w:val="24"/>
          <w:lang w:val="fr-CA"/>
        </w:rPr>
        <w:t>, les personnes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devraient approfondir leurs connaissances, </w:t>
      </w:r>
      <w:r w:rsidR="00D0186F">
        <w:rPr>
          <w:rFonts w:eastAsiaTheme="minorEastAsia"/>
          <w:sz w:val="24"/>
          <w:szCs w:val="24"/>
          <w:lang w:val="fr-CA"/>
        </w:rPr>
        <w:t xml:space="preserve">leur </w:t>
      </w:r>
      <w:r w:rsidRPr="009E098B">
        <w:rPr>
          <w:rFonts w:eastAsiaTheme="minorEastAsia"/>
          <w:sz w:val="24"/>
          <w:szCs w:val="24"/>
          <w:lang w:val="fr-CA"/>
        </w:rPr>
        <w:t xml:space="preserve">compréhension, </w:t>
      </w:r>
      <w:r w:rsidR="00D0186F">
        <w:rPr>
          <w:rFonts w:eastAsiaTheme="minorEastAsia"/>
          <w:sz w:val="24"/>
          <w:szCs w:val="24"/>
          <w:lang w:val="fr-CA"/>
        </w:rPr>
        <w:t xml:space="preserve">leur </w:t>
      </w:r>
      <w:r w:rsidRPr="009E098B">
        <w:rPr>
          <w:rFonts w:eastAsiaTheme="minorEastAsia"/>
          <w:sz w:val="24"/>
          <w:szCs w:val="24"/>
          <w:lang w:val="fr-CA"/>
        </w:rPr>
        <w:t xml:space="preserve">éducation et </w:t>
      </w:r>
      <w:r w:rsidR="00D0186F">
        <w:rPr>
          <w:rFonts w:eastAsiaTheme="minorEastAsia"/>
          <w:sz w:val="24"/>
          <w:szCs w:val="24"/>
          <w:lang w:val="fr-CA"/>
        </w:rPr>
        <w:t xml:space="preserve">leur </w:t>
      </w:r>
      <w:r w:rsidRPr="009E098B">
        <w:rPr>
          <w:rFonts w:eastAsiaTheme="minorEastAsia"/>
          <w:sz w:val="24"/>
          <w:szCs w:val="24"/>
          <w:lang w:val="fr-CA"/>
        </w:rPr>
        <w:t xml:space="preserve">formation </w:t>
      </w:r>
      <w:r w:rsidR="00623271">
        <w:rPr>
          <w:rFonts w:eastAsiaTheme="minorEastAsia"/>
          <w:sz w:val="24"/>
          <w:szCs w:val="24"/>
          <w:lang w:val="fr-CA"/>
        </w:rPr>
        <w:t>par rapport</w:t>
      </w:r>
      <w:r w:rsidR="00623271" w:rsidRPr="009E098B">
        <w:rPr>
          <w:rFonts w:eastAsiaTheme="minorEastAsia"/>
          <w:sz w:val="24"/>
          <w:szCs w:val="24"/>
          <w:lang w:val="fr-CA"/>
        </w:rPr>
        <w:t xml:space="preserve"> </w:t>
      </w:r>
      <w:r w:rsidRPr="009E098B">
        <w:rPr>
          <w:rFonts w:eastAsiaTheme="minorEastAsia"/>
          <w:sz w:val="24"/>
          <w:szCs w:val="24"/>
          <w:lang w:val="fr-CA"/>
        </w:rPr>
        <w:t>aux personnes neurodivergentes et à leurs besoins (sensibilisation à l</w:t>
      </w:r>
      <w:r w:rsidR="00071EE8">
        <w:rPr>
          <w:rFonts w:eastAsiaTheme="minorEastAsia"/>
          <w:sz w:val="24"/>
          <w:szCs w:val="24"/>
          <w:lang w:val="fr-CA"/>
        </w:rPr>
        <w:t>’</w:t>
      </w:r>
      <w:r w:rsidRPr="009E098B">
        <w:rPr>
          <w:rFonts w:eastAsiaTheme="minorEastAsia"/>
          <w:sz w:val="24"/>
          <w:szCs w:val="24"/>
          <w:lang w:val="fr-CA"/>
        </w:rPr>
        <w:t xml:space="preserve">importance de tenir compte des questions de </w:t>
      </w:r>
      <w:proofErr w:type="spellStart"/>
      <w:r w:rsidR="00623271">
        <w:rPr>
          <w:rFonts w:eastAsiaTheme="minorEastAsia"/>
          <w:sz w:val="24"/>
          <w:szCs w:val="24"/>
          <w:lang w:val="fr-CA"/>
        </w:rPr>
        <w:t>neuroinclusivité</w:t>
      </w:r>
      <w:proofErr w:type="spellEnd"/>
      <w:r w:rsidRPr="009E098B">
        <w:rPr>
          <w:rFonts w:eastAsiaTheme="minorEastAsia"/>
          <w:sz w:val="24"/>
          <w:szCs w:val="24"/>
          <w:lang w:val="fr-CA"/>
        </w:rPr>
        <w:t xml:space="preserve">, des besoins sensoriels, </w:t>
      </w:r>
      <w:r w:rsidR="00623271">
        <w:rPr>
          <w:rFonts w:eastAsiaTheme="minorEastAsia"/>
          <w:sz w:val="24"/>
          <w:szCs w:val="24"/>
          <w:lang w:val="fr-CA"/>
        </w:rPr>
        <w:t>et d</w:t>
      </w:r>
      <w:r w:rsidR="00071EE8">
        <w:rPr>
          <w:rFonts w:eastAsiaTheme="minorEastAsia"/>
          <w:sz w:val="24"/>
          <w:szCs w:val="24"/>
          <w:lang w:val="fr-CA"/>
        </w:rPr>
        <w:t>’</w:t>
      </w:r>
      <w:r w:rsidRPr="009E098B">
        <w:rPr>
          <w:rFonts w:eastAsiaTheme="minorEastAsia"/>
          <w:sz w:val="24"/>
          <w:szCs w:val="24"/>
          <w:lang w:val="fr-CA"/>
        </w:rPr>
        <w:t xml:space="preserve">offrir flexibilité et soutien lorsque nécessaire). Les attitudes, </w:t>
      </w:r>
      <w:r w:rsidR="00623271">
        <w:rPr>
          <w:rFonts w:eastAsiaTheme="minorEastAsia"/>
          <w:sz w:val="24"/>
          <w:szCs w:val="24"/>
          <w:lang w:val="fr-CA"/>
        </w:rPr>
        <w:t xml:space="preserve">les </w:t>
      </w:r>
      <w:r w:rsidRPr="009E098B">
        <w:rPr>
          <w:rFonts w:eastAsiaTheme="minorEastAsia"/>
          <w:sz w:val="24"/>
          <w:szCs w:val="24"/>
          <w:lang w:val="fr-CA"/>
        </w:rPr>
        <w:t xml:space="preserve">croyances et </w:t>
      </w:r>
      <w:r w:rsidR="00623271">
        <w:rPr>
          <w:rFonts w:eastAsiaTheme="minorEastAsia"/>
          <w:sz w:val="24"/>
          <w:szCs w:val="24"/>
          <w:lang w:val="fr-CA"/>
        </w:rPr>
        <w:t>les comportements stigmatisants</w:t>
      </w:r>
      <w:r w:rsidR="00623271" w:rsidRPr="009E098B">
        <w:rPr>
          <w:rFonts w:eastAsiaTheme="minorEastAsia"/>
          <w:sz w:val="24"/>
          <w:szCs w:val="24"/>
          <w:lang w:val="fr-CA"/>
        </w:rPr>
        <w:t xml:space="preserve"> </w:t>
      </w:r>
      <w:r w:rsidRPr="009E098B">
        <w:rPr>
          <w:rFonts w:eastAsiaTheme="minorEastAsia"/>
          <w:sz w:val="24"/>
          <w:szCs w:val="24"/>
          <w:lang w:val="fr-CA"/>
        </w:rPr>
        <w:t>doivent changer</w:t>
      </w:r>
      <w:r w:rsidR="00623271">
        <w:rPr>
          <w:rFonts w:eastAsiaTheme="minorEastAsia"/>
          <w:sz w:val="24"/>
          <w:szCs w:val="24"/>
          <w:lang w:val="fr-CA"/>
        </w:rPr>
        <w:t> :</w:t>
      </w:r>
      <w:r w:rsidRPr="009E098B">
        <w:rPr>
          <w:rFonts w:eastAsiaTheme="minorEastAsia"/>
          <w:sz w:val="24"/>
          <w:szCs w:val="24"/>
          <w:lang w:val="fr-CA"/>
        </w:rPr>
        <w:t xml:space="preserve"> il faut offrir des accommodements aux personnes qui en ont besoin, sans qu</w:t>
      </w:r>
      <w:r w:rsidR="00071EE8">
        <w:rPr>
          <w:rFonts w:eastAsiaTheme="minorEastAsia"/>
          <w:sz w:val="24"/>
          <w:szCs w:val="24"/>
          <w:lang w:val="fr-CA"/>
        </w:rPr>
        <w:t>’</w:t>
      </w:r>
      <w:r w:rsidRPr="009E098B">
        <w:rPr>
          <w:rFonts w:eastAsiaTheme="minorEastAsia"/>
          <w:sz w:val="24"/>
          <w:szCs w:val="24"/>
          <w:lang w:val="fr-CA"/>
        </w:rPr>
        <w:t>il y ait suspicion. Aux dires d</w:t>
      </w:r>
      <w:r w:rsidR="00071EE8">
        <w:rPr>
          <w:rFonts w:eastAsiaTheme="minorEastAsia"/>
          <w:sz w:val="24"/>
          <w:szCs w:val="24"/>
          <w:lang w:val="fr-CA"/>
        </w:rPr>
        <w:t>’</w:t>
      </w:r>
      <w:r w:rsidRPr="009E098B">
        <w:rPr>
          <w:rFonts w:eastAsiaTheme="minorEastAsia"/>
          <w:sz w:val="24"/>
          <w:szCs w:val="24"/>
          <w:lang w:val="fr-CA"/>
        </w:rPr>
        <w:t>un</w:t>
      </w:r>
      <w:r w:rsidR="00623271">
        <w:rPr>
          <w:rFonts w:eastAsiaTheme="minorEastAsia"/>
          <w:sz w:val="24"/>
          <w:szCs w:val="24"/>
          <w:lang w:val="fr-CA"/>
        </w:rPr>
        <w:t>e</w:t>
      </w:r>
      <w:r w:rsidRPr="009E098B">
        <w:rPr>
          <w:rFonts w:eastAsiaTheme="minorEastAsia"/>
          <w:sz w:val="24"/>
          <w:szCs w:val="24"/>
          <w:lang w:val="fr-CA"/>
        </w:rPr>
        <w:t xml:space="preserve"> </w:t>
      </w:r>
      <w:r w:rsidR="00623271">
        <w:rPr>
          <w:rFonts w:eastAsiaTheme="minorEastAsia"/>
          <w:sz w:val="24"/>
          <w:szCs w:val="24"/>
          <w:lang w:val="fr-CA"/>
        </w:rPr>
        <w:t>personne</w:t>
      </w:r>
      <w:r w:rsidR="005F1650">
        <w:rPr>
          <w:rFonts w:eastAsiaTheme="minorEastAsia"/>
          <w:sz w:val="24"/>
          <w:szCs w:val="24"/>
          <w:lang w:val="fr-CA"/>
        </w:rPr>
        <w:t xml:space="preserve"> </w:t>
      </w:r>
      <w:r w:rsidR="00623271">
        <w:rPr>
          <w:rFonts w:eastAsiaTheme="minorEastAsia"/>
          <w:sz w:val="24"/>
          <w:szCs w:val="24"/>
          <w:lang w:val="fr-CA"/>
        </w:rPr>
        <w:t>participante</w:t>
      </w:r>
      <w:r w:rsidRPr="009E098B">
        <w:rPr>
          <w:rFonts w:eastAsiaTheme="minorEastAsia"/>
          <w:sz w:val="24"/>
          <w:szCs w:val="24"/>
          <w:lang w:val="fr-CA"/>
        </w:rPr>
        <w:t> :</w:t>
      </w:r>
    </w:p>
    <w:p w14:paraId="4C72D7D0" w14:textId="77777777" w:rsidR="003D4327" w:rsidRPr="009E098B" w:rsidRDefault="003D4327" w:rsidP="00EC7092">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1772F1B4" wp14:editId="6F0EE56A">
                <wp:extent cx="5707380" cy="2743200"/>
                <wp:effectExtent l="0" t="0" r="26670" b="19050"/>
                <wp:docPr id="1752875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74320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E79C43" w14:textId="6D2A34EB" w:rsidR="003D4327" w:rsidRPr="000D66A3" w:rsidRDefault="003D4327" w:rsidP="003D4327">
                            <w:pPr>
                              <w:pStyle w:val="Quote"/>
                              <w:rPr>
                                <w:i w:val="0"/>
                                <w:iCs w:val="0"/>
                                <w:lang w:val="fr-CA"/>
                              </w:rPr>
                            </w:pPr>
                            <w:r w:rsidRPr="009E098B">
                              <w:rPr>
                                <w:lang w:val="fr-CA"/>
                              </w:rPr>
                              <w:t>« </w:t>
                            </w:r>
                            <w:r w:rsidR="00623271">
                              <w:rPr>
                                <w:lang w:val="fr-CA"/>
                              </w:rPr>
                              <w:t>L</w:t>
                            </w:r>
                            <w:r w:rsidR="00623271" w:rsidRPr="009E098B">
                              <w:rPr>
                                <w:lang w:val="fr-CA"/>
                              </w:rPr>
                              <w:t xml:space="preserve">es </w:t>
                            </w:r>
                            <w:r w:rsidRPr="009E098B">
                              <w:rPr>
                                <w:lang w:val="fr-CA"/>
                              </w:rPr>
                              <w:t xml:space="preserve">gens ont tendance à </w:t>
                            </w:r>
                            <w:r w:rsidR="00623271" w:rsidRPr="009E098B">
                              <w:rPr>
                                <w:lang w:val="fr-CA"/>
                              </w:rPr>
                              <w:t xml:space="preserve">vite </w:t>
                            </w:r>
                            <w:r w:rsidRPr="009E098B">
                              <w:rPr>
                                <w:lang w:val="fr-CA"/>
                              </w:rPr>
                              <w:t xml:space="preserve">sauter aux conclusions. Et je comprends qu’on essaie d’éviter ça. </w:t>
                            </w:r>
                            <w:r w:rsidR="00612564">
                              <w:rPr>
                                <w:lang w:val="fr-CA"/>
                              </w:rPr>
                              <w:t>Mais même</w:t>
                            </w:r>
                            <w:r w:rsidR="00612564" w:rsidRPr="009E098B">
                              <w:rPr>
                                <w:lang w:val="fr-CA"/>
                              </w:rPr>
                              <w:t xml:space="preserve"> </w:t>
                            </w:r>
                            <w:r w:rsidRPr="009E098B">
                              <w:rPr>
                                <w:lang w:val="fr-CA"/>
                              </w:rPr>
                              <w:t>les médecins</w:t>
                            </w:r>
                            <w:r w:rsidR="00612564">
                              <w:rPr>
                                <w:lang w:val="fr-CA"/>
                              </w:rPr>
                              <w:t xml:space="preserve"> ne sont pas à l’abri</w:t>
                            </w:r>
                            <w:r w:rsidRPr="009E098B">
                              <w:rPr>
                                <w:lang w:val="fr-CA"/>
                              </w:rPr>
                              <w:t>. Nous avons parlé de médication</w:t>
                            </w:r>
                            <w:r w:rsidR="00612564">
                              <w:rPr>
                                <w:lang w:val="fr-CA"/>
                              </w:rPr>
                              <w:t xml:space="preserve"> tout à l’heure</w:t>
                            </w:r>
                            <w:r w:rsidRPr="009E098B">
                              <w:rPr>
                                <w:lang w:val="fr-CA"/>
                              </w:rPr>
                              <w:t xml:space="preserve">. </w:t>
                            </w:r>
                            <w:r w:rsidR="00612564">
                              <w:rPr>
                                <w:lang w:val="fr-CA"/>
                              </w:rPr>
                              <w:t>Ainsi, u</w:t>
                            </w:r>
                            <w:r w:rsidRPr="009E098B">
                              <w:rPr>
                                <w:lang w:val="fr-CA"/>
                              </w:rPr>
                              <w:t>n médecin peut sauter aux conclusions parce que trop de gens abusent de l’</w:t>
                            </w:r>
                            <w:proofErr w:type="spellStart"/>
                            <w:r w:rsidRPr="009E098B">
                              <w:rPr>
                                <w:lang w:val="fr-CA"/>
                              </w:rPr>
                              <w:t>Adderall</w:t>
                            </w:r>
                            <w:proofErr w:type="spellEnd"/>
                            <w:r w:rsidRPr="009E098B">
                              <w:rPr>
                                <w:lang w:val="fr-CA"/>
                              </w:rPr>
                              <w:t xml:space="preserve">, </w:t>
                            </w:r>
                            <w:r w:rsidR="00612564">
                              <w:rPr>
                                <w:lang w:val="fr-CA"/>
                              </w:rPr>
                              <w:t>des gens qui en sont par exemple à</w:t>
                            </w:r>
                            <w:r w:rsidRPr="009E098B">
                              <w:rPr>
                                <w:lang w:val="fr-CA"/>
                              </w:rPr>
                              <w:t xml:space="preserve"> </w:t>
                            </w:r>
                            <w:r w:rsidR="00612564">
                              <w:rPr>
                                <w:lang w:val="fr-CA"/>
                              </w:rPr>
                              <w:t>leur</w:t>
                            </w:r>
                            <w:r w:rsidR="00612564" w:rsidRPr="009E098B">
                              <w:rPr>
                                <w:lang w:val="fr-CA"/>
                              </w:rPr>
                              <w:t xml:space="preserve"> </w:t>
                            </w:r>
                            <w:r w:rsidRPr="009E098B">
                              <w:rPr>
                                <w:lang w:val="fr-CA"/>
                              </w:rPr>
                              <w:t xml:space="preserve">première année </w:t>
                            </w:r>
                            <w:r w:rsidR="00612564">
                              <w:rPr>
                                <w:lang w:val="fr-CA"/>
                              </w:rPr>
                              <w:t xml:space="preserve">d’études universitaires </w:t>
                            </w:r>
                            <w:r w:rsidRPr="009E098B">
                              <w:rPr>
                                <w:lang w:val="fr-CA"/>
                              </w:rPr>
                              <w:t>et</w:t>
                            </w:r>
                            <w:r w:rsidR="00612564">
                              <w:rPr>
                                <w:lang w:val="fr-CA"/>
                              </w:rPr>
                              <w:t xml:space="preserve"> qui n’ont pas </w:t>
                            </w:r>
                            <w:proofErr w:type="gramStart"/>
                            <w:r w:rsidR="00612564">
                              <w:rPr>
                                <w:lang w:val="fr-CA"/>
                              </w:rPr>
                              <w:t>fait</w:t>
                            </w:r>
                            <w:proofErr w:type="gramEnd"/>
                            <w:r w:rsidR="00612564">
                              <w:rPr>
                                <w:lang w:val="fr-CA"/>
                              </w:rPr>
                              <w:t xml:space="preserve"> leurs travaux</w:t>
                            </w:r>
                            <w:r w:rsidRPr="009E098B">
                              <w:rPr>
                                <w:lang w:val="fr-CA"/>
                              </w:rPr>
                              <w:t>. Ou vous voyez une personne distraite quelque part, je ne sais pas, et les gens semblent vite sauter aux conclusions sur ce qui se passe sans vraiment savoir. Je n’arrive pas à expliquer là</w:t>
                            </w:r>
                            <w:r w:rsidR="00612564">
                              <w:rPr>
                                <w:lang w:val="fr-CA"/>
                              </w:rPr>
                              <w:t>,</w:t>
                            </w:r>
                            <w:r w:rsidRPr="009E098B">
                              <w:rPr>
                                <w:lang w:val="fr-CA"/>
                              </w:rPr>
                              <w:t xml:space="preserve"> </w:t>
                            </w:r>
                            <w:r w:rsidR="00612564">
                              <w:rPr>
                                <w:lang w:val="fr-CA"/>
                              </w:rPr>
                              <w:t>j</w:t>
                            </w:r>
                            <w:r w:rsidR="00612564" w:rsidRPr="009E098B">
                              <w:rPr>
                                <w:lang w:val="fr-CA"/>
                              </w:rPr>
                              <w:t xml:space="preserve">e </w:t>
                            </w:r>
                            <w:r w:rsidRPr="009E098B">
                              <w:rPr>
                                <w:lang w:val="fr-CA"/>
                              </w:rPr>
                              <w:t xml:space="preserve">ne sais pas. Mais oui, en tout cas, les gens ne devraient pas sauter aux conclusions. Et donner une chance aux gens d’expliquer et, au fond, se dire qu’il </w:t>
                            </w:r>
                            <w:r w:rsidR="00612564">
                              <w:rPr>
                                <w:lang w:val="fr-CA"/>
                              </w:rPr>
                              <w:t>existe des choses qu’on ne peut percevoir</w:t>
                            </w:r>
                            <w:r w:rsidRPr="009E098B">
                              <w:rPr>
                                <w:lang w:val="fr-CA"/>
                              </w:rPr>
                              <w:t xml:space="preserve"> de prime abord. »</w:t>
                            </w:r>
                          </w:p>
                          <w:p w14:paraId="65626CF6" w14:textId="20CD549B" w:rsidR="003D4327" w:rsidRPr="000D66A3" w:rsidRDefault="003D4327" w:rsidP="003D4327">
                            <w:pPr>
                              <w:spacing w:after="0"/>
                              <w:jc w:val="center"/>
                              <w:rPr>
                                <w:rFonts w:cs="Calibri"/>
                                <w:sz w:val="24"/>
                                <w:szCs w:val="24"/>
                                <w:lang w:val="fr-CA"/>
                              </w:rPr>
                            </w:pPr>
                            <w:r w:rsidRPr="009E098B">
                              <w:rPr>
                                <w:rFonts w:cs="Calibri"/>
                                <w:sz w:val="24"/>
                                <w:szCs w:val="24"/>
                                <w:lang w:val="fr-CA"/>
                              </w:rPr>
                              <w:t xml:space="preserve">Personne </w:t>
                            </w:r>
                            <w:r w:rsidR="00D0186F">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1772F1B4" id="_x0000_s1035" style="width:449.4pt;height:3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" filled="f" strokecolor="black [3200]">
                <v:textbox>
                  <w:txbxContent>
                    <w:p w14:paraId="19E79C43" w14:textId="6D2A34EB" w:rsidR="003D4327" w:rsidRPr="000D66A3" w:rsidRDefault="003D4327" w:rsidP="003D4327">
                      <w:pPr>
                        <w:pStyle w:val="Quote"/>
                        <w:rPr>
                          <w:i w:val="0"/>
                          <w:iCs w:val="0"/>
                          <w:lang w:val="fr-CA"/>
                        </w:rPr>
                      </w:pPr>
                      <w:r w:rsidRPr="009E098B">
                        <w:rPr>
                          <w:lang w:val="fr-CA"/>
                        </w:rPr>
                        <w:t>« </w:t>
                      </w:r>
                      <w:r w:rsidR="00623271">
                        <w:rPr>
                          <w:lang w:val="fr-CA"/>
                        </w:rPr>
                        <w:t>L</w:t>
                      </w:r>
                      <w:r w:rsidR="00623271" w:rsidRPr="009E098B">
                        <w:rPr>
                          <w:lang w:val="fr-CA"/>
                        </w:rPr>
                        <w:t xml:space="preserve">es </w:t>
                      </w:r>
                      <w:r w:rsidRPr="009E098B">
                        <w:rPr>
                          <w:lang w:val="fr-CA"/>
                        </w:rPr>
                        <w:t xml:space="preserve">gens ont tendance à </w:t>
                      </w:r>
                      <w:r w:rsidR="00623271" w:rsidRPr="009E098B">
                        <w:rPr>
                          <w:lang w:val="fr-CA"/>
                        </w:rPr>
                        <w:t xml:space="preserve">vite </w:t>
                      </w:r>
                      <w:r w:rsidRPr="009E098B">
                        <w:rPr>
                          <w:lang w:val="fr-CA"/>
                        </w:rPr>
                        <w:t xml:space="preserve">sauter aux conclusions. Et je comprends qu’on essaie d’éviter ça. </w:t>
                      </w:r>
                      <w:r w:rsidR="00612564">
                        <w:rPr>
                          <w:lang w:val="fr-CA"/>
                        </w:rPr>
                        <w:t>Mais même</w:t>
                      </w:r>
                      <w:r w:rsidR="00612564" w:rsidRPr="009E098B">
                        <w:rPr>
                          <w:lang w:val="fr-CA"/>
                        </w:rPr>
                        <w:t xml:space="preserve"> </w:t>
                      </w:r>
                      <w:r w:rsidRPr="009E098B">
                        <w:rPr>
                          <w:lang w:val="fr-CA"/>
                        </w:rPr>
                        <w:t>les médecins</w:t>
                      </w:r>
                      <w:r w:rsidR="00612564">
                        <w:rPr>
                          <w:lang w:val="fr-CA"/>
                        </w:rPr>
                        <w:t xml:space="preserve"> ne sont pas à l’abri</w:t>
                      </w:r>
                      <w:r w:rsidRPr="009E098B">
                        <w:rPr>
                          <w:lang w:val="fr-CA"/>
                        </w:rPr>
                        <w:t>. Nous avons parlé de médication</w:t>
                      </w:r>
                      <w:r w:rsidR="00612564">
                        <w:rPr>
                          <w:lang w:val="fr-CA"/>
                        </w:rPr>
                        <w:t xml:space="preserve"> tout à l’heure</w:t>
                      </w:r>
                      <w:r w:rsidRPr="009E098B">
                        <w:rPr>
                          <w:lang w:val="fr-CA"/>
                        </w:rPr>
                        <w:t xml:space="preserve">. </w:t>
                      </w:r>
                      <w:r w:rsidR="00612564">
                        <w:rPr>
                          <w:lang w:val="fr-CA"/>
                        </w:rPr>
                        <w:t>Ainsi, u</w:t>
                      </w:r>
                      <w:r w:rsidRPr="009E098B">
                        <w:rPr>
                          <w:lang w:val="fr-CA"/>
                        </w:rPr>
                        <w:t>n médecin peut sauter aux conclusions parce que trop de gens abusent de l’</w:t>
                      </w:r>
                      <w:proofErr w:type="spellStart"/>
                      <w:r w:rsidRPr="009E098B">
                        <w:rPr>
                          <w:lang w:val="fr-CA"/>
                        </w:rPr>
                        <w:t>Adderall</w:t>
                      </w:r>
                      <w:proofErr w:type="spellEnd"/>
                      <w:r w:rsidRPr="009E098B">
                        <w:rPr>
                          <w:lang w:val="fr-CA"/>
                        </w:rPr>
                        <w:t xml:space="preserve">, </w:t>
                      </w:r>
                      <w:r w:rsidR="00612564">
                        <w:rPr>
                          <w:lang w:val="fr-CA"/>
                        </w:rPr>
                        <w:t>des gens qui en sont par exemple à</w:t>
                      </w:r>
                      <w:r w:rsidRPr="009E098B">
                        <w:rPr>
                          <w:lang w:val="fr-CA"/>
                        </w:rPr>
                        <w:t xml:space="preserve"> </w:t>
                      </w:r>
                      <w:r w:rsidR="00612564">
                        <w:rPr>
                          <w:lang w:val="fr-CA"/>
                        </w:rPr>
                        <w:t>leur</w:t>
                      </w:r>
                      <w:r w:rsidR="00612564" w:rsidRPr="009E098B">
                        <w:rPr>
                          <w:lang w:val="fr-CA"/>
                        </w:rPr>
                        <w:t xml:space="preserve"> </w:t>
                      </w:r>
                      <w:r w:rsidRPr="009E098B">
                        <w:rPr>
                          <w:lang w:val="fr-CA"/>
                        </w:rPr>
                        <w:t xml:space="preserve">première année </w:t>
                      </w:r>
                      <w:r w:rsidR="00612564">
                        <w:rPr>
                          <w:lang w:val="fr-CA"/>
                        </w:rPr>
                        <w:t xml:space="preserve">d’études universitaires </w:t>
                      </w:r>
                      <w:r w:rsidRPr="009E098B">
                        <w:rPr>
                          <w:lang w:val="fr-CA"/>
                        </w:rPr>
                        <w:t>et</w:t>
                      </w:r>
                      <w:r w:rsidR="00612564">
                        <w:rPr>
                          <w:lang w:val="fr-CA"/>
                        </w:rPr>
                        <w:t xml:space="preserve"> qui n’ont pas </w:t>
                      </w:r>
                      <w:proofErr w:type="gramStart"/>
                      <w:r w:rsidR="00612564">
                        <w:rPr>
                          <w:lang w:val="fr-CA"/>
                        </w:rPr>
                        <w:t>fait</w:t>
                      </w:r>
                      <w:proofErr w:type="gramEnd"/>
                      <w:r w:rsidR="00612564">
                        <w:rPr>
                          <w:lang w:val="fr-CA"/>
                        </w:rPr>
                        <w:t xml:space="preserve"> leurs travaux</w:t>
                      </w:r>
                      <w:r w:rsidRPr="009E098B">
                        <w:rPr>
                          <w:lang w:val="fr-CA"/>
                        </w:rPr>
                        <w:t>. Ou vous voyez une personne distraite quelque part, je ne sais pas, et les gens semblent vite sauter aux conclusions sur ce qui se passe sans vraiment savoir. Je n’arrive pas à expliquer là</w:t>
                      </w:r>
                      <w:r w:rsidR="00612564">
                        <w:rPr>
                          <w:lang w:val="fr-CA"/>
                        </w:rPr>
                        <w:t>,</w:t>
                      </w:r>
                      <w:r w:rsidRPr="009E098B">
                        <w:rPr>
                          <w:lang w:val="fr-CA"/>
                        </w:rPr>
                        <w:t xml:space="preserve"> </w:t>
                      </w:r>
                      <w:r w:rsidR="00612564">
                        <w:rPr>
                          <w:lang w:val="fr-CA"/>
                        </w:rPr>
                        <w:t>j</w:t>
                      </w:r>
                      <w:r w:rsidR="00612564" w:rsidRPr="009E098B">
                        <w:rPr>
                          <w:lang w:val="fr-CA"/>
                        </w:rPr>
                        <w:t xml:space="preserve">e </w:t>
                      </w:r>
                      <w:r w:rsidRPr="009E098B">
                        <w:rPr>
                          <w:lang w:val="fr-CA"/>
                        </w:rPr>
                        <w:t xml:space="preserve">ne sais pas. Mais oui, en tout cas, les gens ne devraient pas sauter aux conclusions. Et donner une chance aux gens d’expliquer et, au fond, se dire qu’il </w:t>
                      </w:r>
                      <w:r w:rsidR="00612564">
                        <w:rPr>
                          <w:lang w:val="fr-CA"/>
                        </w:rPr>
                        <w:t>existe des choses qu’on ne peut percevoir</w:t>
                      </w:r>
                      <w:r w:rsidRPr="009E098B">
                        <w:rPr>
                          <w:lang w:val="fr-CA"/>
                        </w:rPr>
                        <w:t xml:space="preserve"> de prime abord. »</w:t>
                      </w:r>
                    </w:p>
                    <w:p w14:paraId="65626CF6" w14:textId="20CD549B" w:rsidR="003D4327" w:rsidRPr="000D66A3" w:rsidRDefault="003D4327" w:rsidP="003D4327">
                      <w:pPr>
                        <w:spacing w:after="0"/>
                        <w:jc w:val="center"/>
                        <w:rPr>
                          <w:rFonts w:cs="Calibri"/>
                          <w:sz w:val="24"/>
                          <w:szCs w:val="24"/>
                          <w:lang w:val="fr-CA"/>
                        </w:rPr>
                      </w:pPr>
                      <w:r w:rsidRPr="009E098B">
                        <w:rPr>
                          <w:rFonts w:cs="Calibri"/>
                          <w:sz w:val="24"/>
                          <w:szCs w:val="24"/>
                          <w:lang w:val="fr-CA"/>
                        </w:rPr>
                        <w:t xml:space="preserve">Personne </w:t>
                      </w:r>
                      <w:r w:rsidR="00D0186F">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v:textbox>
                <w10:anchorlock/>
              </v:roundrect>
            </w:pict>
          </mc:Fallback>
        </mc:AlternateContent>
      </w:r>
    </w:p>
    <w:p w14:paraId="6CCE27BE" w14:textId="77ABAD8E" w:rsidR="007274C9" w:rsidRPr="000D66A3" w:rsidRDefault="007274C9" w:rsidP="00961DEE">
      <w:pPr>
        <w:rPr>
          <w:rFonts w:eastAsiaTheme="minorEastAsia"/>
          <w:sz w:val="24"/>
          <w:szCs w:val="24"/>
          <w:lang w:val="fr-CA"/>
        </w:rPr>
      </w:pPr>
      <w:r w:rsidRPr="009E098B">
        <w:rPr>
          <w:rFonts w:eastAsiaTheme="minorEastAsia"/>
          <w:sz w:val="24"/>
          <w:szCs w:val="24"/>
          <w:lang w:val="fr-CA"/>
        </w:rPr>
        <w:lastRenderedPageBreak/>
        <w:t>La communauté neurodivergente ne devrait pas être seule à porter la responsabilité de l</w:t>
      </w:r>
      <w:r w:rsidR="00071EE8">
        <w:rPr>
          <w:rFonts w:eastAsiaTheme="minorEastAsia"/>
          <w:sz w:val="24"/>
          <w:szCs w:val="24"/>
          <w:lang w:val="fr-CA"/>
        </w:rPr>
        <w:t>’</w:t>
      </w:r>
      <w:r w:rsidRPr="009E098B">
        <w:rPr>
          <w:rFonts w:eastAsiaTheme="minorEastAsia"/>
          <w:sz w:val="24"/>
          <w:szCs w:val="24"/>
          <w:lang w:val="fr-CA"/>
        </w:rPr>
        <w:t xml:space="preserve">inclusion. Il faut plutôt mettre en place </w:t>
      </w:r>
      <w:r w:rsidR="00612564">
        <w:rPr>
          <w:rFonts w:eastAsiaTheme="minorEastAsia"/>
          <w:sz w:val="24"/>
          <w:szCs w:val="24"/>
          <w:lang w:val="fr-CA"/>
        </w:rPr>
        <w:t>des</w:t>
      </w:r>
      <w:r w:rsidR="00612564" w:rsidRPr="009E098B">
        <w:rPr>
          <w:rFonts w:eastAsiaTheme="minorEastAsia"/>
          <w:sz w:val="24"/>
          <w:szCs w:val="24"/>
          <w:lang w:val="fr-CA"/>
        </w:rPr>
        <w:t xml:space="preserve"> </w:t>
      </w:r>
      <w:r w:rsidRPr="009E098B">
        <w:rPr>
          <w:rFonts w:eastAsiaTheme="minorEastAsia"/>
          <w:sz w:val="24"/>
          <w:szCs w:val="24"/>
          <w:lang w:val="fr-CA"/>
        </w:rPr>
        <w:t xml:space="preserve">politiques et </w:t>
      </w:r>
      <w:r w:rsidR="00612564">
        <w:rPr>
          <w:rFonts w:eastAsiaTheme="minorEastAsia"/>
          <w:sz w:val="24"/>
          <w:szCs w:val="24"/>
          <w:lang w:val="fr-CA"/>
        </w:rPr>
        <w:t>des</w:t>
      </w:r>
      <w:r w:rsidR="00612564" w:rsidRPr="009E098B">
        <w:rPr>
          <w:rFonts w:eastAsiaTheme="minorEastAsia"/>
          <w:sz w:val="24"/>
          <w:szCs w:val="24"/>
          <w:lang w:val="fr-CA"/>
        </w:rPr>
        <w:t xml:space="preserve"> </w:t>
      </w:r>
      <w:r w:rsidRPr="009E098B">
        <w:rPr>
          <w:rFonts w:eastAsiaTheme="minorEastAsia"/>
          <w:sz w:val="24"/>
          <w:szCs w:val="24"/>
          <w:lang w:val="fr-CA"/>
        </w:rPr>
        <w:t xml:space="preserve">mécanismes favorables à la </w:t>
      </w:r>
      <w:proofErr w:type="spellStart"/>
      <w:r w:rsidR="00612564">
        <w:rPr>
          <w:rFonts w:eastAsiaTheme="minorEastAsia"/>
          <w:sz w:val="24"/>
          <w:szCs w:val="24"/>
          <w:lang w:val="fr-CA"/>
        </w:rPr>
        <w:t>neuroinclusivité</w:t>
      </w:r>
      <w:proofErr w:type="spellEnd"/>
      <w:r w:rsidRPr="009E098B">
        <w:rPr>
          <w:rFonts w:eastAsiaTheme="minorEastAsia"/>
          <w:sz w:val="24"/>
          <w:szCs w:val="24"/>
          <w:lang w:val="fr-CA"/>
        </w:rPr>
        <w:t>, ce qui contribuerait à créer un Canada plus inclusif.</w:t>
      </w:r>
    </w:p>
    <w:p w14:paraId="3BD7946B" w14:textId="77777777" w:rsidR="007274C9" w:rsidRPr="009E098B" w:rsidRDefault="00850069" w:rsidP="00961DEE">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74289ED4" wp14:editId="55622C91">
                <wp:extent cx="5707380" cy="1348740"/>
                <wp:effectExtent l="0" t="0" r="26670" b="22860"/>
                <wp:docPr id="20874585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34874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7B54E61" w14:textId="003384E5" w:rsidR="00850069" w:rsidRPr="000D66A3" w:rsidRDefault="00EC7092" w:rsidP="00EC7092">
                            <w:pPr>
                              <w:pStyle w:val="Quote"/>
                              <w:rPr>
                                <w:i w:val="0"/>
                                <w:iCs w:val="0"/>
                                <w:lang w:val="fr-CA"/>
                              </w:rPr>
                            </w:pPr>
                            <w:r w:rsidRPr="009E098B">
                              <w:rPr>
                                <w:lang w:val="fr-CA"/>
                              </w:rPr>
                              <w:t xml:space="preserve">« Je pense que la compassion, l’empathie, la compréhension et l’ouverture à d’autres manières d’être doivent </w:t>
                            </w:r>
                            <w:r w:rsidR="00227053">
                              <w:rPr>
                                <w:lang w:val="fr-CA"/>
                              </w:rPr>
                              <w:t>faire partie de l’équation</w:t>
                            </w:r>
                            <w:r w:rsidRPr="009E098B">
                              <w:rPr>
                                <w:lang w:val="fr-CA"/>
                              </w:rPr>
                              <w:t xml:space="preserve">. Je pense que cela s’applique tant à la </w:t>
                            </w:r>
                            <w:proofErr w:type="spellStart"/>
                            <w:r w:rsidRPr="009E098B">
                              <w:rPr>
                                <w:lang w:val="fr-CA"/>
                              </w:rPr>
                              <w:t>neurodivergence</w:t>
                            </w:r>
                            <w:proofErr w:type="spellEnd"/>
                            <w:r w:rsidRPr="009E098B">
                              <w:rPr>
                                <w:lang w:val="fr-CA"/>
                              </w:rPr>
                              <w:t xml:space="preserve"> que sur le plan culturel, religieux, etc. »</w:t>
                            </w:r>
                          </w:p>
                          <w:p w14:paraId="418CBD33" w14:textId="05C26E9F" w:rsidR="00850069" w:rsidRPr="000D66A3" w:rsidRDefault="00850069" w:rsidP="00847D1E">
                            <w:pPr>
                              <w:jc w:val="center"/>
                              <w:rPr>
                                <w:rFonts w:cs="Calibri"/>
                                <w:sz w:val="24"/>
                                <w:szCs w:val="24"/>
                                <w:lang w:val="fr-CA"/>
                              </w:rPr>
                            </w:pPr>
                            <w:r w:rsidRPr="009E098B">
                              <w:rPr>
                                <w:rFonts w:cs="Calibri"/>
                                <w:sz w:val="24"/>
                                <w:szCs w:val="24"/>
                                <w:lang w:val="fr-CA"/>
                              </w:rPr>
                              <w:t xml:space="preserve">Personne </w:t>
                            </w:r>
                            <w:r w:rsidR="00C91CC0">
                              <w:rPr>
                                <w:rFonts w:cs="Calibri"/>
                                <w:sz w:val="24"/>
                                <w:szCs w:val="24"/>
                                <w:lang w:val="fr-CA"/>
                              </w:rPr>
                              <w:t xml:space="preserve">ayant pris part à un </w:t>
                            </w:r>
                            <w:r w:rsidRPr="009E098B">
                              <w:rPr>
                                <w:rFonts w:cs="Calibri"/>
                                <w:sz w:val="24"/>
                                <w:szCs w:val="24"/>
                                <w:lang w:val="fr-CA"/>
                              </w:rPr>
                              <w:t>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wps:txbx>
                      <wps:bodyPr rot="0" vert="horz" wrap="square" lIns="91440" tIns="45720" rIns="91440" bIns="45720" anchor="t" anchorCtr="0">
                        <a:noAutofit/>
                      </wps:bodyPr>
                    </wps:wsp>
                  </a:graphicData>
                </a:graphic>
              </wp:inline>
            </w:drawing>
          </mc:Choice>
          <mc:Fallback>
            <w:pict>
              <v:roundrect w14:anchorId="74289ED4" id="Text Box 21" o:spid="_x0000_s1036" style="width:449.4pt;height:106.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" filled="f" strokecolor="black [3200]">
                <v:textbox>
                  <w:txbxContent>
                    <w:p w14:paraId="37B54E61" w14:textId="003384E5" w:rsidR="00850069" w:rsidRPr="000D66A3" w:rsidRDefault="00EC7092" w:rsidP="00EC7092">
                      <w:pPr>
                        <w:pStyle w:val="Quote"/>
                        <w:rPr>
                          <w:i w:val="0"/>
                          <w:iCs w:val="0"/>
                          <w:lang w:val="fr-CA"/>
                        </w:rPr>
                      </w:pPr>
                      <w:r w:rsidRPr="009E098B">
                        <w:rPr>
                          <w:lang w:val="fr-CA"/>
                        </w:rPr>
                        <w:t xml:space="preserve">« Je pense que la compassion, l’empathie, la compréhension et l’ouverture à d’autres manières d’être doivent </w:t>
                      </w:r>
                      <w:r w:rsidR="00227053">
                        <w:rPr>
                          <w:lang w:val="fr-CA"/>
                        </w:rPr>
                        <w:t>faire partie de l’équation</w:t>
                      </w:r>
                      <w:r w:rsidRPr="009E098B">
                        <w:rPr>
                          <w:lang w:val="fr-CA"/>
                        </w:rPr>
                        <w:t xml:space="preserve">. Je pense que cela s’applique tant à la </w:t>
                      </w:r>
                      <w:proofErr w:type="spellStart"/>
                      <w:r w:rsidRPr="009E098B">
                        <w:rPr>
                          <w:lang w:val="fr-CA"/>
                        </w:rPr>
                        <w:t>neurodivergence</w:t>
                      </w:r>
                      <w:proofErr w:type="spellEnd"/>
                      <w:r w:rsidRPr="009E098B">
                        <w:rPr>
                          <w:lang w:val="fr-CA"/>
                        </w:rPr>
                        <w:t xml:space="preserve"> que sur le plan culturel, religieux, etc. »</w:t>
                      </w:r>
                    </w:p>
                    <w:p w14:paraId="418CBD33" w14:textId="05C26E9F" w:rsidR="00850069" w:rsidRPr="000D66A3" w:rsidRDefault="00850069" w:rsidP="00847D1E">
                      <w:pPr>
                        <w:jc w:val="center"/>
                        <w:rPr>
                          <w:rFonts w:cs="Calibri"/>
                          <w:sz w:val="24"/>
                          <w:szCs w:val="24"/>
                          <w:lang w:val="fr-CA"/>
                        </w:rPr>
                      </w:pPr>
                      <w:r w:rsidRPr="009E098B">
                        <w:rPr>
                          <w:rFonts w:cs="Calibri"/>
                          <w:sz w:val="24"/>
                          <w:szCs w:val="24"/>
                          <w:lang w:val="fr-CA"/>
                        </w:rPr>
                        <w:t xml:space="preserve">Personne </w:t>
                      </w:r>
                      <w:r w:rsidR="00C91CC0">
                        <w:rPr>
                          <w:rFonts w:cs="Calibri"/>
                          <w:sz w:val="24"/>
                          <w:szCs w:val="24"/>
                          <w:lang w:val="fr-CA"/>
                        </w:rPr>
                        <w:t xml:space="preserve">ayant pris part à un </w:t>
                      </w:r>
                      <w:r w:rsidRPr="009E098B">
                        <w:rPr>
                          <w:rFonts w:cs="Calibri"/>
                          <w:sz w:val="24"/>
                          <w:szCs w:val="24"/>
                          <w:lang w:val="fr-CA"/>
                        </w:rPr>
                        <w:t>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txbxContent>
                </v:textbox>
                <w10:anchorlock/>
              </v:roundrect>
            </w:pict>
          </mc:Fallback>
        </mc:AlternateContent>
      </w:r>
    </w:p>
    <w:p w14:paraId="58659207" w14:textId="62B86449" w:rsidR="00394CB8" w:rsidRPr="000D66A3" w:rsidRDefault="007274C9" w:rsidP="00961DEE">
      <w:pPr>
        <w:rPr>
          <w:rFonts w:eastAsiaTheme="minorEastAsia"/>
          <w:sz w:val="24"/>
          <w:szCs w:val="24"/>
          <w:lang w:val="fr-CA"/>
        </w:rPr>
      </w:pPr>
      <w:r w:rsidRPr="009E098B">
        <w:rPr>
          <w:rFonts w:eastAsiaTheme="minorEastAsia"/>
          <w:sz w:val="24"/>
          <w:szCs w:val="24"/>
          <w:lang w:val="fr-CA"/>
        </w:rPr>
        <w:t>Dans le même ordre d</w:t>
      </w:r>
      <w:r w:rsidR="00071EE8">
        <w:rPr>
          <w:rFonts w:eastAsiaTheme="minorEastAsia"/>
          <w:sz w:val="24"/>
          <w:szCs w:val="24"/>
          <w:lang w:val="fr-CA"/>
        </w:rPr>
        <w:t>’</w:t>
      </w:r>
      <w:r w:rsidRPr="009E098B">
        <w:rPr>
          <w:rFonts w:eastAsiaTheme="minorEastAsia"/>
          <w:sz w:val="24"/>
          <w:szCs w:val="24"/>
          <w:lang w:val="fr-CA"/>
        </w:rPr>
        <w:t xml:space="preserve">idées, les </w:t>
      </w:r>
      <w:r w:rsidR="009C0BA3">
        <w:rPr>
          <w:rFonts w:eastAsiaTheme="minorEastAsia"/>
          <w:sz w:val="24"/>
          <w:szCs w:val="24"/>
          <w:lang w:val="fr-CA"/>
        </w:rPr>
        <w:t>participant(e)s</w:t>
      </w:r>
      <w:r w:rsidRPr="009E098B">
        <w:rPr>
          <w:rFonts w:eastAsiaTheme="minorEastAsia"/>
          <w:sz w:val="24"/>
          <w:szCs w:val="24"/>
          <w:lang w:val="fr-CA"/>
        </w:rPr>
        <w:t xml:space="preserve"> ont souligné l</w:t>
      </w:r>
      <w:r w:rsidR="00071EE8">
        <w:rPr>
          <w:rFonts w:eastAsiaTheme="minorEastAsia"/>
          <w:sz w:val="24"/>
          <w:szCs w:val="24"/>
          <w:lang w:val="fr-CA"/>
        </w:rPr>
        <w:t>’</w:t>
      </w:r>
      <w:r w:rsidRPr="009E098B">
        <w:rPr>
          <w:rFonts w:eastAsiaTheme="minorEastAsia"/>
          <w:sz w:val="24"/>
          <w:szCs w:val="24"/>
          <w:lang w:val="fr-CA"/>
        </w:rPr>
        <w:t xml:space="preserve">importance </w:t>
      </w:r>
      <w:r w:rsidR="00932E47">
        <w:rPr>
          <w:rFonts w:eastAsiaTheme="minorEastAsia"/>
          <w:sz w:val="24"/>
          <w:szCs w:val="24"/>
          <w:lang w:val="fr-CA"/>
        </w:rPr>
        <w:t>d</w:t>
      </w:r>
      <w:r w:rsidR="00071EE8">
        <w:rPr>
          <w:rFonts w:eastAsiaTheme="minorEastAsia"/>
          <w:sz w:val="24"/>
          <w:szCs w:val="24"/>
          <w:lang w:val="fr-CA"/>
        </w:rPr>
        <w:t>’</w:t>
      </w:r>
      <w:r w:rsidR="00932E47">
        <w:rPr>
          <w:rFonts w:eastAsiaTheme="minorEastAsia"/>
          <w:sz w:val="24"/>
          <w:szCs w:val="24"/>
          <w:lang w:val="fr-CA"/>
        </w:rPr>
        <w:t>inclure</w:t>
      </w:r>
      <w:r w:rsidRPr="009E098B">
        <w:rPr>
          <w:rFonts w:eastAsiaTheme="minorEastAsia"/>
          <w:sz w:val="24"/>
          <w:szCs w:val="24"/>
          <w:lang w:val="fr-CA"/>
        </w:rPr>
        <w:t xml:space="preserve"> les personnes neurodivergentes à la prise de décisions qui les concernent. </w:t>
      </w:r>
      <w:r w:rsidR="00696805">
        <w:rPr>
          <w:rFonts w:eastAsiaTheme="minorEastAsia"/>
          <w:sz w:val="24"/>
          <w:szCs w:val="24"/>
          <w:lang w:val="fr-CA"/>
        </w:rPr>
        <w:t>De l</w:t>
      </w:r>
      <w:r w:rsidR="00071EE8">
        <w:rPr>
          <w:rFonts w:eastAsiaTheme="minorEastAsia"/>
          <w:sz w:val="24"/>
          <w:szCs w:val="24"/>
          <w:lang w:val="fr-CA"/>
        </w:rPr>
        <w:t>’</w:t>
      </w:r>
      <w:r w:rsidR="00696805">
        <w:rPr>
          <w:rFonts w:eastAsiaTheme="minorEastAsia"/>
          <w:sz w:val="24"/>
          <w:szCs w:val="24"/>
          <w:lang w:val="fr-CA"/>
        </w:rPr>
        <w:t>avis d</w:t>
      </w:r>
      <w:r w:rsidR="00696805" w:rsidRPr="009E098B">
        <w:rPr>
          <w:rFonts w:eastAsiaTheme="minorEastAsia"/>
          <w:sz w:val="24"/>
          <w:szCs w:val="24"/>
          <w:lang w:val="fr-CA"/>
        </w:rPr>
        <w:t xml:space="preserve">es </w:t>
      </w:r>
      <w:r w:rsidR="00696805">
        <w:rPr>
          <w:rFonts w:eastAsiaTheme="minorEastAsia"/>
          <w:sz w:val="24"/>
          <w:szCs w:val="24"/>
          <w:lang w:val="fr-CA"/>
        </w:rPr>
        <w:t>participant(e)s</w:t>
      </w:r>
      <w:r w:rsidRPr="009E098B">
        <w:rPr>
          <w:rFonts w:eastAsiaTheme="minorEastAsia"/>
          <w:sz w:val="24"/>
          <w:szCs w:val="24"/>
          <w:lang w:val="fr-CA"/>
        </w:rPr>
        <w:t>, beaucoup de décisions se prennent sans qu</w:t>
      </w:r>
      <w:r w:rsidR="00071EE8">
        <w:rPr>
          <w:rFonts w:eastAsiaTheme="minorEastAsia"/>
          <w:sz w:val="24"/>
          <w:szCs w:val="24"/>
          <w:lang w:val="fr-CA"/>
        </w:rPr>
        <w:t>’</w:t>
      </w:r>
      <w:r w:rsidRPr="009E098B">
        <w:rPr>
          <w:rFonts w:eastAsiaTheme="minorEastAsia"/>
          <w:sz w:val="24"/>
          <w:szCs w:val="24"/>
          <w:lang w:val="fr-CA"/>
        </w:rPr>
        <w:t>il y ait de voix neurodivergentes autour de la table, et lorsqu</w:t>
      </w:r>
      <w:r w:rsidR="00071EE8">
        <w:rPr>
          <w:rFonts w:eastAsiaTheme="minorEastAsia"/>
          <w:sz w:val="24"/>
          <w:szCs w:val="24"/>
          <w:lang w:val="fr-CA"/>
        </w:rPr>
        <w:t>’</w:t>
      </w:r>
      <w:r w:rsidRPr="009E098B">
        <w:rPr>
          <w:rFonts w:eastAsiaTheme="minorEastAsia"/>
          <w:sz w:val="24"/>
          <w:szCs w:val="24"/>
          <w:lang w:val="fr-CA"/>
        </w:rPr>
        <w:t xml:space="preserve">elles sont présentes, elles ne sont pas traitées ou </w:t>
      </w:r>
      <w:r w:rsidR="00705851">
        <w:rPr>
          <w:rFonts w:eastAsiaTheme="minorEastAsia"/>
          <w:sz w:val="24"/>
          <w:szCs w:val="24"/>
          <w:lang w:val="fr-CA"/>
        </w:rPr>
        <w:t>rémunérées</w:t>
      </w:r>
      <w:r w:rsidR="00705851" w:rsidRPr="009E098B">
        <w:rPr>
          <w:rFonts w:eastAsiaTheme="minorEastAsia"/>
          <w:sz w:val="24"/>
          <w:szCs w:val="24"/>
          <w:lang w:val="fr-CA"/>
        </w:rPr>
        <w:t xml:space="preserve"> </w:t>
      </w:r>
      <w:r w:rsidRPr="009E098B">
        <w:rPr>
          <w:rFonts w:eastAsiaTheme="minorEastAsia"/>
          <w:sz w:val="24"/>
          <w:szCs w:val="24"/>
          <w:lang w:val="fr-CA"/>
        </w:rPr>
        <w:t xml:space="preserve">équitablement. </w:t>
      </w:r>
    </w:p>
    <w:p w14:paraId="4BA0097C" w14:textId="0A1A76FD" w:rsidR="007274C9" w:rsidRPr="000D66A3" w:rsidRDefault="0031790D" w:rsidP="00961DEE">
      <w:pPr>
        <w:rPr>
          <w:rFonts w:eastAsiaTheme="minorEastAsia"/>
          <w:sz w:val="24"/>
          <w:szCs w:val="24"/>
          <w:lang w:val="fr-CA"/>
        </w:rPr>
      </w:pPr>
      <w:r w:rsidRPr="009E098B">
        <w:rPr>
          <w:rFonts w:eastAsiaTheme="minorEastAsia"/>
          <w:sz w:val="24"/>
          <w:szCs w:val="24"/>
          <w:lang w:val="fr-CA"/>
        </w:rPr>
        <w:t>Les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w:t>
      </w:r>
      <w:r w:rsidR="00AA114E">
        <w:rPr>
          <w:rFonts w:eastAsiaTheme="minorEastAsia"/>
          <w:sz w:val="24"/>
          <w:szCs w:val="24"/>
          <w:lang w:val="fr-CA"/>
        </w:rPr>
        <w:t>devraient</w:t>
      </w:r>
      <w:r w:rsidR="00AA114E" w:rsidRPr="009E098B">
        <w:rPr>
          <w:rFonts w:eastAsiaTheme="minorEastAsia"/>
          <w:sz w:val="24"/>
          <w:szCs w:val="24"/>
          <w:lang w:val="fr-CA"/>
        </w:rPr>
        <w:t xml:space="preserve"> </w:t>
      </w:r>
      <w:r w:rsidRPr="009E098B">
        <w:rPr>
          <w:rFonts w:eastAsiaTheme="minorEastAsia"/>
          <w:sz w:val="24"/>
          <w:szCs w:val="24"/>
          <w:lang w:val="fr-CA"/>
        </w:rPr>
        <w:t xml:space="preserve">inclure </w:t>
      </w:r>
      <w:r w:rsidR="00AA114E">
        <w:rPr>
          <w:rFonts w:eastAsiaTheme="minorEastAsia"/>
          <w:sz w:val="24"/>
          <w:szCs w:val="24"/>
          <w:lang w:val="fr-CA"/>
        </w:rPr>
        <w:t>d</w:t>
      </w:r>
      <w:r w:rsidR="00AA114E" w:rsidRPr="009E098B">
        <w:rPr>
          <w:rFonts w:eastAsiaTheme="minorEastAsia"/>
          <w:sz w:val="24"/>
          <w:szCs w:val="24"/>
          <w:lang w:val="fr-CA"/>
        </w:rPr>
        <w:t xml:space="preserve">es </w:t>
      </w:r>
      <w:r w:rsidR="000E6562">
        <w:rPr>
          <w:rFonts w:eastAsiaTheme="minorEastAsia"/>
          <w:sz w:val="24"/>
          <w:szCs w:val="24"/>
          <w:lang w:val="fr-CA"/>
        </w:rPr>
        <w:t>personnes</w:t>
      </w:r>
      <w:r w:rsidR="000E6562" w:rsidRPr="009E098B">
        <w:rPr>
          <w:rFonts w:eastAsiaTheme="minorEastAsia"/>
          <w:sz w:val="24"/>
          <w:szCs w:val="24"/>
          <w:lang w:val="fr-CA"/>
        </w:rPr>
        <w:t xml:space="preserve"> </w:t>
      </w:r>
      <w:r w:rsidRPr="009E098B">
        <w:rPr>
          <w:rFonts w:eastAsiaTheme="minorEastAsia"/>
          <w:sz w:val="24"/>
          <w:szCs w:val="24"/>
          <w:lang w:val="fr-CA"/>
        </w:rPr>
        <w:t xml:space="preserve">ayant </w:t>
      </w:r>
      <w:r w:rsidR="000E6562">
        <w:rPr>
          <w:rFonts w:eastAsiaTheme="minorEastAsia"/>
          <w:sz w:val="24"/>
          <w:szCs w:val="24"/>
          <w:lang w:val="fr-CA"/>
        </w:rPr>
        <w:t>elles</w:t>
      </w:r>
      <w:r w:rsidRPr="009E098B">
        <w:rPr>
          <w:rFonts w:eastAsiaTheme="minorEastAsia"/>
          <w:sz w:val="24"/>
          <w:szCs w:val="24"/>
          <w:lang w:val="fr-CA"/>
        </w:rPr>
        <w:t xml:space="preserve">-mêmes </w:t>
      </w:r>
      <w:r w:rsidR="000E6562">
        <w:rPr>
          <w:rFonts w:eastAsiaTheme="minorEastAsia"/>
          <w:sz w:val="24"/>
          <w:szCs w:val="24"/>
          <w:lang w:val="fr-CA"/>
        </w:rPr>
        <w:t>fait l</w:t>
      </w:r>
      <w:r w:rsidR="00071EE8">
        <w:rPr>
          <w:rFonts w:eastAsiaTheme="minorEastAsia"/>
          <w:sz w:val="24"/>
          <w:szCs w:val="24"/>
          <w:lang w:val="fr-CA"/>
        </w:rPr>
        <w:t>’</w:t>
      </w:r>
      <w:r w:rsidR="000E6562">
        <w:rPr>
          <w:rFonts w:eastAsiaTheme="minorEastAsia"/>
          <w:sz w:val="24"/>
          <w:szCs w:val="24"/>
          <w:lang w:val="fr-CA"/>
        </w:rPr>
        <w:t>expérience de</w:t>
      </w:r>
      <w:r w:rsidR="000E6562" w:rsidRPr="009E098B">
        <w:rPr>
          <w:rFonts w:eastAsiaTheme="minorEastAsia"/>
          <w:sz w:val="24"/>
          <w:szCs w:val="24"/>
          <w:lang w:val="fr-CA"/>
        </w:rPr>
        <w:t xml:space="preserve"> </w:t>
      </w:r>
      <w:r w:rsidR="000E6562">
        <w:rPr>
          <w:rFonts w:eastAsiaTheme="minorEastAsia"/>
          <w:sz w:val="24"/>
          <w:szCs w:val="24"/>
          <w:lang w:val="fr-CA"/>
        </w:rPr>
        <w:t>c</w:t>
      </w:r>
      <w:r w:rsidR="000E6562" w:rsidRPr="009E098B">
        <w:rPr>
          <w:rFonts w:eastAsiaTheme="minorEastAsia"/>
          <w:sz w:val="24"/>
          <w:szCs w:val="24"/>
          <w:lang w:val="fr-CA"/>
        </w:rPr>
        <w:t xml:space="preserve">es </w:t>
      </w:r>
      <w:r w:rsidRPr="009E098B">
        <w:rPr>
          <w:rFonts w:eastAsiaTheme="minorEastAsia"/>
          <w:sz w:val="24"/>
          <w:szCs w:val="24"/>
          <w:lang w:val="fr-CA"/>
        </w:rPr>
        <w:t xml:space="preserve">défis </w:t>
      </w:r>
      <w:r w:rsidR="000E6562">
        <w:rPr>
          <w:rFonts w:eastAsiaTheme="minorEastAsia"/>
          <w:sz w:val="24"/>
          <w:szCs w:val="24"/>
          <w:lang w:val="fr-CA"/>
        </w:rPr>
        <w:t>aux</w:t>
      </w:r>
      <w:r w:rsidRPr="009E098B">
        <w:rPr>
          <w:rFonts w:eastAsiaTheme="minorEastAsia"/>
          <w:sz w:val="24"/>
          <w:szCs w:val="24"/>
          <w:lang w:val="fr-CA"/>
        </w:rPr>
        <w:t xml:space="preserve"> </w:t>
      </w:r>
      <w:r w:rsidR="000E6562">
        <w:rPr>
          <w:rFonts w:eastAsiaTheme="minorEastAsia"/>
          <w:sz w:val="24"/>
          <w:szCs w:val="24"/>
          <w:lang w:val="fr-CA"/>
        </w:rPr>
        <w:t>conseils des normes.</w:t>
      </w:r>
      <w:r w:rsidRPr="009E098B">
        <w:rPr>
          <w:rFonts w:eastAsiaTheme="minorEastAsia"/>
          <w:sz w:val="24"/>
          <w:szCs w:val="24"/>
          <w:lang w:val="fr-CA"/>
        </w:rPr>
        <w:t xml:space="preserve"> </w:t>
      </w:r>
      <w:r w:rsidR="000E6562">
        <w:rPr>
          <w:rFonts w:eastAsiaTheme="minorEastAsia"/>
          <w:sz w:val="24"/>
          <w:szCs w:val="24"/>
          <w:lang w:val="fr-CA"/>
        </w:rPr>
        <w:t>Ce sont elles qui devraient mettre</w:t>
      </w:r>
      <w:r w:rsidR="00AA114E">
        <w:rPr>
          <w:rFonts w:eastAsiaTheme="minorEastAsia"/>
          <w:sz w:val="24"/>
          <w:szCs w:val="24"/>
          <w:lang w:val="fr-CA"/>
        </w:rPr>
        <w:t xml:space="preserve"> au point</w:t>
      </w:r>
      <w:r w:rsidR="00AA114E" w:rsidRPr="009E098B">
        <w:rPr>
          <w:rFonts w:eastAsiaTheme="minorEastAsia"/>
          <w:sz w:val="24"/>
          <w:szCs w:val="24"/>
          <w:lang w:val="fr-CA"/>
        </w:rPr>
        <w:t xml:space="preserve"> </w:t>
      </w:r>
      <w:r w:rsidR="00AA114E">
        <w:rPr>
          <w:rFonts w:eastAsiaTheme="minorEastAsia"/>
          <w:sz w:val="24"/>
          <w:szCs w:val="24"/>
          <w:lang w:val="fr-CA"/>
        </w:rPr>
        <w:t>l</w:t>
      </w:r>
      <w:r w:rsidR="00AA114E" w:rsidRPr="009E098B">
        <w:rPr>
          <w:rFonts w:eastAsiaTheme="minorEastAsia"/>
          <w:sz w:val="24"/>
          <w:szCs w:val="24"/>
          <w:lang w:val="fr-CA"/>
        </w:rPr>
        <w:t xml:space="preserve">es </w:t>
      </w:r>
      <w:r w:rsidRPr="009E098B">
        <w:rPr>
          <w:rFonts w:eastAsiaTheme="minorEastAsia"/>
          <w:sz w:val="24"/>
          <w:szCs w:val="24"/>
          <w:lang w:val="fr-CA"/>
        </w:rPr>
        <w:t>normes et faire de la recherche</w:t>
      </w:r>
      <w:r w:rsidR="000E6562">
        <w:rPr>
          <w:rFonts w:eastAsiaTheme="minorEastAsia"/>
          <w:sz w:val="24"/>
          <w:szCs w:val="24"/>
          <w:lang w:val="fr-CA"/>
        </w:rPr>
        <w:t xml:space="preserve"> à ce sujet</w:t>
      </w:r>
      <w:r w:rsidRPr="009E098B">
        <w:rPr>
          <w:rFonts w:eastAsiaTheme="minorEastAsia"/>
          <w:sz w:val="24"/>
          <w:szCs w:val="24"/>
          <w:lang w:val="fr-CA"/>
        </w:rPr>
        <w:t xml:space="preserve">. </w:t>
      </w:r>
      <w:r w:rsidR="00BC122D">
        <w:rPr>
          <w:rFonts w:eastAsiaTheme="minorEastAsia"/>
          <w:sz w:val="24"/>
          <w:szCs w:val="24"/>
          <w:lang w:val="fr-CA"/>
        </w:rPr>
        <w:t>Voilà</w:t>
      </w:r>
      <w:r w:rsidRPr="009E098B">
        <w:rPr>
          <w:rFonts w:eastAsiaTheme="minorEastAsia"/>
          <w:sz w:val="24"/>
          <w:szCs w:val="24"/>
          <w:lang w:val="fr-CA"/>
        </w:rPr>
        <w:t xml:space="preserve"> qui permettrait de corriger deux iniquités actuellement vécues par cette population. Premièrement, les personnes neurodivergentes bénéficieraient de davantage d</w:t>
      </w:r>
      <w:r w:rsidR="00071EE8">
        <w:rPr>
          <w:rFonts w:eastAsiaTheme="minorEastAsia"/>
          <w:sz w:val="24"/>
          <w:szCs w:val="24"/>
          <w:lang w:val="fr-CA"/>
        </w:rPr>
        <w:t>’</w:t>
      </w:r>
      <w:r w:rsidRPr="009E098B">
        <w:rPr>
          <w:rFonts w:eastAsiaTheme="minorEastAsia"/>
          <w:sz w:val="24"/>
          <w:szCs w:val="24"/>
          <w:lang w:val="fr-CA"/>
        </w:rPr>
        <w:t>occasions de travail et de participation dans divers secteurs. Actuellement, de telles occasions leur sont souvent refusées. Deuxièmement, l</w:t>
      </w:r>
      <w:r w:rsidR="00071EE8">
        <w:rPr>
          <w:rFonts w:eastAsiaTheme="minorEastAsia"/>
          <w:sz w:val="24"/>
          <w:szCs w:val="24"/>
          <w:lang w:val="fr-CA"/>
        </w:rPr>
        <w:t>’</w:t>
      </w:r>
      <w:r w:rsidRPr="009E098B">
        <w:rPr>
          <w:rFonts w:eastAsiaTheme="minorEastAsia"/>
          <w:sz w:val="24"/>
          <w:szCs w:val="24"/>
          <w:lang w:val="fr-CA"/>
        </w:rPr>
        <w:t>expérience vécue de ces personnes pourrait être transmise directement aux responsables des politiques et de l</w:t>
      </w:r>
      <w:r w:rsidR="00071EE8">
        <w:rPr>
          <w:rFonts w:eastAsiaTheme="minorEastAsia"/>
          <w:sz w:val="24"/>
          <w:szCs w:val="24"/>
          <w:lang w:val="fr-CA"/>
        </w:rPr>
        <w:t>’</w:t>
      </w:r>
      <w:r w:rsidRPr="009E098B">
        <w:rPr>
          <w:rFonts w:eastAsiaTheme="minorEastAsia"/>
          <w:sz w:val="24"/>
          <w:szCs w:val="24"/>
          <w:lang w:val="fr-CA"/>
        </w:rPr>
        <w:t xml:space="preserve">élaboration de normes au Canada. Cette façon de faire augmenterait de manière </w:t>
      </w:r>
      <w:r w:rsidR="00BC122D">
        <w:rPr>
          <w:rFonts w:eastAsiaTheme="minorEastAsia"/>
          <w:sz w:val="24"/>
          <w:szCs w:val="24"/>
          <w:lang w:val="fr-CA"/>
        </w:rPr>
        <w:t>appréciable</w:t>
      </w:r>
      <w:r w:rsidR="00BC122D" w:rsidRPr="009E098B">
        <w:rPr>
          <w:rFonts w:eastAsiaTheme="minorEastAsia"/>
          <w:sz w:val="24"/>
          <w:szCs w:val="24"/>
          <w:lang w:val="fr-CA"/>
        </w:rPr>
        <w:t xml:space="preserve"> </w:t>
      </w:r>
      <w:r w:rsidRPr="009E098B">
        <w:rPr>
          <w:rFonts w:eastAsiaTheme="minorEastAsia"/>
          <w:sz w:val="24"/>
          <w:szCs w:val="24"/>
          <w:lang w:val="fr-CA"/>
        </w:rPr>
        <w:t xml:space="preserve">la chance que leurs besoins soient pris en considération. En même temps, </w:t>
      </w:r>
      <w:r w:rsidR="00BC122D">
        <w:rPr>
          <w:rFonts w:eastAsiaTheme="minorEastAsia"/>
          <w:sz w:val="24"/>
          <w:szCs w:val="24"/>
          <w:lang w:val="fr-CA"/>
        </w:rPr>
        <w:t>cela</w:t>
      </w:r>
      <w:r w:rsidR="00BC122D" w:rsidRPr="009E098B">
        <w:rPr>
          <w:rFonts w:eastAsiaTheme="minorEastAsia"/>
          <w:sz w:val="24"/>
          <w:szCs w:val="24"/>
          <w:lang w:val="fr-CA"/>
        </w:rPr>
        <w:t xml:space="preserve"> </w:t>
      </w:r>
      <w:r w:rsidRPr="009E098B">
        <w:rPr>
          <w:rFonts w:eastAsiaTheme="minorEastAsia"/>
          <w:sz w:val="24"/>
          <w:szCs w:val="24"/>
          <w:lang w:val="fr-CA"/>
        </w:rPr>
        <w:t>permettrait d</w:t>
      </w:r>
      <w:r w:rsidR="00071EE8">
        <w:rPr>
          <w:rFonts w:eastAsiaTheme="minorEastAsia"/>
          <w:sz w:val="24"/>
          <w:szCs w:val="24"/>
          <w:lang w:val="fr-CA"/>
        </w:rPr>
        <w:t>’</w:t>
      </w:r>
      <w:r w:rsidRPr="009E098B">
        <w:rPr>
          <w:rFonts w:eastAsiaTheme="minorEastAsia"/>
          <w:sz w:val="24"/>
          <w:szCs w:val="24"/>
          <w:lang w:val="fr-CA"/>
        </w:rPr>
        <w:t>éduquer d</w:t>
      </w:r>
      <w:r w:rsidR="00071EE8">
        <w:rPr>
          <w:rFonts w:eastAsiaTheme="minorEastAsia"/>
          <w:sz w:val="24"/>
          <w:szCs w:val="24"/>
          <w:lang w:val="fr-CA"/>
        </w:rPr>
        <w:t>’</w:t>
      </w:r>
      <w:r w:rsidRPr="009E098B">
        <w:rPr>
          <w:rFonts w:eastAsiaTheme="minorEastAsia"/>
          <w:sz w:val="24"/>
          <w:szCs w:val="24"/>
          <w:lang w:val="fr-CA"/>
        </w:rPr>
        <w:t xml:space="preserve">autres leaders et décisionnaires. </w:t>
      </w:r>
    </w:p>
    <w:p w14:paraId="5598A5F3" w14:textId="77777777" w:rsidR="007C63E7" w:rsidRPr="000D66A3" w:rsidRDefault="02C6D93C" w:rsidP="00EC7092">
      <w:pPr>
        <w:pStyle w:val="Heading3"/>
        <w:rPr>
          <w:color w:val="000000" w:themeColor="text1"/>
          <w:lang w:val="fr-CA"/>
        </w:rPr>
      </w:pPr>
      <w:bookmarkStart w:id="834" w:name="_Toc1723087340"/>
      <w:bookmarkStart w:id="835" w:name="_Toc392727935"/>
      <w:bookmarkStart w:id="836" w:name="_Toc1178222732"/>
      <w:bookmarkStart w:id="837" w:name="_Toc1310679480"/>
      <w:bookmarkStart w:id="838" w:name="_Toc1857844657"/>
      <w:bookmarkStart w:id="839" w:name="_Toc86317097"/>
      <w:bookmarkStart w:id="840" w:name="_Toc246275423"/>
      <w:bookmarkStart w:id="841" w:name="_Toc521020950"/>
      <w:bookmarkStart w:id="842" w:name="_Toc722602545"/>
      <w:bookmarkStart w:id="843" w:name="_Toc1485080488"/>
      <w:bookmarkStart w:id="844" w:name="_Toc1235308345"/>
      <w:bookmarkStart w:id="845" w:name="_Toc2197082"/>
      <w:bookmarkStart w:id="846" w:name="_Toc2038587675"/>
      <w:bookmarkStart w:id="847" w:name="_Toc754439909"/>
      <w:bookmarkStart w:id="848" w:name="_Toc1432008635"/>
      <w:bookmarkStart w:id="849" w:name="_Toc629946262"/>
      <w:bookmarkStart w:id="850" w:name="_Toc184306417"/>
      <w:r w:rsidRPr="009E098B">
        <w:rPr>
          <w:color w:val="000000" w:themeColor="text1"/>
          <w:lang w:val="fr-CA"/>
        </w:rPr>
        <w:t>d) Résumé de la section</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C233531" w14:textId="4A35D7BE" w:rsidR="005B2C15" w:rsidRPr="000D66A3" w:rsidRDefault="3C859E6F" w:rsidP="00961DEE">
      <w:pPr>
        <w:rPr>
          <w:rFonts w:eastAsiaTheme="minorEastAsia"/>
          <w:sz w:val="24"/>
          <w:szCs w:val="24"/>
          <w:lang w:val="fr-CA"/>
        </w:rPr>
      </w:pPr>
      <w:r w:rsidRPr="009E098B">
        <w:rPr>
          <w:rFonts w:eastAsiaTheme="minorEastAsia"/>
          <w:sz w:val="24"/>
          <w:szCs w:val="24"/>
          <w:lang w:val="fr-CA"/>
        </w:rPr>
        <w:t xml:space="preserve">Selon </w:t>
      </w:r>
      <w:proofErr w:type="gramStart"/>
      <w:r w:rsidRPr="009E098B">
        <w:rPr>
          <w:rFonts w:eastAsiaTheme="minorEastAsia"/>
          <w:sz w:val="24"/>
          <w:szCs w:val="24"/>
          <w:lang w:val="fr-CA"/>
        </w:rPr>
        <w:t xml:space="preserve">les </w:t>
      </w:r>
      <w:r w:rsidR="002F3D96">
        <w:rPr>
          <w:rFonts w:eastAsiaTheme="minorEastAsia"/>
          <w:sz w:val="24"/>
          <w:szCs w:val="24"/>
          <w:lang w:val="fr-CA"/>
        </w:rPr>
        <w:t>participant</w:t>
      </w:r>
      <w:proofErr w:type="gramEnd"/>
      <w:r w:rsidR="002F3D96">
        <w:rPr>
          <w:rFonts w:eastAsiaTheme="minorEastAsia"/>
          <w:sz w:val="24"/>
          <w:szCs w:val="24"/>
          <w:lang w:val="fr-CA"/>
        </w:rPr>
        <w:t>(e)s</w:t>
      </w:r>
      <w:r w:rsidRPr="009E098B">
        <w:rPr>
          <w:rFonts w:eastAsiaTheme="minorEastAsia"/>
          <w:sz w:val="24"/>
          <w:szCs w:val="24"/>
          <w:lang w:val="fr-CA"/>
        </w:rPr>
        <w:t>, un changement d</w:t>
      </w:r>
      <w:r w:rsidR="00071EE8">
        <w:rPr>
          <w:rFonts w:eastAsiaTheme="minorEastAsia"/>
          <w:sz w:val="24"/>
          <w:szCs w:val="24"/>
          <w:lang w:val="fr-CA"/>
        </w:rPr>
        <w:t>’</w:t>
      </w:r>
      <w:r w:rsidRPr="009E098B">
        <w:rPr>
          <w:rFonts w:eastAsiaTheme="minorEastAsia"/>
          <w:sz w:val="24"/>
          <w:szCs w:val="24"/>
          <w:lang w:val="fr-CA"/>
        </w:rPr>
        <w:t xml:space="preserve">attitudes et de croyances </w:t>
      </w:r>
      <w:r w:rsidR="002F3D96">
        <w:rPr>
          <w:rFonts w:eastAsiaTheme="minorEastAsia"/>
          <w:sz w:val="24"/>
          <w:szCs w:val="24"/>
          <w:lang w:val="fr-CA"/>
        </w:rPr>
        <w:t>aurait le plus grand impact</w:t>
      </w:r>
      <w:r w:rsidRPr="009E098B">
        <w:rPr>
          <w:rFonts w:eastAsiaTheme="minorEastAsia"/>
          <w:sz w:val="24"/>
          <w:szCs w:val="24"/>
          <w:lang w:val="fr-CA"/>
        </w:rPr>
        <w:t xml:space="preserve"> pour accroître l</w:t>
      </w:r>
      <w:r w:rsidR="00071EE8">
        <w:rPr>
          <w:rFonts w:eastAsiaTheme="minorEastAsia"/>
          <w:sz w:val="24"/>
          <w:szCs w:val="24"/>
          <w:lang w:val="fr-CA"/>
        </w:rPr>
        <w:t>’</w:t>
      </w:r>
      <w:r w:rsidRPr="009E098B">
        <w:rPr>
          <w:rFonts w:eastAsiaTheme="minorEastAsia"/>
          <w:sz w:val="24"/>
          <w:szCs w:val="24"/>
          <w:lang w:val="fr-CA"/>
        </w:rPr>
        <w:t>accessibilité. Ce sentiment a été un thème récurrent dans toutes les discussions. Pour créer plus d</w:t>
      </w:r>
      <w:r w:rsidR="00071EE8">
        <w:rPr>
          <w:rFonts w:eastAsiaTheme="minorEastAsia"/>
          <w:sz w:val="24"/>
          <w:szCs w:val="24"/>
          <w:lang w:val="fr-CA"/>
        </w:rPr>
        <w:t>’</w:t>
      </w:r>
      <w:r w:rsidRPr="009E098B">
        <w:rPr>
          <w:rFonts w:eastAsiaTheme="minorEastAsia"/>
          <w:sz w:val="24"/>
          <w:szCs w:val="24"/>
          <w:lang w:val="fr-CA"/>
        </w:rPr>
        <w:t>espaces d</w:t>
      </w:r>
      <w:r w:rsidR="00071EE8">
        <w:rPr>
          <w:rFonts w:eastAsiaTheme="minorEastAsia"/>
          <w:sz w:val="24"/>
          <w:szCs w:val="24"/>
          <w:lang w:val="fr-CA"/>
        </w:rPr>
        <w:t>’</w:t>
      </w:r>
      <w:r w:rsidRPr="009E098B">
        <w:rPr>
          <w:rFonts w:eastAsiaTheme="minorEastAsia"/>
          <w:sz w:val="24"/>
          <w:szCs w:val="24"/>
          <w:lang w:val="fr-CA"/>
        </w:rPr>
        <w:t>acceptation, diverses approches sont proposées, notamment une combinaison de l</w:t>
      </w:r>
      <w:r w:rsidR="00071EE8">
        <w:rPr>
          <w:rFonts w:eastAsiaTheme="minorEastAsia"/>
          <w:sz w:val="24"/>
          <w:szCs w:val="24"/>
          <w:lang w:val="fr-CA"/>
        </w:rPr>
        <w:t>’</w:t>
      </w:r>
      <w:r w:rsidRPr="009E098B">
        <w:rPr>
          <w:rFonts w:eastAsiaTheme="minorEastAsia"/>
          <w:sz w:val="24"/>
          <w:szCs w:val="24"/>
          <w:lang w:val="fr-CA"/>
        </w:rPr>
        <w:t xml:space="preserve">apprentissage </w:t>
      </w:r>
      <w:proofErr w:type="spellStart"/>
      <w:r w:rsidRPr="009E098B">
        <w:rPr>
          <w:rFonts w:eastAsiaTheme="minorEastAsia"/>
          <w:sz w:val="24"/>
          <w:szCs w:val="24"/>
          <w:lang w:val="fr-CA"/>
        </w:rPr>
        <w:t>socioémotionnel</w:t>
      </w:r>
      <w:proofErr w:type="spellEnd"/>
      <w:r w:rsidRPr="009E098B">
        <w:rPr>
          <w:rFonts w:eastAsiaTheme="minorEastAsia"/>
          <w:sz w:val="24"/>
          <w:szCs w:val="24"/>
          <w:lang w:val="fr-CA"/>
        </w:rPr>
        <w:t xml:space="preserve"> et des théories de la conception universelle de l</w:t>
      </w:r>
      <w:r w:rsidR="00071EE8">
        <w:rPr>
          <w:rFonts w:eastAsiaTheme="minorEastAsia"/>
          <w:sz w:val="24"/>
          <w:szCs w:val="24"/>
          <w:lang w:val="fr-CA"/>
        </w:rPr>
        <w:t>’</w:t>
      </w:r>
      <w:r w:rsidRPr="009E098B">
        <w:rPr>
          <w:rFonts w:eastAsiaTheme="minorEastAsia"/>
          <w:sz w:val="24"/>
          <w:szCs w:val="24"/>
          <w:lang w:val="fr-CA"/>
        </w:rPr>
        <w:t>apprentissage</w:t>
      </w:r>
      <w:r w:rsidR="006C423B">
        <w:rPr>
          <w:rFonts w:eastAsiaTheme="minorEastAsia"/>
          <w:sz w:val="24"/>
          <w:szCs w:val="24"/>
          <w:lang w:val="fr-CA"/>
        </w:rPr>
        <w:t>.</w:t>
      </w:r>
      <w:r w:rsidRPr="009E098B">
        <w:rPr>
          <w:rFonts w:eastAsiaTheme="minorEastAsia"/>
          <w:sz w:val="24"/>
          <w:szCs w:val="24"/>
          <w:lang w:val="fr-CA"/>
        </w:rPr>
        <w:t xml:space="preserve"> </w:t>
      </w:r>
      <w:r w:rsidR="006C423B">
        <w:rPr>
          <w:rFonts w:eastAsiaTheme="minorEastAsia"/>
          <w:sz w:val="24"/>
          <w:szCs w:val="24"/>
          <w:lang w:val="fr-CA"/>
        </w:rPr>
        <w:t>Il s</w:t>
      </w:r>
      <w:r w:rsidR="00071EE8">
        <w:rPr>
          <w:rFonts w:eastAsiaTheme="minorEastAsia"/>
          <w:sz w:val="24"/>
          <w:szCs w:val="24"/>
          <w:lang w:val="fr-CA"/>
        </w:rPr>
        <w:t>’</w:t>
      </w:r>
      <w:r w:rsidR="006C423B">
        <w:rPr>
          <w:rFonts w:eastAsiaTheme="minorEastAsia"/>
          <w:sz w:val="24"/>
          <w:szCs w:val="24"/>
          <w:lang w:val="fr-CA"/>
        </w:rPr>
        <w:t>agit d</w:t>
      </w:r>
      <w:r w:rsidR="00071EE8">
        <w:rPr>
          <w:rFonts w:eastAsiaTheme="minorEastAsia"/>
          <w:sz w:val="24"/>
          <w:szCs w:val="24"/>
          <w:lang w:val="fr-CA"/>
        </w:rPr>
        <w:t>’</w:t>
      </w:r>
      <w:r w:rsidRPr="009E098B">
        <w:rPr>
          <w:rFonts w:eastAsiaTheme="minorEastAsia"/>
          <w:sz w:val="24"/>
          <w:szCs w:val="24"/>
          <w:lang w:val="fr-CA"/>
        </w:rPr>
        <w:t xml:space="preserve">aider les spécialistes en santé mentale à </w:t>
      </w:r>
      <w:r w:rsidR="006C423B">
        <w:rPr>
          <w:rFonts w:eastAsiaTheme="minorEastAsia"/>
          <w:sz w:val="24"/>
          <w:szCs w:val="24"/>
          <w:lang w:val="fr-CA"/>
        </w:rPr>
        <w:t>cultiver l</w:t>
      </w:r>
      <w:r w:rsidR="00071EE8">
        <w:rPr>
          <w:rFonts w:eastAsiaTheme="minorEastAsia"/>
          <w:sz w:val="24"/>
          <w:szCs w:val="24"/>
          <w:lang w:val="fr-CA"/>
        </w:rPr>
        <w:t>’</w:t>
      </w:r>
      <w:r w:rsidR="006C423B">
        <w:rPr>
          <w:rFonts w:eastAsiaTheme="minorEastAsia"/>
          <w:sz w:val="24"/>
          <w:szCs w:val="24"/>
          <w:lang w:val="fr-CA"/>
        </w:rPr>
        <w:t>acceptation de la différence</w:t>
      </w:r>
      <w:r w:rsidRPr="009E098B">
        <w:rPr>
          <w:rFonts w:eastAsiaTheme="minorEastAsia"/>
          <w:sz w:val="24"/>
          <w:szCs w:val="24"/>
          <w:lang w:val="fr-CA"/>
        </w:rPr>
        <w:t xml:space="preserve">, des espaces adaptables et flexibles, </w:t>
      </w:r>
      <w:r w:rsidR="006C423B">
        <w:rPr>
          <w:rFonts w:eastAsiaTheme="minorEastAsia"/>
          <w:sz w:val="24"/>
          <w:szCs w:val="24"/>
          <w:lang w:val="fr-CA"/>
        </w:rPr>
        <w:t>ainsi que</w:t>
      </w:r>
      <w:r w:rsidR="006C423B" w:rsidRPr="009E098B">
        <w:rPr>
          <w:rFonts w:eastAsiaTheme="minorEastAsia"/>
          <w:sz w:val="24"/>
          <w:szCs w:val="24"/>
          <w:lang w:val="fr-CA"/>
        </w:rPr>
        <w:t xml:space="preserve"> </w:t>
      </w:r>
      <w:r w:rsidRPr="009E098B">
        <w:rPr>
          <w:rFonts w:eastAsiaTheme="minorEastAsia"/>
          <w:sz w:val="24"/>
          <w:szCs w:val="24"/>
          <w:lang w:val="fr-CA"/>
        </w:rPr>
        <w:t>les conditions favorables à l</w:t>
      </w:r>
      <w:r w:rsidR="00071EE8">
        <w:rPr>
          <w:rFonts w:eastAsiaTheme="minorEastAsia"/>
          <w:sz w:val="24"/>
          <w:szCs w:val="24"/>
          <w:lang w:val="fr-CA"/>
        </w:rPr>
        <w:t>’</w:t>
      </w:r>
      <w:r w:rsidRPr="009E098B">
        <w:rPr>
          <w:rFonts w:eastAsiaTheme="minorEastAsia"/>
          <w:sz w:val="24"/>
          <w:szCs w:val="24"/>
          <w:lang w:val="fr-CA"/>
        </w:rPr>
        <w:t xml:space="preserve">acceptation de soi </w:t>
      </w:r>
      <w:r w:rsidR="00C04574">
        <w:rPr>
          <w:rFonts w:eastAsiaTheme="minorEastAsia"/>
          <w:sz w:val="24"/>
          <w:szCs w:val="24"/>
          <w:lang w:val="fr-CA"/>
        </w:rPr>
        <w:t>au</w:t>
      </w:r>
      <w:r w:rsidR="006C423B">
        <w:rPr>
          <w:rFonts w:eastAsiaTheme="minorEastAsia"/>
          <w:sz w:val="24"/>
          <w:szCs w:val="24"/>
          <w:lang w:val="fr-CA"/>
        </w:rPr>
        <w:t xml:space="preserve"> bénéfice de</w:t>
      </w:r>
      <w:r w:rsidR="006C423B" w:rsidRPr="009E098B">
        <w:rPr>
          <w:rFonts w:eastAsiaTheme="minorEastAsia"/>
          <w:sz w:val="24"/>
          <w:szCs w:val="24"/>
          <w:lang w:val="fr-CA"/>
        </w:rPr>
        <w:t xml:space="preserve"> </w:t>
      </w:r>
      <w:r w:rsidRPr="009E098B">
        <w:rPr>
          <w:rFonts w:eastAsiaTheme="minorEastAsia"/>
          <w:sz w:val="24"/>
          <w:szCs w:val="24"/>
          <w:lang w:val="fr-CA"/>
        </w:rPr>
        <w:t>leur clientèle neurodivergente et autiste (</w:t>
      </w:r>
      <w:proofErr w:type="spellStart"/>
      <w:r w:rsidRPr="009E098B">
        <w:rPr>
          <w:rFonts w:eastAsiaTheme="minorEastAsia"/>
          <w:sz w:val="24"/>
          <w:szCs w:val="24"/>
          <w:lang w:val="fr-CA"/>
        </w:rPr>
        <w:t>Mitran</w:t>
      </w:r>
      <w:proofErr w:type="spellEnd"/>
      <w:r w:rsidRPr="009E098B">
        <w:rPr>
          <w:rFonts w:eastAsiaTheme="minorEastAsia"/>
          <w:sz w:val="24"/>
          <w:szCs w:val="24"/>
          <w:lang w:val="fr-CA"/>
        </w:rPr>
        <w:t xml:space="preserve">, 2022). </w:t>
      </w:r>
    </w:p>
    <w:p w14:paraId="4DBC7171" w14:textId="5EF70FE2" w:rsidR="007274C9" w:rsidRPr="000D66A3" w:rsidRDefault="0058581D" w:rsidP="00961DEE">
      <w:pPr>
        <w:rPr>
          <w:rFonts w:eastAsiaTheme="minorEastAsia"/>
          <w:sz w:val="24"/>
          <w:szCs w:val="24"/>
          <w:lang w:val="fr-CA"/>
        </w:rPr>
      </w:pPr>
      <w:r>
        <w:rPr>
          <w:rFonts w:eastAsiaTheme="minorEastAsia"/>
          <w:sz w:val="24"/>
          <w:szCs w:val="24"/>
          <w:lang w:val="fr-CA"/>
        </w:rPr>
        <w:lastRenderedPageBreak/>
        <w:t>En même temps</w:t>
      </w:r>
      <w:r w:rsidR="7041A1C6" w:rsidRPr="009E098B">
        <w:rPr>
          <w:rFonts w:eastAsiaTheme="minorEastAsia"/>
          <w:sz w:val="24"/>
          <w:szCs w:val="24"/>
          <w:lang w:val="fr-CA"/>
        </w:rPr>
        <w:t xml:space="preserve">, les </w:t>
      </w:r>
      <w:r w:rsidR="00090AC2">
        <w:rPr>
          <w:rFonts w:eastAsiaTheme="minorEastAsia"/>
          <w:sz w:val="24"/>
          <w:szCs w:val="24"/>
          <w:lang w:val="fr-CA"/>
        </w:rPr>
        <w:t>approches</w:t>
      </w:r>
      <w:r w:rsidR="00090AC2" w:rsidRPr="009E098B">
        <w:rPr>
          <w:rFonts w:eastAsiaTheme="minorEastAsia"/>
          <w:sz w:val="24"/>
          <w:szCs w:val="24"/>
          <w:lang w:val="fr-CA"/>
        </w:rPr>
        <w:t xml:space="preserve"> </w:t>
      </w:r>
      <w:r w:rsidR="7041A1C6" w:rsidRPr="009E098B">
        <w:rPr>
          <w:rFonts w:eastAsiaTheme="minorEastAsia"/>
          <w:sz w:val="24"/>
          <w:szCs w:val="24"/>
          <w:lang w:val="fr-CA"/>
        </w:rPr>
        <w:t>de conception universelle de l</w:t>
      </w:r>
      <w:r w:rsidR="00071EE8">
        <w:rPr>
          <w:rFonts w:eastAsiaTheme="minorEastAsia"/>
          <w:sz w:val="24"/>
          <w:szCs w:val="24"/>
          <w:lang w:val="fr-CA"/>
        </w:rPr>
        <w:t>’</w:t>
      </w:r>
      <w:r w:rsidR="7041A1C6" w:rsidRPr="009E098B">
        <w:rPr>
          <w:rFonts w:eastAsiaTheme="minorEastAsia"/>
          <w:sz w:val="24"/>
          <w:szCs w:val="24"/>
          <w:lang w:val="fr-CA"/>
        </w:rPr>
        <w:t xml:space="preserve">apprentissage peuvent aider les personnes neurodivergentes </w:t>
      </w:r>
      <w:r w:rsidR="00192970">
        <w:rPr>
          <w:rFonts w:eastAsiaTheme="minorEastAsia"/>
          <w:sz w:val="24"/>
          <w:szCs w:val="24"/>
          <w:lang w:val="fr-CA"/>
        </w:rPr>
        <w:t>qui mènent des</w:t>
      </w:r>
      <w:r w:rsidR="00192970" w:rsidRPr="009E098B">
        <w:rPr>
          <w:rFonts w:eastAsiaTheme="minorEastAsia"/>
          <w:sz w:val="24"/>
          <w:szCs w:val="24"/>
          <w:lang w:val="fr-CA"/>
        </w:rPr>
        <w:t xml:space="preserve"> </w:t>
      </w:r>
      <w:r w:rsidR="7041A1C6" w:rsidRPr="009E098B">
        <w:rPr>
          <w:rFonts w:eastAsiaTheme="minorEastAsia"/>
          <w:sz w:val="24"/>
          <w:szCs w:val="24"/>
          <w:lang w:val="fr-CA"/>
        </w:rPr>
        <w:t>études supérieures à gérer leur anxiété et leur stress</w:t>
      </w:r>
      <w:r w:rsidR="00A92D20">
        <w:rPr>
          <w:rFonts w:eastAsiaTheme="minorEastAsia"/>
          <w:sz w:val="24"/>
          <w:szCs w:val="24"/>
          <w:lang w:val="fr-CA"/>
        </w:rPr>
        <w:t>.</w:t>
      </w:r>
      <w:r w:rsidR="7041A1C6" w:rsidRPr="009E098B">
        <w:rPr>
          <w:rFonts w:eastAsiaTheme="minorEastAsia"/>
          <w:sz w:val="24"/>
          <w:szCs w:val="24"/>
          <w:lang w:val="fr-CA"/>
        </w:rPr>
        <w:t xml:space="preserve"> </w:t>
      </w:r>
      <w:r w:rsidR="00A92D20">
        <w:rPr>
          <w:rFonts w:eastAsiaTheme="minorEastAsia"/>
          <w:sz w:val="24"/>
          <w:szCs w:val="24"/>
          <w:lang w:val="fr-CA"/>
        </w:rPr>
        <w:t>En effet,</w:t>
      </w:r>
      <w:r w:rsidR="00192970">
        <w:rPr>
          <w:rFonts w:eastAsiaTheme="minorEastAsia"/>
          <w:sz w:val="24"/>
          <w:szCs w:val="24"/>
          <w:lang w:val="fr-CA"/>
        </w:rPr>
        <w:t xml:space="preserve"> ces approches</w:t>
      </w:r>
      <w:r w:rsidR="00192970" w:rsidRPr="009E098B">
        <w:rPr>
          <w:rFonts w:eastAsiaTheme="minorEastAsia"/>
          <w:sz w:val="24"/>
          <w:szCs w:val="24"/>
          <w:lang w:val="fr-CA"/>
        </w:rPr>
        <w:t xml:space="preserve"> </w:t>
      </w:r>
      <w:r w:rsidR="7041A1C6" w:rsidRPr="009E098B">
        <w:rPr>
          <w:rFonts w:eastAsiaTheme="minorEastAsia"/>
          <w:sz w:val="24"/>
          <w:szCs w:val="24"/>
          <w:lang w:val="fr-CA"/>
        </w:rPr>
        <w:t>tiennent compte des différentes préférences sensorielles et des activités de loisirs de la personne, en plus d</w:t>
      </w:r>
      <w:r w:rsidR="00071EE8">
        <w:rPr>
          <w:rFonts w:eastAsiaTheme="minorEastAsia"/>
          <w:sz w:val="24"/>
          <w:szCs w:val="24"/>
          <w:lang w:val="fr-CA"/>
        </w:rPr>
        <w:t>’</w:t>
      </w:r>
      <w:r w:rsidR="7041A1C6" w:rsidRPr="009E098B">
        <w:rPr>
          <w:rFonts w:eastAsiaTheme="minorEastAsia"/>
          <w:sz w:val="24"/>
          <w:szCs w:val="24"/>
          <w:lang w:val="fr-CA"/>
        </w:rPr>
        <w:t xml:space="preserve">offrir suffisamment de pauses et </w:t>
      </w:r>
      <w:r w:rsidR="00A92D20">
        <w:rPr>
          <w:rFonts w:eastAsiaTheme="minorEastAsia"/>
          <w:sz w:val="24"/>
          <w:szCs w:val="24"/>
          <w:lang w:val="fr-CA"/>
        </w:rPr>
        <w:t>d</w:t>
      </w:r>
      <w:r w:rsidR="00071EE8">
        <w:rPr>
          <w:rFonts w:eastAsiaTheme="minorEastAsia"/>
          <w:sz w:val="24"/>
          <w:szCs w:val="24"/>
          <w:lang w:val="fr-CA"/>
        </w:rPr>
        <w:t>’</w:t>
      </w:r>
      <w:r w:rsidR="7041A1C6" w:rsidRPr="009E098B">
        <w:rPr>
          <w:rFonts w:eastAsiaTheme="minorEastAsia"/>
          <w:sz w:val="24"/>
          <w:szCs w:val="24"/>
          <w:lang w:val="fr-CA"/>
        </w:rPr>
        <w:t>occasions d</w:t>
      </w:r>
      <w:r w:rsidR="00071EE8">
        <w:rPr>
          <w:rFonts w:eastAsiaTheme="minorEastAsia"/>
          <w:sz w:val="24"/>
          <w:szCs w:val="24"/>
          <w:lang w:val="fr-CA"/>
        </w:rPr>
        <w:t>’</w:t>
      </w:r>
      <w:r w:rsidR="7041A1C6" w:rsidRPr="009E098B">
        <w:rPr>
          <w:rFonts w:eastAsiaTheme="minorEastAsia"/>
          <w:sz w:val="24"/>
          <w:szCs w:val="24"/>
          <w:lang w:val="fr-CA"/>
        </w:rPr>
        <w:t>apprentissage social (</w:t>
      </w:r>
      <w:proofErr w:type="spellStart"/>
      <w:r w:rsidR="7041A1C6" w:rsidRPr="009E098B">
        <w:rPr>
          <w:rFonts w:eastAsiaTheme="minorEastAsia"/>
          <w:sz w:val="24"/>
          <w:szCs w:val="24"/>
          <w:lang w:val="fr-CA"/>
        </w:rPr>
        <w:t>Clouder</w:t>
      </w:r>
      <w:proofErr w:type="spellEnd"/>
      <w:r w:rsidR="7041A1C6" w:rsidRPr="009E098B">
        <w:rPr>
          <w:rFonts w:eastAsiaTheme="minorEastAsia"/>
          <w:sz w:val="24"/>
          <w:szCs w:val="24"/>
          <w:lang w:val="fr-CA"/>
        </w:rPr>
        <w:t xml:space="preserve"> et </w:t>
      </w:r>
      <w:r w:rsidR="00A92D20">
        <w:rPr>
          <w:rFonts w:eastAsiaTheme="minorEastAsia"/>
          <w:sz w:val="24"/>
          <w:szCs w:val="24"/>
          <w:lang w:val="fr-CA"/>
        </w:rPr>
        <w:t>coll</w:t>
      </w:r>
      <w:r w:rsidR="7041A1C6" w:rsidRPr="009E098B">
        <w:rPr>
          <w:rFonts w:eastAsiaTheme="minorEastAsia"/>
          <w:sz w:val="24"/>
          <w:szCs w:val="24"/>
          <w:lang w:val="fr-CA"/>
        </w:rPr>
        <w:t xml:space="preserve">., 2020). Dans la sphère publique, on encourage le développement de programmes qui aident les personnes autistes à composer avec les interactions interpersonnelles (Robertson, </w:t>
      </w:r>
      <w:r w:rsidR="7041A1C6" w:rsidRPr="00CE4A99">
        <w:rPr>
          <w:rFonts w:eastAsiaTheme="minorEastAsia"/>
          <w:sz w:val="24"/>
          <w:szCs w:val="24"/>
          <w:lang w:val="fr-CA"/>
        </w:rPr>
        <w:t>2010a</w:t>
      </w:r>
      <w:r w:rsidR="7041A1C6" w:rsidRPr="009E098B">
        <w:rPr>
          <w:rFonts w:eastAsiaTheme="minorEastAsia"/>
          <w:sz w:val="24"/>
          <w:szCs w:val="24"/>
          <w:lang w:val="fr-CA"/>
        </w:rPr>
        <w:t>), ainsi que les accommodements sociaux, tels les événements adaptés à l</w:t>
      </w:r>
      <w:r w:rsidR="00071EE8">
        <w:rPr>
          <w:rFonts w:eastAsiaTheme="minorEastAsia"/>
          <w:sz w:val="24"/>
          <w:szCs w:val="24"/>
          <w:lang w:val="fr-CA"/>
        </w:rPr>
        <w:t>’</w:t>
      </w:r>
      <w:r w:rsidR="7041A1C6" w:rsidRPr="009E098B">
        <w:rPr>
          <w:rFonts w:eastAsiaTheme="minorEastAsia"/>
          <w:sz w:val="24"/>
          <w:szCs w:val="24"/>
          <w:lang w:val="fr-CA"/>
        </w:rPr>
        <w:t>hypersensibilité sensorielle et le recours aux pairs mentors et médiateurs formés (</w:t>
      </w:r>
      <w:proofErr w:type="spellStart"/>
      <w:r w:rsidR="7041A1C6" w:rsidRPr="009E098B">
        <w:rPr>
          <w:rFonts w:eastAsiaTheme="minorEastAsia"/>
          <w:sz w:val="24"/>
          <w:szCs w:val="24"/>
          <w:lang w:val="fr-CA"/>
        </w:rPr>
        <w:t>Sarrett</w:t>
      </w:r>
      <w:proofErr w:type="spellEnd"/>
      <w:r w:rsidR="7041A1C6" w:rsidRPr="009E098B">
        <w:rPr>
          <w:rFonts w:eastAsiaTheme="minorEastAsia"/>
          <w:sz w:val="24"/>
          <w:szCs w:val="24"/>
          <w:lang w:val="fr-CA"/>
        </w:rPr>
        <w:t>, 2018).</w:t>
      </w:r>
    </w:p>
    <w:p w14:paraId="5158D152" w14:textId="12564F78" w:rsidR="007274C9" w:rsidRPr="000D66A3" w:rsidRDefault="007274C9" w:rsidP="00961DEE">
      <w:pPr>
        <w:rPr>
          <w:rFonts w:eastAsiaTheme="minorEastAsia"/>
          <w:sz w:val="24"/>
          <w:szCs w:val="24"/>
          <w:lang w:val="fr-CA"/>
        </w:rPr>
      </w:pPr>
      <w:r w:rsidRPr="009E098B">
        <w:rPr>
          <w:rFonts w:eastAsiaTheme="minorEastAsia"/>
          <w:sz w:val="24"/>
          <w:szCs w:val="24"/>
          <w:lang w:val="fr-CA"/>
        </w:rPr>
        <w:t>Au travail, l</w:t>
      </w:r>
      <w:r w:rsidR="00071EE8">
        <w:rPr>
          <w:rFonts w:eastAsiaTheme="minorEastAsia"/>
          <w:sz w:val="24"/>
          <w:szCs w:val="24"/>
          <w:lang w:val="fr-CA"/>
        </w:rPr>
        <w:t>’</w:t>
      </w:r>
      <w:r w:rsidRPr="009E098B">
        <w:rPr>
          <w:rFonts w:eastAsiaTheme="minorEastAsia"/>
          <w:sz w:val="24"/>
          <w:szCs w:val="24"/>
          <w:lang w:val="fr-CA"/>
        </w:rPr>
        <w:t>intégration du langage clair et non oppressif passe par diverses stratégies, entre autres une bonne compréhension des différences entre le langage centré sur l</w:t>
      </w:r>
      <w:r w:rsidR="00071EE8">
        <w:rPr>
          <w:rFonts w:eastAsiaTheme="minorEastAsia"/>
          <w:sz w:val="24"/>
          <w:szCs w:val="24"/>
          <w:lang w:val="fr-CA"/>
        </w:rPr>
        <w:t>’</w:t>
      </w:r>
      <w:r w:rsidRPr="009E098B">
        <w:rPr>
          <w:rFonts w:eastAsiaTheme="minorEastAsia"/>
          <w:sz w:val="24"/>
          <w:szCs w:val="24"/>
          <w:lang w:val="fr-CA"/>
        </w:rPr>
        <w:t xml:space="preserve">identité et le langage centré sur la personne. Les personnes autistes </w:t>
      </w:r>
      <w:r w:rsidR="00A92D20">
        <w:rPr>
          <w:rFonts w:eastAsiaTheme="minorEastAsia"/>
          <w:sz w:val="24"/>
          <w:szCs w:val="24"/>
          <w:lang w:val="fr-CA"/>
        </w:rPr>
        <w:t>qui affirment leurs préférences et leurs droits</w:t>
      </w:r>
      <w:r w:rsidRPr="009E098B">
        <w:rPr>
          <w:rFonts w:eastAsiaTheme="minorEastAsia"/>
          <w:sz w:val="24"/>
          <w:szCs w:val="24"/>
          <w:lang w:val="fr-CA"/>
        </w:rPr>
        <w:t>, ainsi que les familles et amis de personnes autistes, ont exprimé une nette préférence pour le langage centré sur l</w:t>
      </w:r>
      <w:r w:rsidR="00071EE8">
        <w:rPr>
          <w:rFonts w:eastAsiaTheme="minorEastAsia"/>
          <w:sz w:val="24"/>
          <w:szCs w:val="24"/>
          <w:lang w:val="fr-CA"/>
        </w:rPr>
        <w:t>’</w:t>
      </w:r>
      <w:r w:rsidRPr="009E098B">
        <w:rPr>
          <w:rFonts w:eastAsiaTheme="minorEastAsia"/>
          <w:sz w:val="24"/>
          <w:szCs w:val="24"/>
          <w:lang w:val="fr-CA"/>
        </w:rPr>
        <w:t>identité. À l</w:t>
      </w:r>
      <w:r w:rsidR="00071EE8">
        <w:rPr>
          <w:rFonts w:eastAsiaTheme="minorEastAsia"/>
          <w:sz w:val="24"/>
          <w:szCs w:val="24"/>
          <w:lang w:val="fr-CA"/>
        </w:rPr>
        <w:t>’</w:t>
      </w:r>
      <w:r w:rsidRPr="009E098B">
        <w:rPr>
          <w:rFonts w:eastAsiaTheme="minorEastAsia"/>
          <w:sz w:val="24"/>
          <w:szCs w:val="24"/>
          <w:lang w:val="fr-CA"/>
        </w:rPr>
        <w:t xml:space="preserve">opposé, les personnes neurotypiques ont montré une préférence généralisée pour le langage centré sur la personne (Lei et </w:t>
      </w:r>
      <w:r w:rsidR="00783D27">
        <w:rPr>
          <w:rFonts w:eastAsiaTheme="minorEastAsia"/>
          <w:sz w:val="24"/>
          <w:szCs w:val="24"/>
          <w:lang w:val="fr-CA"/>
        </w:rPr>
        <w:t>coll</w:t>
      </w:r>
      <w:r w:rsidRPr="009E098B">
        <w:rPr>
          <w:rFonts w:eastAsiaTheme="minorEastAsia"/>
          <w:sz w:val="24"/>
          <w:szCs w:val="24"/>
          <w:lang w:val="fr-CA"/>
        </w:rPr>
        <w:t xml:space="preserve">., 2021). </w:t>
      </w:r>
    </w:p>
    <w:p w14:paraId="57630563" w14:textId="77777777" w:rsidR="00151D79" w:rsidRPr="000D66A3" w:rsidRDefault="03B0D6EE" w:rsidP="00EC7092">
      <w:pPr>
        <w:pStyle w:val="Heading2"/>
        <w:rPr>
          <w:color w:val="000000" w:themeColor="text1"/>
          <w:lang w:val="fr-CA"/>
        </w:rPr>
      </w:pPr>
      <w:bookmarkStart w:id="851" w:name="_Toc1065224809"/>
      <w:bookmarkStart w:id="852" w:name="_Toc998448748"/>
      <w:bookmarkStart w:id="853" w:name="_Toc638992275"/>
      <w:bookmarkStart w:id="854" w:name="_Toc1525164566"/>
      <w:bookmarkStart w:id="855" w:name="_Toc1658008054"/>
      <w:bookmarkStart w:id="856" w:name="_Toc1996490796"/>
      <w:bookmarkStart w:id="857" w:name="_Toc78797719"/>
      <w:bookmarkStart w:id="858" w:name="_Toc1392805519"/>
      <w:bookmarkStart w:id="859" w:name="_Toc1262718091"/>
      <w:bookmarkStart w:id="860" w:name="_Toc1629572895"/>
      <w:bookmarkStart w:id="861" w:name="_Toc724139056"/>
      <w:bookmarkStart w:id="862" w:name="_Toc1858036926"/>
      <w:bookmarkStart w:id="863" w:name="_Toc778185823"/>
      <w:bookmarkStart w:id="864" w:name="_Toc857276673"/>
      <w:bookmarkStart w:id="865" w:name="_Toc573785570"/>
      <w:bookmarkStart w:id="866" w:name="_Toc2093166573"/>
      <w:bookmarkStart w:id="867" w:name="_Toc184306418"/>
      <w:r w:rsidRPr="009E098B">
        <w:rPr>
          <w:color w:val="000000" w:themeColor="text1"/>
          <w:lang w:val="fr-CA"/>
        </w:rPr>
        <w:t xml:space="preserve">4.5 </w:t>
      </w:r>
      <w:proofErr w:type="spellStart"/>
      <w:r w:rsidRPr="009E098B">
        <w:rPr>
          <w:color w:val="000000" w:themeColor="text1"/>
          <w:lang w:val="fr-CA"/>
        </w:rPr>
        <w:t>Neurodivergence</w:t>
      </w:r>
      <w:proofErr w:type="spellEnd"/>
      <w:r w:rsidRPr="009E098B">
        <w:rPr>
          <w:color w:val="000000" w:themeColor="text1"/>
          <w:lang w:val="fr-CA"/>
        </w:rPr>
        <w:t xml:space="preserve"> et identités intersectionnelles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0CD29590" w14:textId="3FCD7FB7" w:rsidR="00EC7092" w:rsidRPr="000D66A3" w:rsidRDefault="007274C9" w:rsidP="00961DEE">
      <w:pPr>
        <w:rPr>
          <w:rFonts w:eastAsiaTheme="minorEastAsia"/>
          <w:sz w:val="24"/>
          <w:szCs w:val="24"/>
          <w:lang w:val="fr-CA"/>
        </w:rPr>
      </w:pPr>
      <w:r w:rsidRPr="009E098B">
        <w:rPr>
          <w:rFonts w:eastAsiaTheme="minorEastAsia"/>
          <w:sz w:val="24"/>
          <w:szCs w:val="24"/>
          <w:lang w:val="fr-CA"/>
        </w:rPr>
        <w:t xml:space="preserve">Les obstacles auxquels se heurtent les personnes neurodivergentes sont omniprésents et susceptibles de freiner leur participation active et autonome à </w:t>
      </w:r>
      <w:r w:rsidR="008D5BF3">
        <w:rPr>
          <w:rFonts w:eastAsiaTheme="minorEastAsia"/>
          <w:sz w:val="24"/>
          <w:szCs w:val="24"/>
          <w:lang w:val="fr-CA"/>
        </w:rPr>
        <w:t>l</w:t>
      </w:r>
      <w:r w:rsidR="00071EE8">
        <w:rPr>
          <w:rFonts w:eastAsiaTheme="minorEastAsia"/>
          <w:sz w:val="24"/>
          <w:szCs w:val="24"/>
          <w:lang w:val="fr-CA"/>
        </w:rPr>
        <w:t>’</w:t>
      </w:r>
      <w:r w:rsidR="008D5BF3">
        <w:rPr>
          <w:rFonts w:eastAsiaTheme="minorEastAsia"/>
          <w:sz w:val="24"/>
          <w:szCs w:val="24"/>
          <w:lang w:val="fr-CA"/>
        </w:rPr>
        <w:t>existence</w:t>
      </w:r>
      <w:r w:rsidRPr="009E098B">
        <w:rPr>
          <w:rFonts w:eastAsiaTheme="minorEastAsia"/>
          <w:sz w:val="24"/>
          <w:szCs w:val="24"/>
          <w:lang w:val="fr-CA"/>
        </w:rPr>
        <w:t>. Qui plus est, l</w:t>
      </w:r>
      <w:r w:rsidR="00071EE8">
        <w:rPr>
          <w:rFonts w:eastAsiaTheme="minorEastAsia"/>
          <w:sz w:val="24"/>
          <w:szCs w:val="24"/>
          <w:lang w:val="fr-CA"/>
        </w:rPr>
        <w:t>’</w:t>
      </w:r>
      <w:r w:rsidRPr="009E098B">
        <w:rPr>
          <w:rFonts w:eastAsiaTheme="minorEastAsia"/>
          <w:sz w:val="24"/>
          <w:szCs w:val="24"/>
          <w:lang w:val="fr-CA"/>
        </w:rPr>
        <w:t>intersectionnalité entre la neurodiversité et d</w:t>
      </w:r>
      <w:r w:rsidR="00071EE8">
        <w:rPr>
          <w:rFonts w:eastAsiaTheme="minorEastAsia"/>
          <w:sz w:val="24"/>
          <w:szCs w:val="24"/>
          <w:lang w:val="fr-CA"/>
        </w:rPr>
        <w:t>’</w:t>
      </w:r>
      <w:r w:rsidRPr="009E098B">
        <w:rPr>
          <w:rFonts w:eastAsiaTheme="minorEastAsia"/>
          <w:sz w:val="24"/>
          <w:szCs w:val="24"/>
          <w:lang w:val="fr-CA"/>
        </w:rPr>
        <w:t>autres identités crée des obstacles uniques. L</w:t>
      </w:r>
      <w:r w:rsidR="00071EE8">
        <w:rPr>
          <w:rFonts w:eastAsiaTheme="minorEastAsia"/>
          <w:sz w:val="24"/>
          <w:szCs w:val="24"/>
          <w:lang w:val="fr-CA"/>
        </w:rPr>
        <w:t>’</w:t>
      </w:r>
      <w:r w:rsidRPr="009E098B">
        <w:rPr>
          <w:rFonts w:eastAsiaTheme="minorEastAsia"/>
          <w:sz w:val="24"/>
          <w:szCs w:val="24"/>
          <w:lang w:val="fr-CA"/>
        </w:rPr>
        <w:t xml:space="preserve">intersectionnalité </w:t>
      </w:r>
      <w:r w:rsidR="008D5BF3">
        <w:rPr>
          <w:rFonts w:eastAsiaTheme="minorEastAsia"/>
          <w:sz w:val="24"/>
          <w:szCs w:val="24"/>
          <w:lang w:val="fr-CA"/>
        </w:rPr>
        <w:t>fait référence</w:t>
      </w:r>
      <w:r w:rsidR="008D5BF3" w:rsidRPr="009E098B">
        <w:rPr>
          <w:rFonts w:eastAsiaTheme="minorEastAsia"/>
          <w:sz w:val="24"/>
          <w:szCs w:val="24"/>
          <w:lang w:val="fr-CA"/>
        </w:rPr>
        <w:t xml:space="preserve"> </w:t>
      </w:r>
      <w:r w:rsidRPr="009E098B">
        <w:rPr>
          <w:rFonts w:eastAsiaTheme="minorEastAsia"/>
          <w:sz w:val="24"/>
          <w:szCs w:val="24"/>
          <w:lang w:val="fr-CA"/>
        </w:rPr>
        <w:t>à la combinaison de différentes identités sociales (p. ex.</w:t>
      </w:r>
      <w:r w:rsidR="008D5BF3">
        <w:rPr>
          <w:rFonts w:eastAsiaTheme="minorEastAsia"/>
          <w:sz w:val="24"/>
          <w:szCs w:val="24"/>
          <w:lang w:val="fr-CA"/>
        </w:rPr>
        <w:t>,</w:t>
      </w:r>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orientation sexuelle, l</w:t>
      </w:r>
      <w:r w:rsidR="00071EE8">
        <w:rPr>
          <w:rFonts w:eastAsiaTheme="minorEastAsia"/>
          <w:sz w:val="24"/>
          <w:szCs w:val="24"/>
          <w:lang w:val="fr-CA"/>
        </w:rPr>
        <w:t>’</w:t>
      </w:r>
      <w:r w:rsidRPr="009E098B">
        <w:rPr>
          <w:rFonts w:eastAsiaTheme="minorEastAsia"/>
          <w:sz w:val="24"/>
          <w:szCs w:val="24"/>
          <w:lang w:val="fr-CA"/>
        </w:rPr>
        <w:t>âge, le genre, et l</w:t>
      </w:r>
      <w:r w:rsidR="00071EE8">
        <w:rPr>
          <w:rFonts w:eastAsiaTheme="minorEastAsia"/>
          <w:sz w:val="24"/>
          <w:szCs w:val="24"/>
          <w:lang w:val="fr-CA"/>
        </w:rPr>
        <w:t>’</w:t>
      </w:r>
      <w:r w:rsidRPr="009E098B">
        <w:rPr>
          <w:rFonts w:eastAsiaTheme="minorEastAsia"/>
          <w:sz w:val="24"/>
          <w:szCs w:val="24"/>
          <w:lang w:val="fr-CA"/>
        </w:rPr>
        <w:t xml:space="preserve">origine ethnique). </w:t>
      </w:r>
      <w:r w:rsidR="008D5BF3">
        <w:rPr>
          <w:rFonts w:eastAsiaTheme="minorEastAsia"/>
          <w:sz w:val="24"/>
          <w:szCs w:val="24"/>
          <w:lang w:val="fr-CA"/>
        </w:rPr>
        <w:t>Or, les</w:t>
      </w:r>
      <w:r w:rsidR="008D5BF3" w:rsidRPr="009E098B">
        <w:rPr>
          <w:rFonts w:eastAsiaTheme="minorEastAsia"/>
          <w:sz w:val="24"/>
          <w:szCs w:val="24"/>
          <w:lang w:val="fr-CA"/>
        </w:rPr>
        <w:t xml:space="preserve"> </w:t>
      </w:r>
      <w:r w:rsidRPr="009E098B">
        <w:rPr>
          <w:rFonts w:eastAsiaTheme="minorEastAsia"/>
          <w:sz w:val="24"/>
          <w:szCs w:val="24"/>
          <w:lang w:val="fr-CA"/>
        </w:rPr>
        <w:t>personnes neurodivergentes expriment souvent une appartenance à d</w:t>
      </w:r>
      <w:r w:rsidR="00071EE8">
        <w:rPr>
          <w:rFonts w:eastAsiaTheme="minorEastAsia"/>
          <w:sz w:val="24"/>
          <w:szCs w:val="24"/>
          <w:lang w:val="fr-CA"/>
        </w:rPr>
        <w:t>’</w:t>
      </w:r>
      <w:r w:rsidRPr="009E098B">
        <w:rPr>
          <w:rFonts w:eastAsiaTheme="minorEastAsia"/>
          <w:sz w:val="24"/>
          <w:szCs w:val="24"/>
          <w:lang w:val="fr-CA"/>
        </w:rPr>
        <w:t xml:space="preserve">autres identités, </w:t>
      </w:r>
      <w:r w:rsidR="008D5BF3">
        <w:rPr>
          <w:rFonts w:eastAsiaTheme="minorEastAsia"/>
          <w:sz w:val="24"/>
          <w:szCs w:val="24"/>
          <w:lang w:val="fr-CA"/>
        </w:rPr>
        <w:t>par</w:t>
      </w:r>
      <w:r w:rsidRPr="009E098B">
        <w:rPr>
          <w:rFonts w:eastAsiaTheme="minorEastAsia"/>
          <w:sz w:val="24"/>
          <w:szCs w:val="24"/>
          <w:lang w:val="fr-CA"/>
        </w:rPr>
        <w:t xml:space="preserve"> ex</w:t>
      </w:r>
      <w:r w:rsidR="008D5BF3">
        <w:rPr>
          <w:rFonts w:eastAsiaTheme="minorEastAsia"/>
          <w:sz w:val="24"/>
          <w:szCs w:val="24"/>
          <w:lang w:val="fr-CA"/>
        </w:rPr>
        <w:t>emple</w:t>
      </w:r>
      <w:r w:rsidR="008D5BF3" w:rsidRPr="009E098B">
        <w:rPr>
          <w:rFonts w:eastAsiaTheme="minorEastAsia"/>
          <w:sz w:val="24"/>
          <w:szCs w:val="24"/>
          <w:lang w:val="fr-CA"/>
        </w:rPr>
        <w:t xml:space="preserve"> </w:t>
      </w:r>
      <w:r w:rsidRPr="009E098B">
        <w:rPr>
          <w:rFonts w:eastAsiaTheme="minorEastAsia"/>
          <w:sz w:val="24"/>
          <w:szCs w:val="24"/>
          <w:lang w:val="fr-CA"/>
        </w:rPr>
        <w:t xml:space="preserve">la communauté LGBTQ2+. </w:t>
      </w:r>
    </w:p>
    <w:p w14:paraId="05C06CB0" w14:textId="4CB7B899" w:rsidR="00A406C7" w:rsidRPr="000D66A3" w:rsidRDefault="008D5BF3" w:rsidP="00961DEE">
      <w:pPr>
        <w:rPr>
          <w:rFonts w:eastAsiaTheme="minorEastAsia"/>
          <w:sz w:val="24"/>
          <w:szCs w:val="24"/>
          <w:lang w:val="fr-CA"/>
        </w:rPr>
      </w:pPr>
      <w:r>
        <w:rPr>
          <w:rFonts w:eastAsiaTheme="minorEastAsia"/>
          <w:sz w:val="24"/>
          <w:szCs w:val="24"/>
          <w:lang w:val="fr-CA"/>
        </w:rPr>
        <w:t>Au fil de</w:t>
      </w:r>
      <w:r w:rsidRPr="009E098B">
        <w:rPr>
          <w:rFonts w:eastAsiaTheme="minorEastAsia"/>
          <w:sz w:val="24"/>
          <w:szCs w:val="24"/>
          <w:lang w:val="fr-CA"/>
        </w:rPr>
        <w:t xml:space="preserve"> </w:t>
      </w:r>
      <w:r w:rsidR="00822457" w:rsidRPr="009E098B">
        <w:rPr>
          <w:rFonts w:eastAsiaTheme="minorEastAsia"/>
          <w:sz w:val="24"/>
          <w:szCs w:val="24"/>
          <w:lang w:val="fr-CA"/>
        </w:rPr>
        <w:t>nos travaux, nous avons constaté que de nombreux obstacles vécus par les personnes neurodivergentes étaient, selon leurs propres témoignages, amplifiés par l</w:t>
      </w:r>
      <w:r w:rsidR="00071EE8">
        <w:rPr>
          <w:rFonts w:eastAsiaTheme="minorEastAsia"/>
          <w:sz w:val="24"/>
          <w:szCs w:val="24"/>
          <w:lang w:val="fr-CA"/>
        </w:rPr>
        <w:t>’</w:t>
      </w:r>
      <w:r w:rsidR="00822457" w:rsidRPr="009E098B">
        <w:rPr>
          <w:rFonts w:eastAsiaTheme="minorEastAsia"/>
          <w:sz w:val="24"/>
          <w:szCs w:val="24"/>
          <w:lang w:val="fr-CA"/>
        </w:rPr>
        <w:t>un ou plusieurs des facteurs suivants : la grossesse, l</w:t>
      </w:r>
      <w:r w:rsidR="00071EE8">
        <w:rPr>
          <w:rFonts w:eastAsiaTheme="minorEastAsia"/>
          <w:sz w:val="24"/>
          <w:szCs w:val="24"/>
          <w:lang w:val="fr-CA"/>
        </w:rPr>
        <w:t>’</w:t>
      </w:r>
      <w:r w:rsidR="00822457" w:rsidRPr="009E098B">
        <w:rPr>
          <w:rFonts w:eastAsiaTheme="minorEastAsia"/>
          <w:sz w:val="24"/>
          <w:szCs w:val="24"/>
          <w:lang w:val="fr-CA"/>
        </w:rPr>
        <w:t>âge, les incapacités dues à la douleur chronique et d</w:t>
      </w:r>
      <w:r w:rsidR="00071EE8">
        <w:rPr>
          <w:rFonts w:eastAsiaTheme="minorEastAsia"/>
          <w:sz w:val="24"/>
          <w:szCs w:val="24"/>
          <w:lang w:val="fr-CA"/>
        </w:rPr>
        <w:t>’</w:t>
      </w:r>
      <w:r w:rsidR="00822457" w:rsidRPr="009E098B">
        <w:rPr>
          <w:rFonts w:eastAsiaTheme="minorEastAsia"/>
          <w:sz w:val="24"/>
          <w:szCs w:val="24"/>
          <w:lang w:val="fr-CA"/>
        </w:rPr>
        <w:t>autres incapacités physiques, les traumatismes crâniens, l</w:t>
      </w:r>
      <w:r w:rsidR="00071EE8">
        <w:rPr>
          <w:rFonts w:eastAsiaTheme="minorEastAsia"/>
          <w:sz w:val="24"/>
          <w:szCs w:val="24"/>
          <w:lang w:val="fr-CA"/>
        </w:rPr>
        <w:t>’</w:t>
      </w:r>
      <w:r w:rsidR="00822457" w:rsidRPr="009E098B">
        <w:rPr>
          <w:rFonts w:eastAsiaTheme="minorEastAsia"/>
          <w:sz w:val="24"/>
          <w:szCs w:val="24"/>
          <w:lang w:val="fr-CA"/>
        </w:rPr>
        <w:t>identification comme femme, l</w:t>
      </w:r>
      <w:r w:rsidR="00071EE8">
        <w:rPr>
          <w:rFonts w:eastAsiaTheme="minorEastAsia"/>
          <w:sz w:val="24"/>
          <w:szCs w:val="24"/>
          <w:lang w:val="fr-CA"/>
        </w:rPr>
        <w:t>’</w:t>
      </w:r>
      <w:r w:rsidR="00822457" w:rsidRPr="009E098B">
        <w:rPr>
          <w:rFonts w:eastAsiaTheme="minorEastAsia"/>
          <w:sz w:val="24"/>
          <w:szCs w:val="24"/>
          <w:lang w:val="fr-CA"/>
        </w:rPr>
        <w:t>identité queer, et le fait d</w:t>
      </w:r>
      <w:r w:rsidR="00071EE8">
        <w:rPr>
          <w:rFonts w:eastAsiaTheme="minorEastAsia"/>
          <w:sz w:val="24"/>
          <w:szCs w:val="24"/>
          <w:lang w:val="fr-CA"/>
        </w:rPr>
        <w:t>’</w:t>
      </w:r>
      <w:r w:rsidR="00822457" w:rsidRPr="009E098B">
        <w:rPr>
          <w:rFonts w:eastAsiaTheme="minorEastAsia"/>
          <w:sz w:val="24"/>
          <w:szCs w:val="24"/>
          <w:lang w:val="fr-CA"/>
        </w:rPr>
        <w:t>être la première personne d</w:t>
      </w:r>
      <w:r w:rsidR="00071EE8">
        <w:rPr>
          <w:rFonts w:eastAsiaTheme="minorEastAsia"/>
          <w:sz w:val="24"/>
          <w:szCs w:val="24"/>
          <w:lang w:val="fr-CA"/>
        </w:rPr>
        <w:t>’</w:t>
      </w:r>
      <w:r w:rsidR="00822457" w:rsidRPr="009E098B">
        <w:rPr>
          <w:rFonts w:eastAsiaTheme="minorEastAsia"/>
          <w:sz w:val="24"/>
          <w:szCs w:val="24"/>
          <w:lang w:val="fr-CA"/>
        </w:rPr>
        <w:t>une famille à poursuivre des études supérieures. D</w:t>
      </w:r>
      <w:r w:rsidR="00071EE8">
        <w:rPr>
          <w:rFonts w:eastAsiaTheme="minorEastAsia"/>
          <w:sz w:val="24"/>
          <w:szCs w:val="24"/>
          <w:lang w:val="fr-CA"/>
        </w:rPr>
        <w:t>’</w:t>
      </w:r>
      <w:r w:rsidR="00822457" w:rsidRPr="009E098B">
        <w:rPr>
          <w:rFonts w:eastAsiaTheme="minorEastAsia"/>
          <w:sz w:val="24"/>
          <w:szCs w:val="24"/>
          <w:lang w:val="fr-CA"/>
        </w:rPr>
        <w:t xml:space="preserve">autres études ont démontré que les femmes vivant avec un TDAH avaient précédemment reçu un mauvais </w:t>
      </w:r>
      <w:r>
        <w:rPr>
          <w:rFonts w:eastAsiaTheme="minorEastAsia"/>
          <w:sz w:val="24"/>
          <w:szCs w:val="24"/>
          <w:lang w:val="fr-CA"/>
        </w:rPr>
        <w:t xml:space="preserve">diagnostic </w:t>
      </w:r>
      <w:r w:rsidR="00822457" w:rsidRPr="009E098B">
        <w:rPr>
          <w:rFonts w:eastAsiaTheme="minorEastAsia"/>
          <w:sz w:val="24"/>
          <w:szCs w:val="24"/>
          <w:lang w:val="fr-CA"/>
        </w:rPr>
        <w:t>ou aucun diagnostic</w:t>
      </w:r>
      <w:r>
        <w:rPr>
          <w:rFonts w:eastAsiaTheme="minorEastAsia"/>
          <w:sz w:val="24"/>
          <w:szCs w:val="24"/>
          <w:lang w:val="fr-CA"/>
        </w:rPr>
        <w:t xml:space="preserve"> du tout</w:t>
      </w:r>
      <w:r w:rsidR="00822457" w:rsidRPr="009E098B">
        <w:rPr>
          <w:rFonts w:eastAsiaTheme="minorEastAsia"/>
          <w:sz w:val="24"/>
          <w:szCs w:val="24"/>
          <w:lang w:val="fr-CA"/>
        </w:rPr>
        <w:t xml:space="preserve"> en raison du manque d</w:t>
      </w:r>
      <w:r w:rsidR="00071EE8">
        <w:rPr>
          <w:rFonts w:eastAsiaTheme="minorEastAsia"/>
          <w:sz w:val="24"/>
          <w:szCs w:val="24"/>
          <w:lang w:val="fr-CA"/>
        </w:rPr>
        <w:t>’</w:t>
      </w:r>
      <w:r w:rsidR="00822457" w:rsidRPr="009E098B">
        <w:rPr>
          <w:rFonts w:eastAsiaTheme="minorEastAsia"/>
          <w:sz w:val="24"/>
          <w:szCs w:val="24"/>
          <w:lang w:val="fr-CA"/>
        </w:rPr>
        <w:t xml:space="preserve">études sur ce type de </w:t>
      </w:r>
      <w:proofErr w:type="spellStart"/>
      <w:r w:rsidR="00822457" w:rsidRPr="009E098B">
        <w:rPr>
          <w:rFonts w:eastAsiaTheme="minorEastAsia"/>
          <w:sz w:val="24"/>
          <w:szCs w:val="24"/>
          <w:lang w:val="fr-CA"/>
        </w:rPr>
        <w:t>neurodivergence</w:t>
      </w:r>
      <w:proofErr w:type="spellEnd"/>
      <w:r w:rsidR="00822457" w:rsidRPr="009E098B">
        <w:rPr>
          <w:rFonts w:eastAsiaTheme="minorEastAsia"/>
          <w:sz w:val="24"/>
          <w:szCs w:val="24"/>
          <w:lang w:val="fr-CA"/>
        </w:rPr>
        <w:t xml:space="preserve"> chez les femmes (</w:t>
      </w:r>
      <w:proofErr w:type="spellStart"/>
      <w:r w:rsidR="00822457" w:rsidRPr="009E098B">
        <w:rPr>
          <w:rFonts w:eastAsiaTheme="minorEastAsia"/>
          <w:sz w:val="24"/>
          <w:szCs w:val="24"/>
          <w:lang w:val="fr-CA"/>
        </w:rPr>
        <w:t>Hinshaw</w:t>
      </w:r>
      <w:proofErr w:type="spellEnd"/>
      <w:r w:rsidR="00822457" w:rsidRPr="009E098B">
        <w:rPr>
          <w:rFonts w:eastAsiaTheme="minorEastAsia"/>
          <w:sz w:val="24"/>
          <w:szCs w:val="24"/>
          <w:lang w:val="fr-CA"/>
        </w:rPr>
        <w:t xml:space="preserve"> et </w:t>
      </w:r>
      <w:r>
        <w:rPr>
          <w:rFonts w:eastAsiaTheme="minorEastAsia"/>
          <w:sz w:val="24"/>
          <w:szCs w:val="24"/>
          <w:lang w:val="fr-CA"/>
        </w:rPr>
        <w:t>coll</w:t>
      </w:r>
      <w:r w:rsidR="00822457" w:rsidRPr="009E098B">
        <w:rPr>
          <w:rFonts w:eastAsiaTheme="minorEastAsia"/>
          <w:sz w:val="24"/>
          <w:szCs w:val="24"/>
          <w:lang w:val="fr-CA"/>
        </w:rPr>
        <w:t xml:space="preserve">., 2021; Walters, 2018). Nos travaux font écho à ces résultats, puisque parmi les femmes auxquelles nous avons parlé, beaucoup ont vécu </w:t>
      </w:r>
      <w:r>
        <w:rPr>
          <w:rFonts w:eastAsiaTheme="minorEastAsia"/>
          <w:sz w:val="24"/>
          <w:szCs w:val="24"/>
          <w:lang w:val="fr-CA"/>
        </w:rPr>
        <w:t>de telles</w:t>
      </w:r>
      <w:r w:rsidRPr="009E098B">
        <w:rPr>
          <w:rFonts w:eastAsiaTheme="minorEastAsia"/>
          <w:sz w:val="24"/>
          <w:szCs w:val="24"/>
          <w:lang w:val="fr-CA"/>
        </w:rPr>
        <w:t xml:space="preserve"> </w:t>
      </w:r>
      <w:r w:rsidR="00822457" w:rsidRPr="009E098B">
        <w:rPr>
          <w:rFonts w:eastAsiaTheme="minorEastAsia"/>
          <w:sz w:val="24"/>
          <w:szCs w:val="24"/>
          <w:lang w:val="fr-CA"/>
        </w:rPr>
        <w:t xml:space="preserve">difficultés. En fait, les femmes dans nos groupes de discussion </w:t>
      </w:r>
      <w:r>
        <w:rPr>
          <w:rFonts w:eastAsiaTheme="minorEastAsia"/>
          <w:sz w:val="24"/>
          <w:szCs w:val="24"/>
          <w:lang w:val="fr-CA"/>
        </w:rPr>
        <w:t>qui vivent</w:t>
      </w:r>
      <w:r w:rsidRPr="009E098B">
        <w:rPr>
          <w:rFonts w:eastAsiaTheme="minorEastAsia"/>
          <w:sz w:val="24"/>
          <w:szCs w:val="24"/>
          <w:lang w:val="fr-CA"/>
        </w:rPr>
        <w:t xml:space="preserve"> </w:t>
      </w:r>
      <w:r w:rsidR="00822457" w:rsidRPr="009E098B">
        <w:rPr>
          <w:rFonts w:eastAsiaTheme="minorEastAsia"/>
          <w:sz w:val="24"/>
          <w:szCs w:val="24"/>
          <w:lang w:val="fr-CA"/>
        </w:rPr>
        <w:t xml:space="preserve">avec un TDAH ont rapporté avoir reçu un diagnostic seulement plus tard dans leur vie : </w:t>
      </w:r>
    </w:p>
    <w:p w14:paraId="42165854" w14:textId="77777777" w:rsidR="00282040" w:rsidRPr="009E098B" w:rsidRDefault="00282040" w:rsidP="004A2468">
      <w:pPr>
        <w:jc w:val="center"/>
        <w:rPr>
          <w:rFonts w:eastAsiaTheme="minorEastAsia"/>
          <w:b/>
          <w:sz w:val="24"/>
          <w:szCs w:val="24"/>
        </w:rPr>
      </w:pPr>
      <w:r w:rsidRPr="009E098B">
        <w:rPr>
          <w:rFonts w:cs="Calibri"/>
          <w:noProof/>
          <w:color w:val="2B579A"/>
          <w:sz w:val="24"/>
          <w:szCs w:val="24"/>
          <w:shd w:val="clear" w:color="auto" w:fill="E6E6E6"/>
          <w:lang w:val="fr-CA"/>
        </w:rPr>
        <w:lastRenderedPageBreak/>
        <mc:AlternateContent>
          <mc:Choice Requires="wps">
            <w:drawing>
              <wp:inline distT="0" distB="0" distL="0" distR="0" wp14:anchorId="325492C4" wp14:editId="55EC45CA">
                <wp:extent cx="5707380" cy="4484218"/>
                <wp:effectExtent l="0" t="0" r="26670" b="12065"/>
                <wp:docPr id="9330519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448421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D026190" w14:textId="43D9D6C2" w:rsidR="00282040" w:rsidRPr="000D66A3" w:rsidRDefault="00EC7092" w:rsidP="00151D79">
                            <w:pPr>
                              <w:pStyle w:val="Quote"/>
                              <w:rPr>
                                <w:lang w:val="fr-CA"/>
                              </w:rPr>
                            </w:pPr>
                            <w:r w:rsidRPr="009E098B">
                              <w:rPr>
                                <w:lang w:val="fr-CA"/>
                              </w:rPr>
                              <w:t xml:space="preserve">« L’une des raisons expliquant pourquoi je n’ai pas </w:t>
                            </w:r>
                            <w:r w:rsidR="00B4201C">
                              <w:rPr>
                                <w:lang w:val="fr-CA"/>
                              </w:rPr>
                              <w:t>été diagnostiquée</w:t>
                            </w:r>
                            <w:r w:rsidRPr="009E098B">
                              <w:rPr>
                                <w:lang w:val="fr-CA"/>
                              </w:rPr>
                              <w:t xml:space="preserve"> avant l’âge de 54</w:t>
                            </w:r>
                            <w:r w:rsidR="00356654">
                              <w:rPr>
                                <w:lang w:val="fr-CA"/>
                              </w:rPr>
                              <w:t> </w:t>
                            </w:r>
                            <w:r w:rsidRPr="009E098B">
                              <w:rPr>
                                <w:lang w:val="fr-CA"/>
                              </w:rPr>
                              <w:t xml:space="preserve">ans, c’est que je suis une femme. Durant les décennies que j’ai cherché à obtenir de l’aide, personne n’a même soupçonné que je pourrais avoir un TDAH. Parce que le monde médical a cette idée, et je pense que c’est enfin en train de changer, que seuls les garçons incapables de rester en place </w:t>
                            </w:r>
                            <w:r w:rsidR="00B4201C">
                              <w:rPr>
                                <w:lang w:val="fr-CA"/>
                              </w:rPr>
                              <w:t xml:space="preserve">dans une salle de classe </w:t>
                            </w:r>
                            <w:r w:rsidRPr="009E098B">
                              <w:rPr>
                                <w:lang w:val="fr-CA"/>
                              </w:rPr>
                              <w:t xml:space="preserve">ont un TDAH. J’ai donc reçu un mauvais diagnostic, je n’ai pas reçu les bons soins et j’ai dû composer avec tout ce que cela implique. Alors, ce que j’essaie de dire, et </w:t>
                            </w:r>
                            <w:r w:rsidR="00B4201C">
                              <w:rPr>
                                <w:lang w:val="fr-CA"/>
                              </w:rPr>
                              <w:t>on en revient aux</w:t>
                            </w:r>
                            <w:r w:rsidRPr="009E098B">
                              <w:rPr>
                                <w:lang w:val="fr-CA"/>
                              </w:rPr>
                              <w:t xml:space="preserve"> </w:t>
                            </w:r>
                            <w:r w:rsidR="00B4201C">
                              <w:rPr>
                                <w:lang w:val="fr-CA"/>
                              </w:rPr>
                              <w:t>suppositions</w:t>
                            </w:r>
                            <w:r w:rsidR="00B4201C" w:rsidRPr="009E098B">
                              <w:rPr>
                                <w:lang w:val="fr-CA"/>
                              </w:rPr>
                              <w:t xml:space="preserve"> </w:t>
                            </w:r>
                            <w:r w:rsidRPr="009E098B">
                              <w:rPr>
                                <w:lang w:val="fr-CA"/>
                              </w:rPr>
                              <w:t xml:space="preserve">ou façons de penser sur certaines… </w:t>
                            </w:r>
                            <w:r w:rsidR="00B4201C">
                              <w:rPr>
                                <w:lang w:val="fr-CA"/>
                              </w:rPr>
                              <w:t xml:space="preserve">affections, bien que </w:t>
                            </w:r>
                            <w:r w:rsidRPr="009E098B">
                              <w:rPr>
                                <w:lang w:val="fr-CA"/>
                              </w:rPr>
                              <w:t xml:space="preserve">je déteste </w:t>
                            </w:r>
                            <w:r w:rsidR="00B4201C">
                              <w:rPr>
                                <w:lang w:val="fr-CA"/>
                              </w:rPr>
                              <w:t>les appeler ainsi</w:t>
                            </w:r>
                            <w:r w:rsidRPr="009E098B">
                              <w:rPr>
                                <w:lang w:val="fr-CA"/>
                              </w:rPr>
                              <w:t xml:space="preserve">, mais beaucoup de gens ont des idées préconçues sur l’autisme, le TDAH ou </w:t>
                            </w:r>
                            <w:r w:rsidR="00B4201C">
                              <w:rPr>
                                <w:lang w:val="fr-CA"/>
                              </w:rPr>
                              <w:t>autre</w:t>
                            </w:r>
                            <w:r w:rsidRPr="009E098B">
                              <w:rPr>
                                <w:lang w:val="fr-CA"/>
                              </w:rPr>
                              <w:t xml:space="preserve">. Et ce sont ces espèces de préjugés </w:t>
                            </w:r>
                            <w:r w:rsidR="00B4201C">
                              <w:rPr>
                                <w:lang w:val="fr-CA"/>
                              </w:rPr>
                              <w:t>bien ancrés</w:t>
                            </w:r>
                            <w:r w:rsidR="00B4201C" w:rsidRPr="009E098B">
                              <w:rPr>
                                <w:lang w:val="fr-CA"/>
                              </w:rPr>
                              <w:t xml:space="preserve"> </w:t>
                            </w:r>
                            <w:r w:rsidRPr="009E098B">
                              <w:rPr>
                                <w:lang w:val="fr-CA"/>
                              </w:rPr>
                              <w:t xml:space="preserve">qui empêchent les </w:t>
                            </w:r>
                            <w:r w:rsidR="00A757A5">
                              <w:rPr>
                                <w:lang w:val="fr-CA"/>
                              </w:rPr>
                              <w:t>personnes</w:t>
                            </w:r>
                            <w:r w:rsidR="00A757A5" w:rsidRPr="009E098B">
                              <w:rPr>
                                <w:lang w:val="fr-CA"/>
                              </w:rPr>
                              <w:t xml:space="preserve"> </w:t>
                            </w:r>
                            <w:r w:rsidRPr="009E098B">
                              <w:rPr>
                                <w:lang w:val="fr-CA"/>
                              </w:rPr>
                              <w:t xml:space="preserve">d’accéder à ce dont </w:t>
                            </w:r>
                            <w:r w:rsidR="00A757A5">
                              <w:rPr>
                                <w:lang w:val="fr-CA"/>
                              </w:rPr>
                              <w:t>elles</w:t>
                            </w:r>
                            <w:r w:rsidR="00A757A5" w:rsidRPr="009E098B">
                              <w:rPr>
                                <w:lang w:val="fr-CA"/>
                              </w:rPr>
                              <w:t xml:space="preserve"> </w:t>
                            </w:r>
                            <w:r w:rsidRPr="009E098B">
                              <w:rPr>
                                <w:lang w:val="fr-CA"/>
                              </w:rPr>
                              <w:t>ont besoin. »</w:t>
                            </w:r>
                          </w:p>
                          <w:p w14:paraId="3F65B425" w14:textId="007522B1" w:rsidR="00EC7092" w:rsidRPr="000D66A3" w:rsidRDefault="00282040" w:rsidP="00EC7092">
                            <w:pPr>
                              <w:jc w:val="center"/>
                              <w:rPr>
                                <w:rFonts w:cs="Calibri"/>
                                <w:sz w:val="24"/>
                                <w:szCs w:val="24"/>
                                <w:lang w:val="fr-CA"/>
                              </w:rPr>
                            </w:pPr>
                            <w:r w:rsidRPr="009E098B">
                              <w:rPr>
                                <w:rFonts w:cs="Calibri"/>
                                <w:sz w:val="24"/>
                                <w:szCs w:val="24"/>
                                <w:lang w:val="fr-CA"/>
                              </w:rPr>
                              <w:t xml:space="preserve">Personne </w:t>
                            </w:r>
                            <w:r w:rsidR="00C45F3B">
                              <w:rPr>
                                <w:rFonts w:cs="Calibri"/>
                                <w:sz w:val="24"/>
                                <w:szCs w:val="24"/>
                                <w:lang w:val="fr-CA"/>
                              </w:rPr>
                              <w:t>ayant pris part à</w:t>
                            </w:r>
                            <w:r w:rsidR="00C45F3B" w:rsidRPr="009E098B">
                              <w:rPr>
                                <w:rFonts w:cs="Calibri"/>
                                <w:sz w:val="24"/>
                                <w:szCs w:val="24"/>
                                <w:lang w:val="fr-CA"/>
                              </w:rPr>
                              <w:t xml:space="preserve"> </w:t>
                            </w:r>
                            <w:r w:rsidR="00C45F3B">
                              <w:rPr>
                                <w:rFonts w:cs="Calibri"/>
                                <w:sz w:val="24"/>
                                <w:szCs w:val="24"/>
                                <w:lang w:val="fr-CA"/>
                              </w:rPr>
                              <w:t>un</w:t>
                            </w:r>
                            <w:r w:rsidR="00C45F3B" w:rsidRPr="009E098B">
                              <w:rPr>
                                <w:rFonts w:cs="Calibri"/>
                                <w:sz w:val="24"/>
                                <w:szCs w:val="24"/>
                                <w:lang w:val="fr-CA"/>
                              </w:rPr>
                              <w:t xml:space="preserve"> </w:t>
                            </w:r>
                            <w:r w:rsidRPr="009E098B">
                              <w:rPr>
                                <w:rFonts w:cs="Calibri"/>
                                <w:sz w:val="24"/>
                                <w:szCs w:val="24"/>
                                <w:lang w:val="fr-CA"/>
                              </w:rPr>
                              <w:t>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p w14:paraId="3BBCB952" w14:textId="77777777" w:rsidR="00EC7092" w:rsidRPr="000D66A3" w:rsidRDefault="00EC7092" w:rsidP="00EC7092">
                            <w:pPr>
                              <w:jc w:val="center"/>
                              <w:rPr>
                                <w:rFonts w:cs="Calibri"/>
                                <w:sz w:val="24"/>
                                <w:szCs w:val="24"/>
                                <w:lang w:val="fr-CA"/>
                              </w:rPr>
                            </w:pPr>
                          </w:p>
                          <w:p w14:paraId="521E5C60" w14:textId="7645CCE1" w:rsidR="00282040" w:rsidRPr="000D66A3" w:rsidRDefault="00EC7092" w:rsidP="00151D79">
                            <w:pPr>
                              <w:pStyle w:val="Quote"/>
                              <w:rPr>
                                <w:lang w:val="fr-CA"/>
                              </w:rPr>
                            </w:pPr>
                            <w:r w:rsidRPr="009E098B">
                              <w:rPr>
                                <w:lang w:val="fr-CA"/>
                              </w:rPr>
                              <w:t>« </w:t>
                            </w:r>
                            <w:r w:rsidR="003731AA">
                              <w:rPr>
                                <w:lang w:val="fr-CA"/>
                              </w:rPr>
                              <w:t>Comme j</w:t>
                            </w:r>
                            <w:r w:rsidR="003731AA" w:rsidRPr="009E098B">
                              <w:rPr>
                                <w:lang w:val="fr-CA"/>
                              </w:rPr>
                              <w:t xml:space="preserve">e </w:t>
                            </w:r>
                            <w:r w:rsidRPr="009E098B">
                              <w:rPr>
                                <w:lang w:val="fr-CA"/>
                              </w:rPr>
                              <w:t>te comprends. J’ai reçu mon diagnostic à 36</w:t>
                            </w:r>
                            <w:r w:rsidR="00356654">
                              <w:rPr>
                                <w:lang w:val="fr-CA"/>
                              </w:rPr>
                              <w:t> </w:t>
                            </w:r>
                            <w:r w:rsidRPr="009E098B">
                              <w:rPr>
                                <w:lang w:val="fr-CA"/>
                              </w:rPr>
                              <w:t>ans après avoir travaillé dans ce domaine pendant des années</w:t>
                            </w:r>
                            <w:r w:rsidR="006B770D">
                              <w:rPr>
                                <w:lang w:val="fr-CA"/>
                              </w:rPr>
                              <w:t>, et ce,</w:t>
                            </w:r>
                            <w:r w:rsidRPr="009E098B">
                              <w:rPr>
                                <w:lang w:val="fr-CA"/>
                              </w:rPr>
                              <w:t xml:space="preserve"> sans</w:t>
                            </w:r>
                            <w:r w:rsidR="003731AA">
                              <w:rPr>
                                <w:lang w:val="fr-CA"/>
                              </w:rPr>
                              <w:t xml:space="preserve"> même</w:t>
                            </w:r>
                            <w:r w:rsidRPr="009E098B">
                              <w:rPr>
                                <w:lang w:val="fr-CA"/>
                              </w:rPr>
                              <w:t xml:space="preserve"> le savoir, en raison de la façon dont on présentait l’autisme et le TDAH. »</w:t>
                            </w:r>
                          </w:p>
                          <w:p w14:paraId="71CAA3B1" w14:textId="676FDF8B" w:rsidR="00282040" w:rsidRPr="000D66A3" w:rsidRDefault="00282040" w:rsidP="00151D79">
                            <w:pPr>
                              <w:jc w:val="center"/>
                              <w:rPr>
                                <w:rFonts w:cs="Calibri"/>
                                <w:sz w:val="24"/>
                                <w:szCs w:val="24"/>
                                <w:lang w:val="fr-CA"/>
                              </w:rPr>
                            </w:pPr>
                            <w:r w:rsidRPr="009E098B">
                              <w:rPr>
                                <w:rFonts w:cs="Calibri"/>
                                <w:sz w:val="24"/>
                                <w:szCs w:val="24"/>
                                <w:lang w:val="fr-CA"/>
                              </w:rPr>
                              <w:t xml:space="preserve">Personne </w:t>
                            </w:r>
                            <w:r w:rsidR="00C45F3B">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p w14:paraId="05F6AED2" w14:textId="77777777" w:rsidR="00282040" w:rsidRPr="000D66A3" w:rsidRDefault="00282040" w:rsidP="00151D79">
                            <w:pPr>
                              <w:jc w:val="center"/>
                              <w:rPr>
                                <w:rFonts w:ascii="Calibri" w:hAnsi="Calibri" w:cs="Calibri"/>
                                <w:sz w:val="24"/>
                                <w:szCs w:val="24"/>
                                <w:lang w:val="fr-CA"/>
                              </w:rPr>
                            </w:pPr>
                          </w:p>
                        </w:txbxContent>
                      </wps:txbx>
                      <wps:bodyPr rot="0" vert="horz" wrap="square" lIns="91440" tIns="45720" rIns="91440" bIns="45720" anchor="t" anchorCtr="0">
                        <a:noAutofit/>
                      </wps:bodyPr>
                    </wps:wsp>
                  </a:graphicData>
                </a:graphic>
              </wp:inline>
            </w:drawing>
          </mc:Choice>
          <mc:Fallback>
            <w:pict>
              <v:roundrect w14:anchorId="325492C4" id="Text Box 22" o:spid="_x0000_s1037" style="width:449.4pt;height:35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" filled="f" strokecolor="black [3200]">
                <v:textbox>
                  <w:txbxContent>
                    <w:p w14:paraId="5D026190" w14:textId="43D9D6C2" w:rsidR="00282040" w:rsidRPr="000D66A3" w:rsidRDefault="00EC7092" w:rsidP="00151D79">
                      <w:pPr>
                        <w:pStyle w:val="Quote"/>
                        <w:rPr>
                          <w:lang w:val="fr-CA"/>
                        </w:rPr>
                      </w:pPr>
                      <w:r w:rsidRPr="009E098B">
                        <w:rPr>
                          <w:lang w:val="fr-CA"/>
                        </w:rPr>
                        <w:t xml:space="preserve">« L’une des raisons expliquant pourquoi je n’ai pas </w:t>
                      </w:r>
                      <w:r w:rsidR="00B4201C">
                        <w:rPr>
                          <w:lang w:val="fr-CA"/>
                        </w:rPr>
                        <w:t>été diagnostiquée</w:t>
                      </w:r>
                      <w:r w:rsidRPr="009E098B">
                        <w:rPr>
                          <w:lang w:val="fr-CA"/>
                        </w:rPr>
                        <w:t xml:space="preserve"> avant l’âge de 54</w:t>
                      </w:r>
                      <w:r w:rsidR="00356654">
                        <w:rPr>
                          <w:lang w:val="fr-CA"/>
                        </w:rPr>
                        <w:t> </w:t>
                      </w:r>
                      <w:r w:rsidRPr="009E098B">
                        <w:rPr>
                          <w:lang w:val="fr-CA"/>
                        </w:rPr>
                        <w:t xml:space="preserve">ans, c’est que je suis une femme. Durant les décennies que j’ai cherché à obtenir de l’aide, personne n’a même soupçonné que je pourrais avoir un TDAH. Parce que le monde médical a cette idée, et je pense que c’est enfin en train de changer, que seuls les garçons incapables de rester en place </w:t>
                      </w:r>
                      <w:r w:rsidR="00B4201C">
                        <w:rPr>
                          <w:lang w:val="fr-CA"/>
                        </w:rPr>
                        <w:t xml:space="preserve">dans une salle de classe </w:t>
                      </w:r>
                      <w:r w:rsidRPr="009E098B">
                        <w:rPr>
                          <w:lang w:val="fr-CA"/>
                        </w:rPr>
                        <w:t xml:space="preserve">ont un TDAH. J’ai donc reçu un mauvais diagnostic, je n’ai pas reçu les bons soins et j’ai dû composer avec tout ce que cela implique. Alors, ce que j’essaie de dire, et </w:t>
                      </w:r>
                      <w:r w:rsidR="00B4201C">
                        <w:rPr>
                          <w:lang w:val="fr-CA"/>
                        </w:rPr>
                        <w:t>on en revient aux</w:t>
                      </w:r>
                      <w:r w:rsidRPr="009E098B">
                        <w:rPr>
                          <w:lang w:val="fr-CA"/>
                        </w:rPr>
                        <w:t xml:space="preserve"> </w:t>
                      </w:r>
                      <w:r w:rsidR="00B4201C">
                        <w:rPr>
                          <w:lang w:val="fr-CA"/>
                        </w:rPr>
                        <w:t>suppositions</w:t>
                      </w:r>
                      <w:r w:rsidR="00B4201C" w:rsidRPr="009E098B">
                        <w:rPr>
                          <w:lang w:val="fr-CA"/>
                        </w:rPr>
                        <w:t xml:space="preserve"> </w:t>
                      </w:r>
                      <w:r w:rsidRPr="009E098B">
                        <w:rPr>
                          <w:lang w:val="fr-CA"/>
                        </w:rPr>
                        <w:t xml:space="preserve">ou façons de penser sur certaines… </w:t>
                      </w:r>
                      <w:r w:rsidR="00B4201C">
                        <w:rPr>
                          <w:lang w:val="fr-CA"/>
                        </w:rPr>
                        <w:t xml:space="preserve">affections, bien que </w:t>
                      </w:r>
                      <w:r w:rsidRPr="009E098B">
                        <w:rPr>
                          <w:lang w:val="fr-CA"/>
                        </w:rPr>
                        <w:t xml:space="preserve">je déteste </w:t>
                      </w:r>
                      <w:r w:rsidR="00B4201C">
                        <w:rPr>
                          <w:lang w:val="fr-CA"/>
                        </w:rPr>
                        <w:t>les appeler ainsi</w:t>
                      </w:r>
                      <w:r w:rsidRPr="009E098B">
                        <w:rPr>
                          <w:lang w:val="fr-CA"/>
                        </w:rPr>
                        <w:t xml:space="preserve">, mais beaucoup de gens ont des idées préconçues sur l’autisme, le TDAH ou </w:t>
                      </w:r>
                      <w:r w:rsidR="00B4201C">
                        <w:rPr>
                          <w:lang w:val="fr-CA"/>
                        </w:rPr>
                        <w:t>autre</w:t>
                      </w:r>
                      <w:r w:rsidRPr="009E098B">
                        <w:rPr>
                          <w:lang w:val="fr-CA"/>
                        </w:rPr>
                        <w:t xml:space="preserve">. Et ce sont ces espèces de préjugés </w:t>
                      </w:r>
                      <w:r w:rsidR="00B4201C">
                        <w:rPr>
                          <w:lang w:val="fr-CA"/>
                        </w:rPr>
                        <w:t>bien ancrés</w:t>
                      </w:r>
                      <w:r w:rsidR="00B4201C" w:rsidRPr="009E098B">
                        <w:rPr>
                          <w:lang w:val="fr-CA"/>
                        </w:rPr>
                        <w:t xml:space="preserve"> </w:t>
                      </w:r>
                      <w:r w:rsidRPr="009E098B">
                        <w:rPr>
                          <w:lang w:val="fr-CA"/>
                        </w:rPr>
                        <w:t xml:space="preserve">qui empêchent les </w:t>
                      </w:r>
                      <w:r w:rsidR="00A757A5">
                        <w:rPr>
                          <w:lang w:val="fr-CA"/>
                        </w:rPr>
                        <w:t>personnes</w:t>
                      </w:r>
                      <w:r w:rsidR="00A757A5" w:rsidRPr="009E098B">
                        <w:rPr>
                          <w:lang w:val="fr-CA"/>
                        </w:rPr>
                        <w:t xml:space="preserve"> </w:t>
                      </w:r>
                      <w:r w:rsidRPr="009E098B">
                        <w:rPr>
                          <w:lang w:val="fr-CA"/>
                        </w:rPr>
                        <w:t xml:space="preserve">d’accéder à ce dont </w:t>
                      </w:r>
                      <w:r w:rsidR="00A757A5">
                        <w:rPr>
                          <w:lang w:val="fr-CA"/>
                        </w:rPr>
                        <w:t>elles</w:t>
                      </w:r>
                      <w:r w:rsidR="00A757A5" w:rsidRPr="009E098B">
                        <w:rPr>
                          <w:lang w:val="fr-CA"/>
                        </w:rPr>
                        <w:t xml:space="preserve"> </w:t>
                      </w:r>
                      <w:r w:rsidRPr="009E098B">
                        <w:rPr>
                          <w:lang w:val="fr-CA"/>
                        </w:rPr>
                        <w:t>ont besoin. »</w:t>
                      </w:r>
                    </w:p>
                    <w:p w14:paraId="3F65B425" w14:textId="007522B1" w:rsidR="00EC7092" w:rsidRPr="000D66A3" w:rsidRDefault="00282040" w:rsidP="00EC7092">
                      <w:pPr>
                        <w:jc w:val="center"/>
                        <w:rPr>
                          <w:rFonts w:cs="Calibri"/>
                          <w:sz w:val="24"/>
                          <w:szCs w:val="24"/>
                          <w:lang w:val="fr-CA"/>
                        </w:rPr>
                      </w:pPr>
                      <w:r w:rsidRPr="009E098B">
                        <w:rPr>
                          <w:rFonts w:cs="Calibri"/>
                          <w:sz w:val="24"/>
                          <w:szCs w:val="24"/>
                          <w:lang w:val="fr-CA"/>
                        </w:rPr>
                        <w:t xml:space="preserve">Personne </w:t>
                      </w:r>
                      <w:r w:rsidR="00C45F3B">
                        <w:rPr>
                          <w:rFonts w:cs="Calibri"/>
                          <w:sz w:val="24"/>
                          <w:szCs w:val="24"/>
                          <w:lang w:val="fr-CA"/>
                        </w:rPr>
                        <w:t>ayant pris part à</w:t>
                      </w:r>
                      <w:r w:rsidR="00C45F3B" w:rsidRPr="009E098B">
                        <w:rPr>
                          <w:rFonts w:cs="Calibri"/>
                          <w:sz w:val="24"/>
                          <w:szCs w:val="24"/>
                          <w:lang w:val="fr-CA"/>
                        </w:rPr>
                        <w:t xml:space="preserve"> </w:t>
                      </w:r>
                      <w:r w:rsidR="00C45F3B">
                        <w:rPr>
                          <w:rFonts w:cs="Calibri"/>
                          <w:sz w:val="24"/>
                          <w:szCs w:val="24"/>
                          <w:lang w:val="fr-CA"/>
                        </w:rPr>
                        <w:t>un</w:t>
                      </w:r>
                      <w:r w:rsidR="00C45F3B" w:rsidRPr="009E098B">
                        <w:rPr>
                          <w:rFonts w:cs="Calibri"/>
                          <w:sz w:val="24"/>
                          <w:szCs w:val="24"/>
                          <w:lang w:val="fr-CA"/>
                        </w:rPr>
                        <w:t xml:space="preserve"> </w:t>
                      </w:r>
                      <w:r w:rsidRPr="009E098B">
                        <w:rPr>
                          <w:rFonts w:cs="Calibri"/>
                          <w:sz w:val="24"/>
                          <w:szCs w:val="24"/>
                          <w:lang w:val="fr-CA"/>
                        </w:rPr>
                        <w:t>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p w14:paraId="3BBCB952" w14:textId="77777777" w:rsidR="00EC7092" w:rsidRPr="000D66A3" w:rsidRDefault="00EC7092" w:rsidP="00EC7092">
                      <w:pPr>
                        <w:jc w:val="center"/>
                        <w:rPr>
                          <w:rFonts w:cs="Calibri"/>
                          <w:sz w:val="24"/>
                          <w:szCs w:val="24"/>
                          <w:lang w:val="fr-CA"/>
                        </w:rPr>
                      </w:pPr>
                    </w:p>
                    <w:p w14:paraId="521E5C60" w14:textId="7645CCE1" w:rsidR="00282040" w:rsidRPr="000D66A3" w:rsidRDefault="00EC7092" w:rsidP="00151D79">
                      <w:pPr>
                        <w:pStyle w:val="Quote"/>
                        <w:rPr>
                          <w:lang w:val="fr-CA"/>
                        </w:rPr>
                      </w:pPr>
                      <w:r w:rsidRPr="009E098B">
                        <w:rPr>
                          <w:lang w:val="fr-CA"/>
                        </w:rPr>
                        <w:t>« </w:t>
                      </w:r>
                      <w:r w:rsidR="003731AA">
                        <w:rPr>
                          <w:lang w:val="fr-CA"/>
                        </w:rPr>
                        <w:t>Comme j</w:t>
                      </w:r>
                      <w:r w:rsidR="003731AA" w:rsidRPr="009E098B">
                        <w:rPr>
                          <w:lang w:val="fr-CA"/>
                        </w:rPr>
                        <w:t xml:space="preserve">e </w:t>
                      </w:r>
                      <w:r w:rsidRPr="009E098B">
                        <w:rPr>
                          <w:lang w:val="fr-CA"/>
                        </w:rPr>
                        <w:t>te comprends. J’ai reçu mon diagnostic à 36</w:t>
                      </w:r>
                      <w:r w:rsidR="00356654">
                        <w:rPr>
                          <w:lang w:val="fr-CA"/>
                        </w:rPr>
                        <w:t> </w:t>
                      </w:r>
                      <w:r w:rsidRPr="009E098B">
                        <w:rPr>
                          <w:lang w:val="fr-CA"/>
                        </w:rPr>
                        <w:t>ans après avoir travaillé dans ce domaine pendant des années</w:t>
                      </w:r>
                      <w:r w:rsidR="006B770D">
                        <w:rPr>
                          <w:lang w:val="fr-CA"/>
                        </w:rPr>
                        <w:t>, et ce,</w:t>
                      </w:r>
                      <w:r w:rsidRPr="009E098B">
                        <w:rPr>
                          <w:lang w:val="fr-CA"/>
                        </w:rPr>
                        <w:t xml:space="preserve"> sans</w:t>
                      </w:r>
                      <w:r w:rsidR="003731AA">
                        <w:rPr>
                          <w:lang w:val="fr-CA"/>
                        </w:rPr>
                        <w:t xml:space="preserve"> même</w:t>
                      </w:r>
                      <w:r w:rsidRPr="009E098B">
                        <w:rPr>
                          <w:lang w:val="fr-CA"/>
                        </w:rPr>
                        <w:t xml:space="preserve"> le savoir, en raison de la façon dont on présentait l’autisme et le TDAH. »</w:t>
                      </w:r>
                    </w:p>
                    <w:p w14:paraId="71CAA3B1" w14:textId="676FDF8B" w:rsidR="00282040" w:rsidRPr="000D66A3" w:rsidRDefault="00282040" w:rsidP="00151D79">
                      <w:pPr>
                        <w:jc w:val="center"/>
                        <w:rPr>
                          <w:rFonts w:cs="Calibri"/>
                          <w:sz w:val="24"/>
                          <w:szCs w:val="24"/>
                          <w:lang w:val="fr-CA"/>
                        </w:rPr>
                      </w:pPr>
                      <w:r w:rsidRPr="009E098B">
                        <w:rPr>
                          <w:rFonts w:cs="Calibri"/>
                          <w:sz w:val="24"/>
                          <w:szCs w:val="24"/>
                          <w:lang w:val="fr-CA"/>
                        </w:rPr>
                        <w:t xml:space="preserve">Personne </w:t>
                      </w:r>
                      <w:r w:rsidR="00C45F3B">
                        <w:rPr>
                          <w:rFonts w:cs="Calibri"/>
                          <w:sz w:val="24"/>
                          <w:szCs w:val="24"/>
                          <w:lang w:val="fr-CA"/>
                        </w:rPr>
                        <w:t>ayant pris part à un</w:t>
                      </w:r>
                      <w:r w:rsidRPr="009E098B">
                        <w:rPr>
                          <w:rFonts w:cs="Calibri"/>
                          <w:sz w:val="24"/>
                          <w:szCs w:val="24"/>
                          <w:lang w:val="fr-CA"/>
                        </w:rPr>
                        <w:t xml:space="preserve"> groupe de discussion</w:t>
                      </w:r>
                      <w:r w:rsidR="00232320">
                        <w:rPr>
                          <w:rFonts w:cs="Calibri"/>
                          <w:sz w:val="24"/>
                          <w:szCs w:val="24"/>
                          <w:lang w:val="fr-CA"/>
                        </w:rPr>
                        <w:t xml:space="preserve"> sur la </w:t>
                      </w:r>
                      <w:proofErr w:type="spellStart"/>
                      <w:r w:rsidR="00232320">
                        <w:rPr>
                          <w:rFonts w:cs="Calibri"/>
                          <w:sz w:val="24"/>
                          <w:szCs w:val="24"/>
                          <w:lang w:val="fr-CA"/>
                        </w:rPr>
                        <w:t>neurodivergence</w:t>
                      </w:r>
                      <w:proofErr w:type="spellEnd"/>
                    </w:p>
                    <w:p w14:paraId="05F6AED2" w14:textId="77777777" w:rsidR="00282040" w:rsidRPr="000D66A3" w:rsidRDefault="00282040" w:rsidP="00151D79">
                      <w:pPr>
                        <w:jc w:val="center"/>
                        <w:rPr>
                          <w:rFonts w:ascii="Calibri" w:hAnsi="Calibri" w:cs="Calibri"/>
                          <w:sz w:val="24"/>
                          <w:szCs w:val="24"/>
                          <w:lang w:val="fr-CA"/>
                        </w:rPr>
                      </w:pPr>
                    </w:p>
                  </w:txbxContent>
                </v:textbox>
                <w10:anchorlock/>
              </v:roundrect>
            </w:pict>
          </mc:Fallback>
        </mc:AlternateContent>
      </w:r>
    </w:p>
    <w:p w14:paraId="6E4777CA" w14:textId="6FEB6AD0" w:rsidR="00551C82" w:rsidRPr="000D66A3" w:rsidRDefault="00551C82" w:rsidP="00EC7092">
      <w:pPr>
        <w:pStyle w:val="Heading2"/>
        <w:rPr>
          <w:color w:val="000000" w:themeColor="text1"/>
          <w:lang w:val="fr-CA"/>
        </w:rPr>
      </w:pPr>
      <w:bookmarkStart w:id="868" w:name="_Toc1695312898"/>
      <w:bookmarkStart w:id="869" w:name="_Toc1869012745"/>
      <w:bookmarkStart w:id="870" w:name="_Toc1242522245"/>
      <w:bookmarkStart w:id="871" w:name="_Toc1960572565"/>
      <w:bookmarkStart w:id="872" w:name="_Toc1431318457"/>
      <w:bookmarkStart w:id="873" w:name="_Toc1780944788"/>
      <w:bookmarkStart w:id="874" w:name="_Toc1326525002"/>
      <w:bookmarkStart w:id="875" w:name="_Toc1179454130"/>
      <w:bookmarkStart w:id="876" w:name="_Toc1993672295"/>
      <w:bookmarkStart w:id="877" w:name="_Toc1681639403"/>
      <w:bookmarkStart w:id="878" w:name="_Toc1975644613"/>
      <w:bookmarkStart w:id="879" w:name="_Toc184789928"/>
      <w:bookmarkStart w:id="880" w:name="_Toc536549061"/>
      <w:bookmarkStart w:id="881" w:name="_Toc1961451686"/>
      <w:bookmarkStart w:id="882" w:name="_Toc1527261276"/>
      <w:bookmarkStart w:id="883" w:name="_Toc2006124822"/>
      <w:bookmarkStart w:id="884" w:name="_Toc184306419"/>
      <w:r w:rsidRPr="009E098B">
        <w:rPr>
          <w:color w:val="000000" w:themeColor="text1"/>
          <w:lang w:val="fr-CA"/>
        </w:rPr>
        <w:t xml:space="preserve">4.6 Résultats </w:t>
      </w:r>
      <w:r w:rsidR="00615847">
        <w:rPr>
          <w:color w:val="000000" w:themeColor="text1"/>
          <w:lang w:val="fr-CA"/>
        </w:rPr>
        <w:t>des</w:t>
      </w:r>
      <w:r w:rsidR="00615847" w:rsidRPr="009E098B">
        <w:rPr>
          <w:color w:val="000000" w:themeColor="text1"/>
          <w:lang w:val="fr-CA"/>
        </w:rPr>
        <w:t xml:space="preserve"> </w:t>
      </w:r>
      <w:r w:rsidRPr="009E098B">
        <w:rPr>
          <w:color w:val="000000" w:themeColor="text1"/>
          <w:lang w:val="fr-CA"/>
        </w:rPr>
        <w:t>groupe</w:t>
      </w:r>
      <w:r w:rsidR="00615847">
        <w:rPr>
          <w:color w:val="000000" w:themeColor="text1"/>
          <w:lang w:val="fr-CA"/>
        </w:rPr>
        <w:t>s</w:t>
      </w:r>
      <w:r w:rsidRPr="009E098B">
        <w:rPr>
          <w:color w:val="000000" w:themeColor="text1"/>
          <w:lang w:val="fr-CA"/>
        </w:rPr>
        <w:t xml:space="preserve"> de discussion </w:t>
      </w:r>
      <w:r w:rsidR="003731AA">
        <w:rPr>
          <w:color w:val="000000" w:themeColor="text1"/>
          <w:lang w:val="fr-CA"/>
        </w:rPr>
        <w:t>menés auprès des</w:t>
      </w:r>
      <w:r w:rsidRPr="009E098B">
        <w:rPr>
          <w:color w:val="000000" w:themeColor="text1"/>
          <w:lang w:val="fr-CA"/>
        </w:rPr>
        <w:t xml:space="preserve"> spécialistes </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Pr="009E098B">
        <w:rPr>
          <w:color w:val="000000" w:themeColor="text1"/>
          <w:lang w:val="fr-CA"/>
        </w:rPr>
        <w:t>de l</w:t>
      </w:r>
      <w:r w:rsidR="00071EE8">
        <w:rPr>
          <w:color w:val="000000" w:themeColor="text1"/>
          <w:lang w:val="fr-CA"/>
        </w:rPr>
        <w:t>’</w:t>
      </w:r>
      <w:r w:rsidRPr="009E098B">
        <w:rPr>
          <w:color w:val="000000" w:themeColor="text1"/>
          <w:lang w:val="fr-CA"/>
        </w:rPr>
        <w:t>élaboration de normes</w:t>
      </w:r>
      <w:bookmarkEnd w:id="884"/>
    </w:p>
    <w:p w14:paraId="46CB6217" w14:textId="2745AF21" w:rsidR="00551C82" w:rsidRPr="000D66A3" w:rsidRDefault="2B1784FC" w:rsidP="00EC7092">
      <w:pPr>
        <w:pStyle w:val="Heading3"/>
        <w:rPr>
          <w:color w:val="000000" w:themeColor="text1"/>
          <w:lang w:val="fr-CA"/>
        </w:rPr>
      </w:pPr>
      <w:bookmarkStart w:id="885" w:name="_Toc31303802"/>
      <w:bookmarkStart w:id="886" w:name="_Toc1228476537"/>
      <w:bookmarkStart w:id="887" w:name="_Toc1209834172"/>
      <w:bookmarkStart w:id="888" w:name="_Toc2029382523"/>
      <w:bookmarkStart w:id="889" w:name="_Toc350119252"/>
      <w:bookmarkStart w:id="890" w:name="_Toc1755099443"/>
      <w:bookmarkStart w:id="891" w:name="_Toc1938398263"/>
      <w:bookmarkStart w:id="892" w:name="_Toc1508890697"/>
      <w:bookmarkStart w:id="893" w:name="_Toc779086749"/>
      <w:bookmarkStart w:id="894" w:name="_Toc1119391735"/>
      <w:bookmarkStart w:id="895" w:name="_Toc324302777"/>
      <w:bookmarkStart w:id="896" w:name="_Toc1754913584"/>
      <w:bookmarkStart w:id="897" w:name="_Toc989738959"/>
      <w:bookmarkStart w:id="898" w:name="_Toc622893911"/>
      <w:bookmarkStart w:id="899" w:name="_Toc145850072"/>
      <w:bookmarkStart w:id="900" w:name="_Toc184306420"/>
      <w:r w:rsidRPr="009E098B">
        <w:rPr>
          <w:color w:val="000000" w:themeColor="text1"/>
          <w:lang w:val="fr-CA"/>
        </w:rPr>
        <w:t>a) Renseignements sur les spécialistes de l</w:t>
      </w:r>
      <w:r w:rsidR="00071EE8">
        <w:rPr>
          <w:color w:val="000000" w:themeColor="text1"/>
          <w:lang w:val="fr-CA"/>
        </w:rPr>
        <w:t>’</w:t>
      </w:r>
      <w:r w:rsidRPr="009E098B">
        <w:rPr>
          <w:color w:val="000000" w:themeColor="text1"/>
          <w:lang w:val="fr-CA"/>
        </w:rPr>
        <w:t>élaboration de normes</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sidRPr="009E098B">
        <w:rPr>
          <w:color w:val="000000" w:themeColor="text1"/>
          <w:lang w:val="fr-CA"/>
        </w:rPr>
        <w:t xml:space="preserve"> </w:t>
      </w:r>
    </w:p>
    <w:p w14:paraId="037EE0CE" w14:textId="7FDF9732" w:rsidR="00551C82" w:rsidRPr="000D66A3" w:rsidRDefault="2B1784FC" w:rsidP="00961DEE">
      <w:pPr>
        <w:rPr>
          <w:rFonts w:eastAsiaTheme="minorEastAsia"/>
          <w:sz w:val="24"/>
          <w:szCs w:val="24"/>
          <w:lang w:val="fr-CA"/>
        </w:rPr>
      </w:pPr>
      <w:r w:rsidRPr="009E098B">
        <w:rPr>
          <w:rFonts w:eastAsiaTheme="minorEastAsia"/>
          <w:sz w:val="24"/>
          <w:szCs w:val="24"/>
          <w:lang w:val="fr-CA"/>
        </w:rPr>
        <w:t>Au total, 14</w:t>
      </w:r>
      <w:r w:rsidR="00356654">
        <w:rPr>
          <w:rFonts w:eastAsiaTheme="minorEastAsia"/>
          <w:sz w:val="24"/>
          <w:szCs w:val="24"/>
          <w:lang w:val="fr-CA"/>
        </w:rPr>
        <w:t> </w:t>
      </w:r>
      <w:r w:rsidRPr="009E098B">
        <w:rPr>
          <w:rFonts w:eastAsiaTheme="minorEastAsia"/>
          <w:sz w:val="24"/>
          <w:szCs w:val="24"/>
          <w:lang w:val="fr-CA"/>
        </w:rPr>
        <w:t>spécialistes de l</w:t>
      </w:r>
      <w:r w:rsidR="00071EE8">
        <w:rPr>
          <w:rFonts w:eastAsiaTheme="minorEastAsia"/>
          <w:sz w:val="24"/>
          <w:szCs w:val="24"/>
          <w:lang w:val="fr-CA"/>
        </w:rPr>
        <w:t>’</w:t>
      </w:r>
      <w:r w:rsidRPr="009E098B">
        <w:rPr>
          <w:rFonts w:eastAsiaTheme="minorEastAsia"/>
          <w:sz w:val="24"/>
          <w:szCs w:val="24"/>
          <w:lang w:val="fr-CA"/>
        </w:rPr>
        <w:t>élaboration de normes ont participé à l</w:t>
      </w:r>
      <w:r w:rsidR="00071EE8">
        <w:rPr>
          <w:rFonts w:eastAsiaTheme="minorEastAsia"/>
          <w:sz w:val="24"/>
          <w:szCs w:val="24"/>
          <w:lang w:val="fr-CA"/>
        </w:rPr>
        <w:t>’</w:t>
      </w:r>
      <w:r w:rsidRPr="009E098B">
        <w:rPr>
          <w:rFonts w:eastAsiaTheme="minorEastAsia"/>
          <w:sz w:val="24"/>
          <w:szCs w:val="24"/>
          <w:lang w:val="fr-CA"/>
        </w:rPr>
        <w:t>étude. Ce groupe, dont chaque membre a été soumis à des vérifications, était très divers : neuf personnes se sont identifiées comme neurodivergentes et toutes avaient une expertise notable en élaboration de normes. Elles avaient notamment siégé à des comités techniques ayant contribué à créer des normes ou avaient conseillé des organismes responsables de l</w:t>
      </w:r>
      <w:r w:rsidR="00071EE8">
        <w:rPr>
          <w:rFonts w:eastAsiaTheme="minorEastAsia"/>
          <w:sz w:val="24"/>
          <w:szCs w:val="24"/>
          <w:lang w:val="fr-CA"/>
        </w:rPr>
        <w:t>’</w:t>
      </w:r>
      <w:r w:rsidRPr="009E098B">
        <w:rPr>
          <w:rFonts w:eastAsiaTheme="minorEastAsia"/>
          <w:sz w:val="24"/>
          <w:szCs w:val="24"/>
          <w:lang w:val="fr-CA"/>
        </w:rPr>
        <w:t xml:space="preserve">élaboration de normes. Les spécialistes </w:t>
      </w:r>
      <w:r w:rsidR="00DD66A0">
        <w:rPr>
          <w:rFonts w:eastAsiaTheme="minorEastAsia"/>
          <w:sz w:val="24"/>
          <w:szCs w:val="24"/>
          <w:lang w:val="fr-CA"/>
        </w:rPr>
        <w:t>provenaient</w:t>
      </w:r>
      <w:r w:rsidR="00DD66A0" w:rsidRPr="009E098B">
        <w:rPr>
          <w:rFonts w:eastAsiaTheme="minorEastAsia"/>
          <w:sz w:val="24"/>
          <w:szCs w:val="24"/>
          <w:lang w:val="fr-CA"/>
        </w:rPr>
        <w:t xml:space="preserve"> </w:t>
      </w:r>
      <w:r w:rsidRPr="009E098B">
        <w:rPr>
          <w:rFonts w:eastAsiaTheme="minorEastAsia"/>
          <w:sz w:val="24"/>
          <w:szCs w:val="24"/>
          <w:lang w:val="fr-CA"/>
        </w:rPr>
        <w:t>de différentes régions du Canada, dont huit de l</w:t>
      </w:r>
      <w:r w:rsidR="00071EE8">
        <w:rPr>
          <w:rFonts w:eastAsiaTheme="minorEastAsia"/>
          <w:sz w:val="24"/>
          <w:szCs w:val="24"/>
          <w:lang w:val="fr-CA"/>
        </w:rPr>
        <w:t>’</w:t>
      </w:r>
      <w:r w:rsidRPr="009E098B">
        <w:rPr>
          <w:rFonts w:eastAsiaTheme="minorEastAsia"/>
          <w:sz w:val="24"/>
          <w:szCs w:val="24"/>
          <w:lang w:val="fr-CA"/>
        </w:rPr>
        <w:t>Ontario, deux de la Nouvelle-Écosse, et une personne de l</w:t>
      </w:r>
      <w:r w:rsidR="00071EE8">
        <w:rPr>
          <w:rFonts w:eastAsiaTheme="minorEastAsia"/>
          <w:sz w:val="24"/>
          <w:szCs w:val="24"/>
          <w:lang w:val="fr-CA"/>
        </w:rPr>
        <w:t>’</w:t>
      </w:r>
      <w:r w:rsidRPr="009E098B">
        <w:rPr>
          <w:rFonts w:eastAsiaTheme="minorEastAsia"/>
          <w:sz w:val="24"/>
          <w:szCs w:val="24"/>
          <w:lang w:val="fr-CA"/>
        </w:rPr>
        <w:t xml:space="preserve">Alberta, de la Saskatchewan, de la Colombie-Britannique et du Québec, respectivement. Dans ce groupe, cinq personnes travaillaient ou avaient travaillé </w:t>
      </w:r>
      <w:r w:rsidR="00DD66A0">
        <w:rPr>
          <w:rFonts w:eastAsiaTheme="minorEastAsia"/>
          <w:sz w:val="24"/>
          <w:szCs w:val="24"/>
          <w:lang w:val="fr-CA"/>
        </w:rPr>
        <w:t>pour le</w:t>
      </w:r>
      <w:r w:rsidR="00DD66A0" w:rsidRPr="009E098B">
        <w:rPr>
          <w:rFonts w:eastAsiaTheme="minorEastAsia"/>
          <w:sz w:val="24"/>
          <w:szCs w:val="24"/>
          <w:lang w:val="fr-CA"/>
        </w:rPr>
        <w:t xml:space="preserve"> </w:t>
      </w:r>
      <w:r w:rsidRPr="009E098B">
        <w:rPr>
          <w:rFonts w:eastAsiaTheme="minorEastAsia"/>
          <w:sz w:val="24"/>
          <w:szCs w:val="24"/>
          <w:lang w:val="fr-CA"/>
        </w:rPr>
        <w:t xml:space="preserve">gouvernement, surtout au </w:t>
      </w:r>
      <w:r w:rsidR="00027510">
        <w:rPr>
          <w:rFonts w:eastAsiaTheme="minorEastAsia"/>
          <w:sz w:val="24"/>
          <w:szCs w:val="24"/>
          <w:lang w:val="fr-CA"/>
        </w:rPr>
        <w:t>niveau</w:t>
      </w:r>
      <w:r w:rsidR="00027510" w:rsidRPr="009E098B">
        <w:rPr>
          <w:rFonts w:eastAsiaTheme="minorEastAsia"/>
          <w:sz w:val="24"/>
          <w:szCs w:val="24"/>
          <w:lang w:val="fr-CA"/>
        </w:rPr>
        <w:t xml:space="preserve"> </w:t>
      </w:r>
      <w:r w:rsidRPr="009E098B">
        <w:rPr>
          <w:rFonts w:eastAsiaTheme="minorEastAsia"/>
          <w:sz w:val="24"/>
          <w:szCs w:val="24"/>
          <w:lang w:val="fr-CA"/>
        </w:rPr>
        <w:t>fédéral</w:t>
      </w:r>
      <w:r w:rsidR="00027510">
        <w:rPr>
          <w:rFonts w:eastAsiaTheme="minorEastAsia"/>
          <w:sz w:val="24"/>
          <w:szCs w:val="24"/>
          <w:lang w:val="fr-CA"/>
        </w:rPr>
        <w:t>.</w:t>
      </w:r>
      <w:r w:rsidRPr="009E098B">
        <w:rPr>
          <w:rFonts w:eastAsiaTheme="minorEastAsia"/>
          <w:sz w:val="24"/>
          <w:szCs w:val="24"/>
          <w:lang w:val="fr-CA"/>
        </w:rPr>
        <w:t xml:space="preserve"> </w:t>
      </w:r>
      <w:r w:rsidR="00027510">
        <w:rPr>
          <w:rFonts w:eastAsiaTheme="minorEastAsia"/>
          <w:sz w:val="24"/>
          <w:szCs w:val="24"/>
          <w:lang w:val="fr-CA"/>
        </w:rPr>
        <w:t>D</w:t>
      </w:r>
      <w:r w:rsidR="00027510" w:rsidRPr="009E098B">
        <w:rPr>
          <w:rFonts w:eastAsiaTheme="minorEastAsia"/>
          <w:sz w:val="24"/>
          <w:szCs w:val="24"/>
          <w:lang w:val="fr-CA"/>
        </w:rPr>
        <w:t xml:space="preserve">eux </w:t>
      </w:r>
      <w:r w:rsidR="00027510">
        <w:rPr>
          <w:rFonts w:eastAsiaTheme="minorEastAsia"/>
          <w:sz w:val="24"/>
          <w:szCs w:val="24"/>
          <w:lang w:val="fr-CA"/>
        </w:rPr>
        <w:t>étaient directement employées</w:t>
      </w:r>
      <w:r w:rsidR="00027510" w:rsidRPr="009E098B">
        <w:rPr>
          <w:rFonts w:eastAsiaTheme="minorEastAsia"/>
          <w:sz w:val="24"/>
          <w:szCs w:val="24"/>
          <w:lang w:val="fr-CA"/>
        </w:rPr>
        <w:t xml:space="preserve"> </w:t>
      </w:r>
      <w:r w:rsidR="00027510">
        <w:rPr>
          <w:rFonts w:eastAsiaTheme="minorEastAsia"/>
          <w:sz w:val="24"/>
          <w:szCs w:val="24"/>
          <w:lang w:val="fr-CA"/>
        </w:rPr>
        <w:t>par</w:t>
      </w:r>
      <w:r w:rsidR="00027510" w:rsidRPr="009E098B">
        <w:rPr>
          <w:rFonts w:eastAsiaTheme="minorEastAsia"/>
          <w:sz w:val="24"/>
          <w:szCs w:val="24"/>
          <w:lang w:val="fr-CA"/>
        </w:rPr>
        <w:t xml:space="preserve"> </w:t>
      </w:r>
      <w:r w:rsidRPr="009E098B">
        <w:rPr>
          <w:rFonts w:eastAsiaTheme="minorEastAsia"/>
          <w:sz w:val="24"/>
          <w:szCs w:val="24"/>
          <w:lang w:val="fr-CA"/>
        </w:rPr>
        <w:t>un organisme d</w:t>
      </w:r>
      <w:r w:rsidR="00071EE8">
        <w:rPr>
          <w:rFonts w:eastAsiaTheme="minorEastAsia"/>
          <w:sz w:val="24"/>
          <w:szCs w:val="24"/>
          <w:lang w:val="fr-CA"/>
        </w:rPr>
        <w:t>’</w:t>
      </w:r>
      <w:r w:rsidRPr="009E098B">
        <w:rPr>
          <w:rFonts w:eastAsiaTheme="minorEastAsia"/>
          <w:sz w:val="24"/>
          <w:szCs w:val="24"/>
          <w:lang w:val="fr-CA"/>
        </w:rPr>
        <w:t>élaboration de normes, une était responsable de l</w:t>
      </w:r>
      <w:r w:rsidR="00071EE8">
        <w:rPr>
          <w:rFonts w:eastAsiaTheme="minorEastAsia"/>
          <w:sz w:val="24"/>
          <w:szCs w:val="24"/>
          <w:lang w:val="fr-CA"/>
        </w:rPr>
        <w:t>’</w:t>
      </w:r>
      <w:r w:rsidRPr="009E098B">
        <w:rPr>
          <w:rFonts w:eastAsiaTheme="minorEastAsia"/>
          <w:sz w:val="24"/>
          <w:szCs w:val="24"/>
          <w:lang w:val="fr-CA"/>
        </w:rPr>
        <w:t xml:space="preserve">élaboration de politiques et une travaillait dans le </w:t>
      </w:r>
      <w:r w:rsidRPr="009E098B">
        <w:rPr>
          <w:rFonts w:eastAsiaTheme="minorEastAsia"/>
          <w:sz w:val="24"/>
          <w:szCs w:val="24"/>
          <w:lang w:val="fr-CA"/>
        </w:rPr>
        <w:lastRenderedPageBreak/>
        <w:t>milieu universitaire (voir l</w:t>
      </w:r>
      <w:r w:rsidR="00071EE8">
        <w:rPr>
          <w:rFonts w:eastAsiaTheme="minorEastAsia"/>
          <w:sz w:val="24"/>
          <w:szCs w:val="24"/>
          <w:lang w:val="fr-CA"/>
        </w:rPr>
        <w:t>’</w:t>
      </w:r>
      <w:r w:rsidRPr="009E098B">
        <w:rPr>
          <w:rFonts w:eastAsiaTheme="minorEastAsia"/>
          <w:sz w:val="24"/>
          <w:szCs w:val="24"/>
          <w:lang w:val="fr-CA"/>
        </w:rPr>
        <w:t>Annexe A pour plus d</w:t>
      </w:r>
      <w:r w:rsidR="00071EE8">
        <w:rPr>
          <w:rFonts w:eastAsiaTheme="minorEastAsia"/>
          <w:sz w:val="24"/>
          <w:szCs w:val="24"/>
          <w:lang w:val="fr-CA"/>
        </w:rPr>
        <w:t>’</w:t>
      </w:r>
      <w:r w:rsidRPr="009E098B">
        <w:rPr>
          <w:rFonts w:eastAsiaTheme="minorEastAsia"/>
          <w:sz w:val="24"/>
          <w:szCs w:val="24"/>
          <w:lang w:val="fr-CA"/>
        </w:rPr>
        <w:t>information démographique sur les personnes participantes).</w:t>
      </w:r>
    </w:p>
    <w:p w14:paraId="3582E726" w14:textId="207CA38D" w:rsidR="00551C82" w:rsidRPr="000D66A3" w:rsidRDefault="007E4E0B" w:rsidP="00961DEE">
      <w:pPr>
        <w:rPr>
          <w:rFonts w:eastAsiaTheme="minorEastAsia"/>
          <w:sz w:val="24"/>
          <w:szCs w:val="24"/>
          <w:lang w:val="fr-CA"/>
        </w:rPr>
      </w:pPr>
      <w:r>
        <w:rPr>
          <w:rFonts w:eastAsiaTheme="minorEastAsia"/>
          <w:sz w:val="24"/>
          <w:szCs w:val="24"/>
          <w:lang w:val="fr-CA"/>
        </w:rPr>
        <w:t>Dans le cadre des groupes de discussion</w:t>
      </w:r>
      <w:r w:rsidR="2B1784FC" w:rsidRPr="009E098B">
        <w:rPr>
          <w:rFonts w:eastAsiaTheme="minorEastAsia"/>
          <w:sz w:val="24"/>
          <w:szCs w:val="24"/>
          <w:lang w:val="fr-CA"/>
        </w:rPr>
        <w:t>, les 14</w:t>
      </w:r>
      <w:r w:rsidR="00356654">
        <w:rPr>
          <w:rFonts w:eastAsiaTheme="minorEastAsia"/>
          <w:sz w:val="24"/>
          <w:szCs w:val="24"/>
          <w:lang w:val="fr-CA"/>
        </w:rPr>
        <w:t> </w:t>
      </w:r>
      <w:r w:rsidR="2B1784FC" w:rsidRPr="009E098B">
        <w:rPr>
          <w:rFonts w:eastAsiaTheme="minorEastAsia"/>
          <w:sz w:val="24"/>
          <w:szCs w:val="24"/>
          <w:lang w:val="fr-CA"/>
        </w:rPr>
        <w:t>personnes participantes ont reconnu l</w:t>
      </w:r>
      <w:r w:rsidR="00071EE8">
        <w:rPr>
          <w:rFonts w:eastAsiaTheme="minorEastAsia"/>
          <w:sz w:val="24"/>
          <w:szCs w:val="24"/>
          <w:lang w:val="fr-CA"/>
        </w:rPr>
        <w:t>’</w:t>
      </w:r>
      <w:r w:rsidR="2B1784FC" w:rsidRPr="009E098B">
        <w:rPr>
          <w:rFonts w:eastAsiaTheme="minorEastAsia"/>
          <w:sz w:val="24"/>
          <w:szCs w:val="24"/>
          <w:lang w:val="fr-CA"/>
        </w:rPr>
        <w:t>existence d</w:t>
      </w:r>
      <w:r w:rsidR="00071EE8">
        <w:rPr>
          <w:rFonts w:eastAsiaTheme="minorEastAsia"/>
          <w:sz w:val="24"/>
          <w:szCs w:val="24"/>
          <w:lang w:val="fr-CA"/>
        </w:rPr>
        <w:t>’</w:t>
      </w:r>
      <w:r w:rsidR="2B1784FC" w:rsidRPr="009E098B">
        <w:rPr>
          <w:rFonts w:eastAsiaTheme="minorEastAsia"/>
          <w:sz w:val="24"/>
          <w:szCs w:val="24"/>
          <w:lang w:val="fr-CA"/>
        </w:rPr>
        <w:t>obstacles à l</w:t>
      </w:r>
      <w:r w:rsidR="00071EE8">
        <w:rPr>
          <w:rFonts w:eastAsiaTheme="minorEastAsia"/>
          <w:sz w:val="24"/>
          <w:szCs w:val="24"/>
          <w:lang w:val="fr-CA"/>
        </w:rPr>
        <w:t>’</w:t>
      </w:r>
      <w:r w:rsidR="2B1784FC" w:rsidRPr="009E098B">
        <w:rPr>
          <w:rFonts w:eastAsiaTheme="minorEastAsia"/>
          <w:sz w:val="24"/>
          <w:szCs w:val="24"/>
          <w:lang w:val="fr-CA"/>
        </w:rPr>
        <w:t xml:space="preserve">inclusion de personnes neurodivergentes dans les institutions canadiennes et la vie publique, de même que sur le marché du travail. Les personnes travaillant au gouvernement et dans les organismes à but non lucratif ont toutes affirmé </w:t>
      </w:r>
      <w:r w:rsidR="00682142">
        <w:rPr>
          <w:rFonts w:eastAsiaTheme="minorEastAsia"/>
          <w:sz w:val="24"/>
          <w:szCs w:val="24"/>
          <w:lang w:val="fr-CA"/>
        </w:rPr>
        <w:t xml:space="preserve">œuvrer </w:t>
      </w:r>
      <w:r w:rsidR="2B1784FC" w:rsidRPr="009E098B">
        <w:rPr>
          <w:rFonts w:eastAsiaTheme="minorEastAsia"/>
          <w:sz w:val="24"/>
          <w:szCs w:val="24"/>
          <w:lang w:val="fr-CA"/>
        </w:rPr>
        <w:t xml:space="preserve">dans leur </w:t>
      </w:r>
      <w:r w:rsidR="00682142">
        <w:rPr>
          <w:rFonts w:eastAsiaTheme="minorEastAsia"/>
          <w:sz w:val="24"/>
          <w:szCs w:val="24"/>
          <w:lang w:val="fr-CA"/>
        </w:rPr>
        <w:t>service</w:t>
      </w:r>
      <w:r w:rsidR="2B1784FC" w:rsidRPr="009E098B">
        <w:rPr>
          <w:rFonts w:eastAsiaTheme="minorEastAsia"/>
          <w:sz w:val="24"/>
          <w:szCs w:val="24"/>
          <w:lang w:val="fr-CA"/>
        </w:rPr>
        <w:t>, et siéger à des comités techniques, afin de promouvoir les besoins des personnes neurodivergentes en tant que groupe en quête d</w:t>
      </w:r>
      <w:r w:rsidR="00071EE8">
        <w:rPr>
          <w:rFonts w:eastAsiaTheme="minorEastAsia"/>
          <w:sz w:val="24"/>
          <w:szCs w:val="24"/>
          <w:lang w:val="fr-CA"/>
        </w:rPr>
        <w:t>’</w:t>
      </w:r>
      <w:r w:rsidR="2B1784FC" w:rsidRPr="009E098B">
        <w:rPr>
          <w:rFonts w:eastAsiaTheme="minorEastAsia"/>
          <w:sz w:val="24"/>
          <w:szCs w:val="24"/>
          <w:lang w:val="fr-CA"/>
        </w:rPr>
        <w:t xml:space="preserve">équité. Chaque spécialiste a relaté des expériences personnelles de </w:t>
      </w:r>
      <w:bookmarkStart w:id="901" w:name="_Hlk170938452"/>
      <w:proofErr w:type="spellStart"/>
      <w:r w:rsidR="2B1784FC" w:rsidRPr="009E098B">
        <w:rPr>
          <w:rFonts w:eastAsiaTheme="minorEastAsia"/>
          <w:sz w:val="24"/>
          <w:szCs w:val="24"/>
          <w:lang w:val="fr-CA"/>
        </w:rPr>
        <w:t>capacitisme</w:t>
      </w:r>
      <w:proofErr w:type="spellEnd"/>
      <w:r w:rsidR="2B1784FC" w:rsidRPr="009E098B">
        <w:rPr>
          <w:rFonts w:eastAsiaTheme="minorEastAsia"/>
          <w:sz w:val="24"/>
          <w:szCs w:val="24"/>
          <w:lang w:val="fr-CA"/>
        </w:rPr>
        <w:t xml:space="preserve"> </w:t>
      </w:r>
      <w:bookmarkEnd w:id="901"/>
      <w:r w:rsidR="2B1784FC" w:rsidRPr="009E098B">
        <w:rPr>
          <w:rFonts w:eastAsiaTheme="minorEastAsia"/>
          <w:sz w:val="24"/>
          <w:szCs w:val="24"/>
          <w:lang w:val="fr-CA"/>
        </w:rPr>
        <w:t xml:space="preserve">et de façons dont la bureaucratie enfreint les droits des personnes neurodivergentes, mais aussi de pratiques exemplaires de compassion et de solidarité. </w:t>
      </w:r>
    </w:p>
    <w:p w14:paraId="79EA6C00" w14:textId="69012234" w:rsidR="00E803EF" w:rsidRPr="000D66A3" w:rsidRDefault="20850792" w:rsidP="00EC7092">
      <w:pPr>
        <w:pStyle w:val="Heading3"/>
        <w:rPr>
          <w:lang w:val="fr-CA"/>
        </w:rPr>
      </w:pPr>
      <w:bookmarkStart w:id="902" w:name="_Toc1974030213"/>
      <w:bookmarkStart w:id="903" w:name="_Toc53743454"/>
      <w:bookmarkStart w:id="904" w:name="_Toc767983927"/>
      <w:bookmarkStart w:id="905" w:name="_Toc1648765827"/>
      <w:bookmarkStart w:id="906" w:name="_Toc745093324"/>
      <w:bookmarkStart w:id="907" w:name="_Toc1821496599"/>
      <w:bookmarkStart w:id="908" w:name="_Toc737649540"/>
      <w:bookmarkStart w:id="909" w:name="_Toc1437311571"/>
      <w:bookmarkStart w:id="910" w:name="_Toc378437683"/>
      <w:bookmarkStart w:id="911" w:name="_Toc1359326131"/>
      <w:bookmarkStart w:id="912" w:name="_Toc1591310767"/>
      <w:bookmarkStart w:id="913" w:name="_Toc2029344685"/>
      <w:bookmarkStart w:id="914" w:name="_Toc1168288511"/>
      <w:bookmarkStart w:id="915" w:name="_Toc2142695749"/>
      <w:bookmarkStart w:id="916" w:name="_Toc535341746"/>
      <w:bookmarkStart w:id="917" w:name="_Toc2049753353"/>
      <w:bookmarkStart w:id="918" w:name="_Toc184306421"/>
      <w:r w:rsidRPr="009E098B">
        <w:rPr>
          <w:color w:val="000000" w:themeColor="text1"/>
          <w:lang w:val="fr-CA"/>
        </w:rPr>
        <w:t xml:space="preserve">b) La </w:t>
      </w:r>
      <w:proofErr w:type="spellStart"/>
      <w:r w:rsidRPr="009E098B">
        <w:rPr>
          <w:color w:val="000000" w:themeColor="text1"/>
          <w:lang w:val="fr-CA"/>
        </w:rPr>
        <w:t>neuroinclusivité</w:t>
      </w:r>
      <w:proofErr w:type="spellEnd"/>
      <w:r w:rsidRPr="009E098B">
        <w:rPr>
          <w:color w:val="000000" w:themeColor="text1"/>
          <w:lang w:val="fr-CA"/>
        </w:rPr>
        <w:t xml:space="preserve"> dans l</w:t>
      </w:r>
      <w:r w:rsidR="00071EE8">
        <w:rPr>
          <w:color w:val="000000" w:themeColor="text1"/>
          <w:lang w:val="fr-CA"/>
        </w:rPr>
        <w:t>’</w:t>
      </w:r>
      <w:r w:rsidRPr="009E098B">
        <w:rPr>
          <w:color w:val="000000" w:themeColor="text1"/>
          <w:lang w:val="fr-CA"/>
        </w:rPr>
        <w:t xml:space="preserve">élaboration </w:t>
      </w:r>
      <w:r w:rsidR="00682142">
        <w:rPr>
          <w:color w:val="000000" w:themeColor="text1"/>
          <w:lang w:val="fr-CA"/>
        </w:rPr>
        <w:t xml:space="preserve">actuelle </w:t>
      </w:r>
      <w:r w:rsidRPr="009E098B">
        <w:rPr>
          <w:color w:val="000000" w:themeColor="text1"/>
          <w:lang w:val="fr-CA"/>
        </w:rPr>
        <w:t>des normes</w:t>
      </w:r>
      <w:bookmarkEnd w:id="918"/>
      <w:r w:rsidRPr="009E098B">
        <w:rPr>
          <w:color w:val="000000" w:themeColor="text1"/>
          <w:lang w:val="fr-CA"/>
        </w:rPr>
        <w:t xml:space="preserve"> </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313E3BFB" w14:textId="4FB26675" w:rsidR="00AA5321" w:rsidRPr="00CE4A99" w:rsidRDefault="5109A2CB" w:rsidP="00961DEE">
      <w:pPr>
        <w:rPr>
          <w:rFonts w:eastAsiaTheme="minorEastAsia"/>
          <w:sz w:val="24"/>
          <w:szCs w:val="24"/>
          <w:lang w:val="fr-CA"/>
        </w:rPr>
      </w:pPr>
      <w:r w:rsidRPr="009E098B">
        <w:rPr>
          <w:rFonts w:eastAsiaTheme="minorEastAsia"/>
          <w:sz w:val="24"/>
          <w:szCs w:val="24"/>
          <w:lang w:val="fr-CA"/>
        </w:rPr>
        <w:t xml:space="preserve">Il a été demandé </w:t>
      </w:r>
      <w:r w:rsidR="00B54253">
        <w:rPr>
          <w:rFonts w:eastAsiaTheme="minorEastAsia"/>
          <w:sz w:val="24"/>
          <w:szCs w:val="24"/>
          <w:lang w:val="fr-CA"/>
        </w:rPr>
        <w:t>aux spécialistes</w:t>
      </w:r>
      <w:r w:rsidRPr="009E098B">
        <w:rPr>
          <w:rFonts w:eastAsiaTheme="minorEastAsia"/>
          <w:sz w:val="24"/>
          <w:szCs w:val="24"/>
          <w:lang w:val="fr-CA"/>
        </w:rPr>
        <w:t xml:space="preserve"> de faire part de leurs réflexions sur le rôle de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le processus actuel d</w:t>
      </w:r>
      <w:r w:rsidR="00071EE8">
        <w:rPr>
          <w:rFonts w:eastAsiaTheme="minorEastAsia"/>
          <w:sz w:val="24"/>
          <w:szCs w:val="24"/>
          <w:lang w:val="fr-CA"/>
        </w:rPr>
        <w:t>’</w:t>
      </w:r>
      <w:r w:rsidRPr="009E098B">
        <w:rPr>
          <w:rFonts w:eastAsiaTheme="minorEastAsia"/>
          <w:sz w:val="24"/>
          <w:szCs w:val="24"/>
          <w:lang w:val="fr-CA"/>
        </w:rPr>
        <w:t>élaboration</w:t>
      </w:r>
      <w:r w:rsidR="00B54253">
        <w:rPr>
          <w:rFonts w:eastAsiaTheme="minorEastAsia"/>
          <w:sz w:val="24"/>
          <w:szCs w:val="24"/>
          <w:lang w:val="fr-CA"/>
        </w:rPr>
        <w:t xml:space="preserve"> de normes</w:t>
      </w:r>
      <w:r w:rsidRPr="009E098B">
        <w:rPr>
          <w:rFonts w:eastAsiaTheme="minorEastAsia"/>
          <w:sz w:val="24"/>
          <w:szCs w:val="24"/>
          <w:lang w:val="fr-CA"/>
        </w:rPr>
        <w:t xml:space="preserve">. Les résultats ont révélé que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w:t>
      </w:r>
      <w:r w:rsidR="00B54253">
        <w:rPr>
          <w:rFonts w:eastAsiaTheme="minorEastAsia"/>
          <w:sz w:val="24"/>
          <w:szCs w:val="24"/>
          <w:lang w:val="fr-CA"/>
        </w:rPr>
        <w:t>n</w:t>
      </w:r>
      <w:r w:rsidR="00071EE8">
        <w:rPr>
          <w:rFonts w:eastAsiaTheme="minorEastAsia"/>
          <w:sz w:val="24"/>
          <w:szCs w:val="24"/>
          <w:lang w:val="fr-CA"/>
        </w:rPr>
        <w:t>’</w:t>
      </w:r>
      <w:r w:rsidR="00B54253">
        <w:rPr>
          <w:rFonts w:eastAsiaTheme="minorEastAsia"/>
          <w:sz w:val="24"/>
          <w:szCs w:val="24"/>
          <w:lang w:val="fr-CA"/>
        </w:rPr>
        <w:t>est</w:t>
      </w:r>
      <w:r w:rsidR="00B54253" w:rsidRPr="009E098B">
        <w:rPr>
          <w:rFonts w:eastAsiaTheme="minorEastAsia"/>
          <w:sz w:val="24"/>
          <w:szCs w:val="24"/>
          <w:lang w:val="fr-CA"/>
        </w:rPr>
        <w:t xml:space="preserve"> </w:t>
      </w:r>
      <w:r w:rsidRPr="009E098B">
        <w:rPr>
          <w:rFonts w:eastAsiaTheme="minorEastAsia"/>
          <w:sz w:val="24"/>
          <w:szCs w:val="24"/>
          <w:lang w:val="fr-CA"/>
        </w:rPr>
        <w:t xml:space="preserve">pas été prise en compte, ou </w:t>
      </w:r>
      <w:r w:rsidR="00B54253">
        <w:rPr>
          <w:rFonts w:eastAsiaTheme="minorEastAsia"/>
          <w:sz w:val="24"/>
          <w:szCs w:val="24"/>
          <w:lang w:val="fr-CA"/>
        </w:rPr>
        <w:t>l</w:t>
      </w:r>
      <w:r w:rsidR="00071EE8">
        <w:rPr>
          <w:rFonts w:eastAsiaTheme="minorEastAsia"/>
          <w:sz w:val="24"/>
          <w:szCs w:val="24"/>
          <w:lang w:val="fr-CA"/>
        </w:rPr>
        <w:t>’</w:t>
      </w:r>
      <w:r w:rsidR="00B54253">
        <w:rPr>
          <w:rFonts w:eastAsiaTheme="minorEastAsia"/>
          <w:sz w:val="24"/>
          <w:szCs w:val="24"/>
          <w:lang w:val="fr-CA"/>
        </w:rPr>
        <w:t>est</w:t>
      </w:r>
      <w:r w:rsidRPr="009E098B">
        <w:rPr>
          <w:rFonts w:eastAsiaTheme="minorEastAsia"/>
          <w:sz w:val="24"/>
          <w:szCs w:val="24"/>
          <w:lang w:val="fr-CA"/>
        </w:rPr>
        <w:t xml:space="preserve"> de façon minimale, et qu</w:t>
      </w:r>
      <w:r w:rsidR="00071EE8">
        <w:rPr>
          <w:rFonts w:eastAsiaTheme="minorEastAsia"/>
          <w:sz w:val="24"/>
          <w:szCs w:val="24"/>
          <w:lang w:val="fr-CA"/>
        </w:rPr>
        <w:t>’</w:t>
      </w:r>
      <w:r w:rsidRPr="009E098B">
        <w:rPr>
          <w:rFonts w:eastAsiaTheme="minorEastAsia"/>
          <w:sz w:val="24"/>
          <w:szCs w:val="24"/>
          <w:lang w:val="fr-CA"/>
        </w:rPr>
        <w:t>elle est généralement envisagée « après coup ». Un</w:t>
      </w:r>
      <w:r w:rsidR="00B54253">
        <w:rPr>
          <w:rFonts w:eastAsiaTheme="minorEastAsia"/>
          <w:sz w:val="24"/>
          <w:szCs w:val="24"/>
          <w:lang w:val="fr-CA"/>
        </w:rPr>
        <w:t>e</w:t>
      </w:r>
      <w:r w:rsidRPr="009E098B">
        <w:rPr>
          <w:rFonts w:eastAsiaTheme="minorEastAsia"/>
          <w:sz w:val="24"/>
          <w:szCs w:val="24"/>
          <w:lang w:val="fr-CA"/>
        </w:rPr>
        <w:t xml:space="preserve"> </w:t>
      </w:r>
      <w:r w:rsidR="00B54253">
        <w:rPr>
          <w:rFonts w:eastAsiaTheme="minorEastAsia"/>
          <w:sz w:val="24"/>
          <w:szCs w:val="24"/>
          <w:lang w:val="fr-CA"/>
        </w:rPr>
        <w:t>personne participante</w:t>
      </w:r>
      <w:r w:rsidR="00B54253" w:rsidRPr="009E098B">
        <w:rPr>
          <w:rFonts w:eastAsiaTheme="minorEastAsia"/>
          <w:sz w:val="24"/>
          <w:szCs w:val="24"/>
          <w:lang w:val="fr-CA"/>
        </w:rPr>
        <w:t xml:space="preserve"> </w:t>
      </w:r>
      <w:r w:rsidRPr="009E098B">
        <w:rPr>
          <w:rFonts w:eastAsiaTheme="minorEastAsia"/>
          <w:sz w:val="24"/>
          <w:szCs w:val="24"/>
          <w:lang w:val="fr-CA"/>
        </w:rPr>
        <w:t>a noté que :</w:t>
      </w:r>
    </w:p>
    <w:p w14:paraId="3B8FC8F3" w14:textId="77777777" w:rsidR="00AA5321" w:rsidRPr="009E098B" w:rsidRDefault="00B47E64" w:rsidP="004A2468">
      <w:pPr>
        <w:jc w:val="center"/>
        <w:rPr>
          <w:rFonts w:eastAsiaTheme="minorEastAsia"/>
          <w:b/>
          <w:bCs/>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1BA7E13D" wp14:editId="52F6F468">
                <wp:extent cx="5707380" cy="1411833"/>
                <wp:effectExtent l="0" t="0" r="26670" b="17145"/>
                <wp:docPr id="11464555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7380" cy="141183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8D06176" w14:textId="248D502C" w:rsidR="001B4077" w:rsidRPr="000D66A3" w:rsidRDefault="00EC7092" w:rsidP="00EC7092">
                            <w:pPr>
                              <w:pStyle w:val="Quote"/>
                              <w:rPr>
                                <w:lang w:val="fr-CA"/>
                              </w:rPr>
                            </w:pPr>
                            <w:r w:rsidRPr="009E098B">
                              <w:rPr>
                                <w:lang w:val="fr-CA"/>
                              </w:rPr>
                              <w:t>«</w:t>
                            </w:r>
                            <w:r w:rsidRPr="009E098B">
                              <w:rPr>
                                <w:i w:val="0"/>
                                <w:iCs w:val="0"/>
                                <w:lang w:val="fr-CA"/>
                              </w:rPr>
                              <w:t> </w:t>
                            </w:r>
                            <w:r w:rsidRPr="009E098B">
                              <w:rPr>
                                <w:lang w:val="fr-CA"/>
                              </w:rPr>
                              <w:t xml:space="preserve">La </w:t>
                            </w:r>
                            <w:proofErr w:type="spellStart"/>
                            <w:r w:rsidRPr="009E098B">
                              <w:rPr>
                                <w:lang w:val="fr-CA"/>
                              </w:rPr>
                              <w:t>neurodivergence</w:t>
                            </w:r>
                            <w:proofErr w:type="spellEnd"/>
                            <w:r w:rsidRPr="009E098B">
                              <w:rPr>
                                <w:lang w:val="fr-CA"/>
                              </w:rPr>
                              <w:t xml:space="preserve"> est considérée comme une réflexion après coup, les gens </w:t>
                            </w:r>
                            <w:r w:rsidR="00B54253">
                              <w:rPr>
                                <w:lang w:val="fr-CA"/>
                              </w:rPr>
                              <w:t>exploitant</w:t>
                            </w:r>
                            <w:r w:rsidRPr="009E098B">
                              <w:rPr>
                                <w:lang w:val="fr-CA"/>
                              </w:rPr>
                              <w:t xml:space="preserve"> la </w:t>
                            </w:r>
                            <w:r w:rsidR="00B54253">
                              <w:rPr>
                                <w:lang w:val="fr-CA"/>
                              </w:rPr>
                              <w:t>"</w:t>
                            </w:r>
                            <w:proofErr w:type="spellStart"/>
                            <w:r w:rsidRPr="009E098B">
                              <w:rPr>
                                <w:lang w:val="fr-CA"/>
                              </w:rPr>
                              <w:t>neurodivergence</w:t>
                            </w:r>
                            <w:proofErr w:type="spellEnd"/>
                            <w:r w:rsidR="00B54253">
                              <w:rPr>
                                <w:lang w:val="fr-CA"/>
                              </w:rPr>
                              <w:t>"</w:t>
                            </w:r>
                            <w:r w:rsidRPr="009E098B">
                              <w:rPr>
                                <w:lang w:val="fr-CA"/>
                              </w:rPr>
                              <w:t xml:space="preserve"> pour obtenir des subventions, mais </w:t>
                            </w:r>
                            <w:r w:rsidR="00B54253">
                              <w:rPr>
                                <w:lang w:val="fr-CA"/>
                              </w:rPr>
                              <w:t>sans améliorer</w:t>
                            </w:r>
                            <w:r w:rsidRPr="009E098B">
                              <w:rPr>
                                <w:lang w:val="fr-CA"/>
                              </w:rPr>
                              <w:t xml:space="preserve"> réellement la qualité de vie des personnes neurodivergentes.</w:t>
                            </w:r>
                            <w:r w:rsidRPr="009E098B">
                              <w:rPr>
                                <w:i w:val="0"/>
                                <w:iCs w:val="0"/>
                                <w:lang w:val="fr-CA"/>
                              </w:rPr>
                              <w:t> »</w:t>
                            </w:r>
                          </w:p>
                          <w:p w14:paraId="5D37B944" w14:textId="15EF4866" w:rsidR="001B4077" w:rsidRPr="000D66A3" w:rsidRDefault="00B54253" w:rsidP="00E92C66">
                            <w:pPr>
                              <w:spacing w:line="252" w:lineRule="auto"/>
                              <w:jc w:val="center"/>
                              <w:rPr>
                                <w:rFonts w:cs="Calibri"/>
                                <w:color w:val="000000" w:themeColor="text1"/>
                                <w:sz w:val="24"/>
                                <w:szCs w:val="24"/>
                                <w:lang w:val="fr-CA"/>
                              </w:rPr>
                            </w:pPr>
                            <w:r>
                              <w:rPr>
                                <w:rFonts w:cs="Calibri"/>
                                <w:color w:val="000000" w:themeColor="text1"/>
                                <w:sz w:val="24"/>
                                <w:szCs w:val="24"/>
                                <w:lang w:val="fr-CA"/>
                              </w:rPr>
                              <w:t>Spécialiste ayant pris part à un groupe de discussion sur l’élaboration de normes</w:t>
                            </w:r>
                          </w:p>
                        </w:txbxContent>
                      </wps:txbx>
                      <wps:bodyPr wrap="square" lIns="91440" tIns="45720" rIns="91440" bIns="45720" anchor="t">
                        <a:noAutofit/>
                      </wps:bodyPr>
                    </wps:wsp>
                  </a:graphicData>
                </a:graphic>
              </wp:inline>
            </w:drawing>
          </mc:Choice>
          <mc:Fallback>
            <w:pict>
              <v:roundrect w14:anchorId="1BA7E13D" id="Text Box 24" o:spid="_x0000_s1038" style="width:449.4pt;height:111.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" filled="f" strokecolor="black [3200]">
                <v:textbox>
                  <w:txbxContent>
                    <w:p w14:paraId="28D06176" w14:textId="248D502C" w:rsidR="001B4077" w:rsidRPr="000D66A3" w:rsidRDefault="00EC7092" w:rsidP="00EC7092">
                      <w:pPr>
                        <w:pStyle w:val="Quote"/>
                        <w:rPr>
                          <w:lang w:val="fr-CA"/>
                        </w:rPr>
                      </w:pPr>
                      <w:r w:rsidRPr="009E098B">
                        <w:rPr>
                          <w:lang w:val="fr-CA"/>
                        </w:rPr>
                        <w:t>«</w:t>
                      </w:r>
                      <w:r w:rsidRPr="009E098B">
                        <w:rPr>
                          <w:i w:val="0"/>
                          <w:iCs w:val="0"/>
                          <w:lang w:val="fr-CA"/>
                        </w:rPr>
                        <w:t> </w:t>
                      </w:r>
                      <w:r w:rsidRPr="009E098B">
                        <w:rPr>
                          <w:lang w:val="fr-CA"/>
                        </w:rPr>
                        <w:t xml:space="preserve">La </w:t>
                      </w:r>
                      <w:proofErr w:type="spellStart"/>
                      <w:r w:rsidRPr="009E098B">
                        <w:rPr>
                          <w:lang w:val="fr-CA"/>
                        </w:rPr>
                        <w:t>neurodivergence</w:t>
                      </w:r>
                      <w:proofErr w:type="spellEnd"/>
                      <w:r w:rsidRPr="009E098B">
                        <w:rPr>
                          <w:lang w:val="fr-CA"/>
                        </w:rPr>
                        <w:t xml:space="preserve"> est considérée comme une réflexion après coup, les gens </w:t>
                      </w:r>
                      <w:r w:rsidR="00B54253">
                        <w:rPr>
                          <w:lang w:val="fr-CA"/>
                        </w:rPr>
                        <w:t>exploitant</w:t>
                      </w:r>
                      <w:r w:rsidRPr="009E098B">
                        <w:rPr>
                          <w:lang w:val="fr-CA"/>
                        </w:rPr>
                        <w:t xml:space="preserve"> la </w:t>
                      </w:r>
                      <w:r w:rsidR="00B54253">
                        <w:rPr>
                          <w:lang w:val="fr-CA"/>
                        </w:rPr>
                        <w:t>"</w:t>
                      </w:r>
                      <w:proofErr w:type="spellStart"/>
                      <w:r w:rsidRPr="009E098B">
                        <w:rPr>
                          <w:lang w:val="fr-CA"/>
                        </w:rPr>
                        <w:t>neurodivergence</w:t>
                      </w:r>
                      <w:proofErr w:type="spellEnd"/>
                      <w:r w:rsidR="00B54253">
                        <w:rPr>
                          <w:lang w:val="fr-CA"/>
                        </w:rPr>
                        <w:t>"</w:t>
                      </w:r>
                      <w:r w:rsidRPr="009E098B">
                        <w:rPr>
                          <w:lang w:val="fr-CA"/>
                        </w:rPr>
                        <w:t xml:space="preserve"> pour obtenir des subventions, mais </w:t>
                      </w:r>
                      <w:r w:rsidR="00B54253">
                        <w:rPr>
                          <w:lang w:val="fr-CA"/>
                        </w:rPr>
                        <w:t>sans améliorer</w:t>
                      </w:r>
                      <w:r w:rsidRPr="009E098B">
                        <w:rPr>
                          <w:lang w:val="fr-CA"/>
                        </w:rPr>
                        <w:t xml:space="preserve"> réellement la qualité de vie des personnes neurodivergentes.</w:t>
                      </w:r>
                      <w:r w:rsidRPr="009E098B">
                        <w:rPr>
                          <w:i w:val="0"/>
                          <w:iCs w:val="0"/>
                          <w:lang w:val="fr-CA"/>
                        </w:rPr>
                        <w:t> »</w:t>
                      </w:r>
                    </w:p>
                    <w:p w14:paraId="5D37B944" w14:textId="15EF4866" w:rsidR="001B4077" w:rsidRPr="000D66A3" w:rsidRDefault="00B54253" w:rsidP="00E92C66">
                      <w:pPr>
                        <w:spacing w:line="252" w:lineRule="auto"/>
                        <w:jc w:val="center"/>
                        <w:rPr>
                          <w:rFonts w:cs="Calibri"/>
                          <w:color w:val="000000" w:themeColor="text1"/>
                          <w:sz w:val="24"/>
                          <w:szCs w:val="24"/>
                          <w:lang w:val="fr-CA"/>
                        </w:rPr>
                      </w:pPr>
                      <w:r>
                        <w:rPr>
                          <w:rFonts w:cs="Calibri"/>
                          <w:color w:val="000000" w:themeColor="text1"/>
                          <w:sz w:val="24"/>
                          <w:szCs w:val="24"/>
                          <w:lang w:val="fr-CA"/>
                        </w:rPr>
                        <w:t>Spécialiste ayant pris part à un groupe de discussion sur l’élaboration de normes</w:t>
                      </w:r>
                    </w:p>
                  </w:txbxContent>
                </v:textbox>
                <w10:anchorlock/>
              </v:roundrect>
            </w:pict>
          </mc:Fallback>
        </mc:AlternateContent>
      </w:r>
    </w:p>
    <w:p w14:paraId="161CF808" w14:textId="50B86F06" w:rsidR="00551C82" w:rsidRPr="00CE4A99" w:rsidRDefault="00551C82" w:rsidP="00961DEE">
      <w:pPr>
        <w:rPr>
          <w:rFonts w:eastAsiaTheme="minorEastAsia"/>
          <w:sz w:val="24"/>
          <w:szCs w:val="24"/>
          <w:lang w:val="fr-CA"/>
        </w:rPr>
      </w:pPr>
      <w:r w:rsidRPr="009E098B">
        <w:rPr>
          <w:rFonts w:eastAsiaTheme="minorEastAsia"/>
          <w:sz w:val="24"/>
          <w:szCs w:val="24"/>
          <w:lang w:val="fr-CA"/>
        </w:rPr>
        <w:t xml:space="preserve">Les raisons peuvent </w:t>
      </w:r>
      <w:r w:rsidR="00155EB5">
        <w:rPr>
          <w:rFonts w:eastAsiaTheme="minorEastAsia"/>
          <w:sz w:val="24"/>
          <w:szCs w:val="24"/>
          <w:lang w:val="fr-CA"/>
        </w:rPr>
        <w:t xml:space="preserve">en </w:t>
      </w:r>
      <w:r w:rsidRPr="009E098B">
        <w:rPr>
          <w:rFonts w:eastAsiaTheme="minorEastAsia"/>
          <w:sz w:val="24"/>
          <w:szCs w:val="24"/>
          <w:lang w:val="fr-CA"/>
        </w:rPr>
        <w:t>être</w:t>
      </w:r>
      <w:r w:rsidR="00155EB5">
        <w:rPr>
          <w:rFonts w:eastAsiaTheme="minorEastAsia"/>
          <w:sz w:val="24"/>
          <w:szCs w:val="24"/>
          <w:lang w:val="fr-CA"/>
        </w:rPr>
        <w:t xml:space="preserve"> les suivantes</w:t>
      </w:r>
      <w:r w:rsidRPr="009E098B">
        <w:rPr>
          <w:rFonts w:eastAsiaTheme="minorEastAsia"/>
          <w:sz w:val="24"/>
          <w:szCs w:val="24"/>
          <w:lang w:val="fr-CA"/>
        </w:rPr>
        <w:t> :</w:t>
      </w:r>
    </w:p>
    <w:p w14:paraId="70641801" w14:textId="498FC33C" w:rsidR="00551C82" w:rsidRPr="000D66A3" w:rsidRDefault="00551C82" w:rsidP="00E33BE3">
      <w:pPr>
        <w:numPr>
          <w:ilvl w:val="0"/>
          <w:numId w:val="24"/>
        </w:numPr>
        <w:spacing w:after="0"/>
        <w:ind w:left="771" w:hanging="357"/>
        <w:rPr>
          <w:rFonts w:eastAsiaTheme="minorEastAsia"/>
          <w:sz w:val="24"/>
          <w:szCs w:val="24"/>
          <w:lang w:val="fr-CA"/>
        </w:rPr>
      </w:pPr>
      <w:proofErr w:type="gramStart"/>
      <w:r w:rsidRPr="009E098B">
        <w:rPr>
          <w:rFonts w:eastAsiaTheme="minorEastAsia"/>
          <w:sz w:val="24"/>
          <w:szCs w:val="24"/>
          <w:lang w:val="fr-CA"/>
        </w:rPr>
        <w:t>un</w:t>
      </w:r>
      <w:proofErr w:type="gramEnd"/>
      <w:r w:rsidRPr="009E098B">
        <w:rPr>
          <w:rFonts w:eastAsiaTheme="minorEastAsia"/>
          <w:sz w:val="24"/>
          <w:szCs w:val="24"/>
          <w:lang w:val="fr-CA"/>
        </w:rPr>
        <w:t xml:space="preserve"> manque de sensibilisation ou d</w:t>
      </w:r>
      <w:r w:rsidR="00071EE8">
        <w:rPr>
          <w:rFonts w:eastAsiaTheme="minorEastAsia"/>
          <w:sz w:val="24"/>
          <w:szCs w:val="24"/>
          <w:lang w:val="fr-CA"/>
        </w:rPr>
        <w:t>’</w:t>
      </w:r>
      <w:r w:rsidRPr="009E098B">
        <w:rPr>
          <w:rFonts w:eastAsiaTheme="minorEastAsia"/>
          <w:sz w:val="24"/>
          <w:szCs w:val="24"/>
          <w:lang w:val="fr-CA"/>
        </w:rPr>
        <w:t>éducation à l</w:t>
      </w:r>
      <w:r w:rsidR="00071EE8">
        <w:rPr>
          <w:rFonts w:eastAsiaTheme="minorEastAsia"/>
          <w:sz w:val="24"/>
          <w:szCs w:val="24"/>
          <w:lang w:val="fr-CA"/>
        </w:rPr>
        <w:t>’</w:t>
      </w:r>
      <w:r w:rsidRPr="009E098B">
        <w:rPr>
          <w:rFonts w:eastAsiaTheme="minorEastAsia"/>
          <w:sz w:val="24"/>
          <w:szCs w:val="24"/>
          <w:lang w:val="fr-CA"/>
        </w:rPr>
        <w:t xml:space="preserve">accessibilité et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w:t>
      </w:r>
    </w:p>
    <w:p w14:paraId="4AF9DB0B" w14:textId="277CDD3F" w:rsidR="00551C82" w:rsidRPr="000D66A3" w:rsidRDefault="00551C82" w:rsidP="00E33BE3">
      <w:pPr>
        <w:numPr>
          <w:ilvl w:val="0"/>
          <w:numId w:val="24"/>
        </w:numPr>
        <w:spacing w:after="0"/>
        <w:ind w:left="771" w:hanging="357"/>
        <w:rPr>
          <w:rFonts w:eastAsiaTheme="minorEastAsia"/>
          <w:sz w:val="24"/>
          <w:szCs w:val="24"/>
          <w:lang w:val="fr-CA"/>
        </w:rPr>
      </w:pPr>
      <w:proofErr w:type="gramStart"/>
      <w:r w:rsidRPr="009E098B">
        <w:rPr>
          <w:rFonts w:eastAsiaTheme="minorEastAsia"/>
          <w:sz w:val="24"/>
          <w:szCs w:val="24"/>
          <w:lang w:val="fr-CA"/>
        </w:rPr>
        <w:t>le</w:t>
      </w:r>
      <w:proofErr w:type="gramEnd"/>
      <w:r w:rsidRPr="009E098B">
        <w:rPr>
          <w:rFonts w:eastAsiaTheme="minorEastAsia"/>
          <w:sz w:val="24"/>
          <w:szCs w:val="24"/>
          <w:lang w:val="fr-CA"/>
        </w:rPr>
        <w:t xml:space="preserve"> fait que les handicaps visibles sont plus souvent pris en compte en raison de leur nature </w:t>
      </w:r>
      <w:r w:rsidR="00155EB5">
        <w:rPr>
          <w:rFonts w:eastAsiaTheme="minorEastAsia"/>
          <w:sz w:val="24"/>
          <w:szCs w:val="24"/>
          <w:lang w:val="fr-CA"/>
        </w:rPr>
        <w:t>évidente</w:t>
      </w:r>
      <w:r w:rsidR="00155EB5" w:rsidRPr="009E098B">
        <w:rPr>
          <w:rFonts w:eastAsiaTheme="minorEastAsia"/>
          <w:sz w:val="24"/>
          <w:szCs w:val="24"/>
          <w:lang w:val="fr-CA"/>
        </w:rPr>
        <w:t xml:space="preserve"> </w:t>
      </w:r>
      <w:r w:rsidRPr="009E098B">
        <w:rPr>
          <w:rFonts w:eastAsiaTheme="minorEastAsia"/>
          <w:sz w:val="24"/>
          <w:szCs w:val="24"/>
          <w:lang w:val="fr-CA"/>
        </w:rPr>
        <w:t xml:space="preserve">(p. ex., </w:t>
      </w:r>
      <w:r w:rsidR="00155EB5">
        <w:rPr>
          <w:rFonts w:eastAsiaTheme="minorEastAsia"/>
          <w:sz w:val="24"/>
          <w:szCs w:val="24"/>
          <w:lang w:val="fr-CA"/>
        </w:rPr>
        <w:t>il est facile de</w:t>
      </w:r>
      <w:r w:rsidRPr="009E098B">
        <w:rPr>
          <w:rFonts w:eastAsiaTheme="minorEastAsia"/>
          <w:sz w:val="24"/>
          <w:szCs w:val="24"/>
          <w:lang w:val="fr-CA"/>
        </w:rPr>
        <w:t xml:space="preserve"> voir qu</w:t>
      </w:r>
      <w:r w:rsidR="00071EE8">
        <w:rPr>
          <w:rFonts w:eastAsiaTheme="minorEastAsia"/>
          <w:sz w:val="24"/>
          <w:szCs w:val="24"/>
          <w:lang w:val="fr-CA"/>
        </w:rPr>
        <w:t>’</w:t>
      </w:r>
      <w:r w:rsidRPr="009E098B">
        <w:rPr>
          <w:rFonts w:eastAsiaTheme="minorEastAsia"/>
          <w:sz w:val="24"/>
          <w:szCs w:val="24"/>
          <w:lang w:val="fr-CA"/>
        </w:rPr>
        <w:t>une personne en fauteuil roulant peut avoir besoin d</w:t>
      </w:r>
      <w:r w:rsidR="00071EE8">
        <w:rPr>
          <w:rFonts w:eastAsiaTheme="minorEastAsia"/>
          <w:sz w:val="24"/>
          <w:szCs w:val="24"/>
          <w:lang w:val="fr-CA"/>
        </w:rPr>
        <w:t>’</w:t>
      </w:r>
      <w:r w:rsidRPr="009E098B">
        <w:rPr>
          <w:rFonts w:eastAsiaTheme="minorEastAsia"/>
          <w:sz w:val="24"/>
          <w:szCs w:val="24"/>
          <w:lang w:val="fr-CA"/>
        </w:rPr>
        <w:t>aide pour monter un escalier)</w:t>
      </w:r>
      <w:r w:rsidR="00155EB5">
        <w:rPr>
          <w:rFonts w:eastAsiaTheme="minorEastAsia"/>
          <w:sz w:val="24"/>
          <w:szCs w:val="24"/>
          <w:lang w:val="fr-CA"/>
        </w:rPr>
        <w:t>,</w:t>
      </w:r>
      <w:r w:rsidRPr="009E098B">
        <w:rPr>
          <w:rFonts w:eastAsiaTheme="minorEastAsia"/>
          <w:sz w:val="24"/>
          <w:szCs w:val="24"/>
          <w:lang w:val="fr-CA"/>
        </w:rPr>
        <w:t xml:space="preserve"> </w:t>
      </w:r>
      <w:r w:rsidR="00155EB5">
        <w:rPr>
          <w:rFonts w:eastAsiaTheme="minorEastAsia"/>
          <w:sz w:val="24"/>
          <w:szCs w:val="24"/>
          <w:lang w:val="fr-CA"/>
        </w:rPr>
        <w:t>comparativement aux</w:t>
      </w:r>
      <w:r w:rsidRPr="009E098B">
        <w:rPr>
          <w:rFonts w:eastAsiaTheme="minorEastAsia"/>
          <w:sz w:val="24"/>
          <w:szCs w:val="24"/>
          <w:lang w:val="fr-CA"/>
        </w:rPr>
        <w:t xml:space="preserve"> handicaps non visibles;</w:t>
      </w:r>
    </w:p>
    <w:p w14:paraId="6E55186C" w14:textId="5F9BE7A4" w:rsidR="00551C82" w:rsidRPr="000D66A3" w:rsidRDefault="00551C82" w:rsidP="00E33BE3">
      <w:pPr>
        <w:numPr>
          <w:ilvl w:val="0"/>
          <w:numId w:val="24"/>
        </w:numPr>
        <w:spacing w:after="0"/>
        <w:ind w:left="771" w:hanging="357"/>
        <w:rPr>
          <w:rFonts w:eastAsiaTheme="minorEastAsia"/>
          <w:sz w:val="24"/>
          <w:szCs w:val="24"/>
          <w:lang w:val="fr-CA"/>
        </w:rPr>
      </w:pPr>
      <w:proofErr w:type="gramStart"/>
      <w:r w:rsidRPr="009E098B">
        <w:rPr>
          <w:rFonts w:eastAsiaTheme="minorEastAsia"/>
          <w:sz w:val="24"/>
          <w:szCs w:val="24"/>
          <w:lang w:val="fr-CA"/>
        </w:rPr>
        <w:t>les</w:t>
      </w:r>
      <w:proofErr w:type="gramEnd"/>
      <w:r w:rsidRPr="009E098B">
        <w:rPr>
          <w:rFonts w:eastAsiaTheme="minorEastAsia"/>
          <w:sz w:val="24"/>
          <w:szCs w:val="24"/>
          <w:lang w:val="fr-CA"/>
        </w:rPr>
        <w:t xml:space="preserve"> considérations sont prises plus au sérieux lorsqu</w:t>
      </w:r>
      <w:r w:rsidR="00071EE8">
        <w:rPr>
          <w:rFonts w:eastAsiaTheme="minorEastAsia"/>
          <w:sz w:val="24"/>
          <w:szCs w:val="24"/>
          <w:lang w:val="fr-CA"/>
        </w:rPr>
        <w:t>’</w:t>
      </w:r>
      <w:r w:rsidRPr="009E098B">
        <w:rPr>
          <w:rFonts w:eastAsiaTheme="minorEastAsia"/>
          <w:sz w:val="24"/>
          <w:szCs w:val="24"/>
          <w:lang w:val="fr-CA"/>
        </w:rPr>
        <w:t xml:space="preserve">il existe des exigences </w:t>
      </w:r>
      <w:r w:rsidR="00155EB5">
        <w:rPr>
          <w:rFonts w:eastAsiaTheme="minorEastAsia"/>
          <w:sz w:val="24"/>
          <w:szCs w:val="24"/>
          <w:lang w:val="fr-CA"/>
        </w:rPr>
        <w:t>officielles –</w:t>
      </w:r>
      <w:r w:rsidRPr="009E098B">
        <w:rPr>
          <w:rFonts w:eastAsiaTheme="minorEastAsia"/>
          <w:sz w:val="24"/>
          <w:szCs w:val="24"/>
          <w:lang w:val="fr-CA"/>
        </w:rPr>
        <w:t xml:space="preserve"> </w:t>
      </w:r>
      <w:r w:rsidR="00155EB5">
        <w:rPr>
          <w:rFonts w:eastAsiaTheme="minorEastAsia"/>
          <w:sz w:val="24"/>
          <w:szCs w:val="24"/>
          <w:lang w:val="fr-CA"/>
        </w:rPr>
        <w:t>par exemple,</w:t>
      </w:r>
      <w:r w:rsidRPr="009E098B">
        <w:rPr>
          <w:rFonts w:eastAsiaTheme="minorEastAsia"/>
          <w:sz w:val="24"/>
          <w:szCs w:val="24"/>
          <w:lang w:val="fr-CA"/>
        </w:rPr>
        <w:t xml:space="preserve"> le respect de la </w:t>
      </w:r>
      <w:r w:rsidRPr="009E098B">
        <w:rPr>
          <w:rFonts w:eastAsiaTheme="minorEastAsia"/>
          <w:i/>
          <w:iCs/>
          <w:sz w:val="24"/>
          <w:szCs w:val="24"/>
          <w:lang w:val="fr-CA"/>
        </w:rPr>
        <w:t>Loi canadienne sur l</w:t>
      </w:r>
      <w:r w:rsidR="00071EE8">
        <w:rPr>
          <w:rFonts w:eastAsiaTheme="minorEastAsia"/>
          <w:i/>
          <w:iCs/>
          <w:sz w:val="24"/>
          <w:szCs w:val="24"/>
          <w:lang w:val="fr-CA"/>
        </w:rPr>
        <w:t>’</w:t>
      </w:r>
      <w:r w:rsidRPr="009E098B">
        <w:rPr>
          <w:rFonts w:eastAsiaTheme="minorEastAsia"/>
          <w:i/>
          <w:iCs/>
          <w:sz w:val="24"/>
          <w:szCs w:val="24"/>
          <w:lang w:val="fr-CA"/>
        </w:rPr>
        <w:t>accessibilité</w:t>
      </w:r>
      <w:r w:rsidRPr="009E098B">
        <w:rPr>
          <w:rFonts w:eastAsiaTheme="minorEastAsia"/>
          <w:sz w:val="24"/>
          <w:szCs w:val="24"/>
          <w:lang w:val="fr-CA"/>
        </w:rPr>
        <w:t xml:space="preserve"> est une exigence pour l</w:t>
      </w:r>
      <w:r w:rsidR="00071EE8">
        <w:rPr>
          <w:rFonts w:eastAsiaTheme="minorEastAsia"/>
          <w:sz w:val="24"/>
          <w:szCs w:val="24"/>
          <w:lang w:val="fr-CA"/>
        </w:rPr>
        <w:t>’</w:t>
      </w:r>
      <w:r w:rsidRPr="009E098B">
        <w:rPr>
          <w:rFonts w:eastAsiaTheme="minorEastAsia"/>
          <w:sz w:val="24"/>
          <w:szCs w:val="24"/>
          <w:lang w:val="fr-CA"/>
        </w:rPr>
        <w:t>élaboration de normes dans l</w:t>
      </w:r>
      <w:r w:rsidR="00071EE8">
        <w:rPr>
          <w:rFonts w:eastAsiaTheme="minorEastAsia"/>
          <w:sz w:val="24"/>
          <w:szCs w:val="24"/>
          <w:lang w:val="fr-CA"/>
        </w:rPr>
        <w:t>’</w:t>
      </w:r>
      <w:r w:rsidRPr="009E098B">
        <w:rPr>
          <w:rFonts w:eastAsiaTheme="minorEastAsia"/>
          <w:sz w:val="24"/>
          <w:szCs w:val="24"/>
          <w:lang w:val="fr-CA"/>
        </w:rPr>
        <w:t>environnement bâti (Prince, 2017);</w:t>
      </w:r>
    </w:p>
    <w:p w14:paraId="5196E8DC" w14:textId="253D5527" w:rsidR="00551C82" w:rsidRPr="000D66A3" w:rsidRDefault="00551C82" w:rsidP="00E33BE3">
      <w:pPr>
        <w:numPr>
          <w:ilvl w:val="0"/>
          <w:numId w:val="24"/>
        </w:numPr>
        <w:spacing w:after="0"/>
        <w:ind w:left="771" w:hanging="357"/>
        <w:rPr>
          <w:rFonts w:eastAsiaTheme="minorEastAsia"/>
          <w:sz w:val="24"/>
          <w:szCs w:val="24"/>
          <w:lang w:val="fr-CA"/>
        </w:rPr>
      </w:pPr>
      <w:proofErr w:type="gramStart"/>
      <w:r w:rsidRPr="009E098B">
        <w:rPr>
          <w:rFonts w:eastAsiaTheme="minorEastAsia"/>
          <w:sz w:val="24"/>
          <w:szCs w:val="24"/>
          <w:lang w:val="fr-CA"/>
        </w:rPr>
        <w:t>il</w:t>
      </w:r>
      <w:proofErr w:type="gramEnd"/>
      <w:r w:rsidRPr="009E098B">
        <w:rPr>
          <w:rFonts w:eastAsiaTheme="minorEastAsia"/>
          <w:sz w:val="24"/>
          <w:szCs w:val="24"/>
          <w:lang w:val="fr-CA"/>
        </w:rPr>
        <w:t xml:space="preserve"> existe des obstacles généraux à l</w:t>
      </w:r>
      <w:r w:rsidR="00071EE8">
        <w:rPr>
          <w:rFonts w:eastAsiaTheme="minorEastAsia"/>
          <w:sz w:val="24"/>
          <w:szCs w:val="24"/>
          <w:lang w:val="fr-CA"/>
        </w:rPr>
        <w:t>’</w:t>
      </w:r>
      <w:r w:rsidRPr="009E098B">
        <w:rPr>
          <w:rFonts w:eastAsiaTheme="minorEastAsia"/>
          <w:sz w:val="24"/>
          <w:szCs w:val="24"/>
          <w:lang w:val="fr-CA"/>
        </w:rPr>
        <w:t>inclusion (p. ex., des groupes d</w:t>
      </w:r>
      <w:r w:rsidR="00071EE8">
        <w:rPr>
          <w:rFonts w:eastAsiaTheme="minorEastAsia"/>
          <w:sz w:val="24"/>
          <w:szCs w:val="24"/>
          <w:lang w:val="fr-CA"/>
        </w:rPr>
        <w:t>’</w:t>
      </w:r>
      <w:r w:rsidRPr="009E098B">
        <w:rPr>
          <w:rFonts w:eastAsiaTheme="minorEastAsia"/>
          <w:sz w:val="24"/>
          <w:szCs w:val="24"/>
          <w:lang w:val="fr-CA"/>
        </w:rPr>
        <w:t xml:space="preserve">utilisateurs </w:t>
      </w:r>
      <w:r w:rsidR="00155EB5">
        <w:rPr>
          <w:rFonts w:eastAsiaTheme="minorEastAsia"/>
          <w:sz w:val="24"/>
          <w:szCs w:val="24"/>
          <w:lang w:val="fr-CA"/>
        </w:rPr>
        <w:t>qui ne s</w:t>
      </w:r>
      <w:r w:rsidR="00071EE8">
        <w:rPr>
          <w:rFonts w:eastAsiaTheme="minorEastAsia"/>
          <w:sz w:val="24"/>
          <w:szCs w:val="24"/>
          <w:lang w:val="fr-CA"/>
        </w:rPr>
        <w:t>’</w:t>
      </w:r>
      <w:r w:rsidR="00155EB5">
        <w:rPr>
          <w:rFonts w:eastAsiaTheme="minorEastAsia"/>
          <w:sz w:val="24"/>
          <w:szCs w:val="24"/>
          <w:lang w:val="fr-CA"/>
        </w:rPr>
        <w:t>entendent pas</w:t>
      </w:r>
      <w:r w:rsidRPr="009E098B">
        <w:rPr>
          <w:rFonts w:eastAsiaTheme="minorEastAsia"/>
          <w:sz w:val="24"/>
          <w:szCs w:val="24"/>
          <w:lang w:val="fr-CA"/>
        </w:rPr>
        <w:t>);</w:t>
      </w:r>
    </w:p>
    <w:p w14:paraId="2570230E" w14:textId="77777777" w:rsidR="00940B56" w:rsidRPr="000D66A3" w:rsidRDefault="00551C82" w:rsidP="00E33BE3">
      <w:pPr>
        <w:numPr>
          <w:ilvl w:val="0"/>
          <w:numId w:val="24"/>
        </w:numPr>
        <w:ind w:left="771" w:hanging="357"/>
        <w:rPr>
          <w:rFonts w:eastAsiaTheme="minorEastAsia"/>
          <w:sz w:val="24"/>
          <w:szCs w:val="24"/>
          <w:lang w:val="fr-CA"/>
        </w:rPr>
      </w:pPr>
      <w:proofErr w:type="gramStart"/>
      <w:r w:rsidRPr="009E098B">
        <w:rPr>
          <w:rFonts w:eastAsiaTheme="minorEastAsia"/>
          <w:sz w:val="24"/>
          <w:szCs w:val="24"/>
          <w:lang w:val="fr-CA"/>
        </w:rPr>
        <w:lastRenderedPageBreak/>
        <w:t>les</w:t>
      </w:r>
      <w:proofErr w:type="gramEnd"/>
      <w:r w:rsidRPr="009E098B">
        <w:rPr>
          <w:rFonts w:eastAsiaTheme="minorEastAsia"/>
          <w:sz w:val="24"/>
          <w:szCs w:val="24"/>
          <w:lang w:val="fr-CA"/>
        </w:rPr>
        <w:t xml:space="preserve"> considérations relatives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sont jugées trop compliquées ou trop coûteuses.</w:t>
      </w:r>
    </w:p>
    <w:p w14:paraId="59FD8F79" w14:textId="3744E0B2" w:rsidR="00A90989" w:rsidRPr="000D66A3" w:rsidRDefault="00E91C02" w:rsidP="00961DEE">
      <w:pPr>
        <w:rPr>
          <w:rFonts w:eastAsiaTheme="minorEastAsia"/>
          <w:sz w:val="24"/>
          <w:szCs w:val="24"/>
          <w:lang w:val="fr-CA"/>
        </w:rPr>
      </w:pPr>
      <w:r w:rsidRPr="009E098B">
        <w:rPr>
          <w:rFonts w:eastAsiaTheme="minorEastAsia"/>
          <w:sz w:val="24"/>
          <w:szCs w:val="24"/>
          <w:lang w:val="fr-CA"/>
        </w:rPr>
        <w:t xml:space="preserve">Lorsque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est envisagée, </w:t>
      </w:r>
      <w:r w:rsidR="00155EB5">
        <w:rPr>
          <w:rFonts w:eastAsiaTheme="minorEastAsia"/>
          <w:sz w:val="24"/>
          <w:szCs w:val="24"/>
          <w:lang w:val="fr-CA"/>
        </w:rPr>
        <w:t>la question</w:t>
      </w:r>
      <w:r w:rsidR="00155EB5" w:rsidRPr="009E098B">
        <w:rPr>
          <w:rFonts w:eastAsiaTheme="minorEastAsia"/>
          <w:sz w:val="24"/>
          <w:szCs w:val="24"/>
          <w:lang w:val="fr-CA"/>
        </w:rPr>
        <w:t xml:space="preserve"> </w:t>
      </w:r>
      <w:r w:rsidRPr="009E098B">
        <w:rPr>
          <w:rFonts w:eastAsiaTheme="minorEastAsia"/>
          <w:sz w:val="24"/>
          <w:szCs w:val="24"/>
          <w:lang w:val="fr-CA"/>
        </w:rPr>
        <w:t xml:space="preserve">est généralement soulevée par un membre ou un président de comité technique qui </w:t>
      </w:r>
      <w:r w:rsidR="00155EB5">
        <w:rPr>
          <w:rFonts w:eastAsiaTheme="minorEastAsia"/>
          <w:sz w:val="24"/>
          <w:szCs w:val="24"/>
          <w:lang w:val="fr-CA"/>
        </w:rPr>
        <w:t>s</w:t>
      </w:r>
      <w:r w:rsidR="00071EE8">
        <w:rPr>
          <w:rFonts w:eastAsiaTheme="minorEastAsia"/>
          <w:sz w:val="24"/>
          <w:szCs w:val="24"/>
          <w:lang w:val="fr-CA"/>
        </w:rPr>
        <w:t>’</w:t>
      </w:r>
      <w:r w:rsidR="00155EB5">
        <w:rPr>
          <w:rFonts w:eastAsiaTheme="minorEastAsia"/>
          <w:sz w:val="24"/>
          <w:szCs w:val="24"/>
          <w:lang w:val="fr-CA"/>
        </w:rPr>
        <w:t>intéresse à</w:t>
      </w:r>
      <w:r w:rsidRPr="009E098B">
        <w:rPr>
          <w:rFonts w:eastAsiaTheme="minorEastAsia"/>
          <w:sz w:val="24"/>
          <w:szCs w:val="24"/>
          <w:lang w:val="fr-CA"/>
        </w:rPr>
        <w:t xml:space="preserve"> la promotion de l</w:t>
      </w:r>
      <w:r w:rsidR="00071EE8">
        <w:rPr>
          <w:rFonts w:eastAsiaTheme="minorEastAsia"/>
          <w:sz w:val="24"/>
          <w:szCs w:val="24"/>
          <w:lang w:val="fr-CA"/>
        </w:rPr>
        <w:t>’</w:t>
      </w:r>
      <w:r w:rsidRPr="009E098B">
        <w:rPr>
          <w:rFonts w:eastAsiaTheme="minorEastAsia"/>
          <w:sz w:val="24"/>
          <w:szCs w:val="24"/>
          <w:lang w:val="fr-CA"/>
        </w:rPr>
        <w:t xml:space="preserve">inclusion de la population concernée. Les </w:t>
      </w:r>
      <w:r w:rsidR="00155EB5">
        <w:rPr>
          <w:rFonts w:eastAsiaTheme="minorEastAsia"/>
          <w:sz w:val="24"/>
          <w:szCs w:val="24"/>
          <w:lang w:val="fr-CA"/>
        </w:rPr>
        <w:t>spécialistes de l</w:t>
      </w:r>
      <w:r w:rsidR="00071EE8">
        <w:rPr>
          <w:rFonts w:eastAsiaTheme="minorEastAsia"/>
          <w:sz w:val="24"/>
          <w:szCs w:val="24"/>
          <w:lang w:val="fr-CA"/>
        </w:rPr>
        <w:t>’</w:t>
      </w:r>
      <w:r w:rsidR="00155EB5">
        <w:rPr>
          <w:rFonts w:eastAsiaTheme="minorEastAsia"/>
          <w:sz w:val="24"/>
          <w:szCs w:val="24"/>
          <w:lang w:val="fr-CA"/>
        </w:rPr>
        <w:t>élaboration</w:t>
      </w:r>
      <w:r w:rsidR="00155EB5" w:rsidRPr="009E098B">
        <w:rPr>
          <w:rFonts w:eastAsiaTheme="minorEastAsia"/>
          <w:sz w:val="24"/>
          <w:szCs w:val="24"/>
          <w:lang w:val="fr-CA"/>
        </w:rPr>
        <w:t xml:space="preserve"> </w:t>
      </w:r>
      <w:r w:rsidRPr="009E098B">
        <w:rPr>
          <w:rFonts w:eastAsiaTheme="minorEastAsia"/>
          <w:sz w:val="24"/>
          <w:szCs w:val="24"/>
          <w:lang w:val="fr-CA"/>
        </w:rPr>
        <w:t>de normes soulignent</w:t>
      </w:r>
      <w:r w:rsidR="00C3781B">
        <w:rPr>
          <w:rFonts w:eastAsiaTheme="minorEastAsia"/>
          <w:sz w:val="24"/>
          <w:szCs w:val="24"/>
          <w:lang w:val="fr-CA"/>
        </w:rPr>
        <w:t xml:space="preserve"> ainsi</w:t>
      </w:r>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importance d</w:t>
      </w:r>
      <w:r w:rsidR="00071EE8">
        <w:rPr>
          <w:rFonts w:eastAsiaTheme="minorEastAsia"/>
          <w:sz w:val="24"/>
          <w:szCs w:val="24"/>
          <w:lang w:val="fr-CA"/>
        </w:rPr>
        <w:t>’</w:t>
      </w:r>
      <w:r w:rsidRPr="009E098B">
        <w:rPr>
          <w:rFonts w:eastAsiaTheme="minorEastAsia"/>
          <w:sz w:val="24"/>
          <w:szCs w:val="24"/>
          <w:lang w:val="fr-CA"/>
        </w:rPr>
        <w:t>inclure des personnes neurodivergentes dans l</w:t>
      </w:r>
      <w:r w:rsidR="00071EE8">
        <w:rPr>
          <w:rFonts w:eastAsiaTheme="minorEastAsia"/>
          <w:sz w:val="24"/>
          <w:szCs w:val="24"/>
          <w:lang w:val="fr-CA"/>
        </w:rPr>
        <w:t>’</w:t>
      </w:r>
      <w:r w:rsidRPr="009E098B">
        <w:rPr>
          <w:rFonts w:eastAsiaTheme="minorEastAsia"/>
          <w:sz w:val="24"/>
          <w:szCs w:val="24"/>
          <w:lang w:val="fr-CA"/>
        </w:rPr>
        <w:t>élaboration de normes afin de créer des comités plus équilibrés et plus représentatifs</w:t>
      </w:r>
      <w:r w:rsidR="00C3781B">
        <w:rPr>
          <w:rFonts w:eastAsiaTheme="minorEastAsia"/>
          <w:sz w:val="24"/>
          <w:szCs w:val="24"/>
          <w:lang w:val="fr-CA"/>
        </w:rPr>
        <w:t>,</w:t>
      </w:r>
      <w:r w:rsidRPr="009E098B">
        <w:rPr>
          <w:rFonts w:eastAsiaTheme="minorEastAsia"/>
          <w:sz w:val="24"/>
          <w:szCs w:val="24"/>
          <w:lang w:val="fr-CA"/>
        </w:rPr>
        <w:t xml:space="preserve"> </w:t>
      </w:r>
      <w:r w:rsidR="00C3781B">
        <w:rPr>
          <w:rFonts w:eastAsiaTheme="minorEastAsia"/>
          <w:sz w:val="24"/>
          <w:szCs w:val="24"/>
          <w:lang w:val="fr-CA"/>
        </w:rPr>
        <w:t>reflétant</w:t>
      </w:r>
      <w:r w:rsidR="00C3781B" w:rsidRPr="009E098B">
        <w:rPr>
          <w:rFonts w:eastAsiaTheme="minorEastAsia"/>
          <w:sz w:val="24"/>
          <w:szCs w:val="24"/>
          <w:lang w:val="fr-CA"/>
        </w:rPr>
        <w:t xml:space="preserve"> </w:t>
      </w:r>
      <w:r w:rsidR="00EC62DD">
        <w:rPr>
          <w:rFonts w:eastAsiaTheme="minorEastAsia"/>
          <w:sz w:val="24"/>
          <w:szCs w:val="24"/>
          <w:lang w:val="fr-CA"/>
        </w:rPr>
        <w:t>les intérêts des</w:t>
      </w:r>
      <w:r w:rsidR="00EC62DD" w:rsidRPr="009E098B">
        <w:rPr>
          <w:rFonts w:eastAsiaTheme="minorEastAsia"/>
          <w:sz w:val="24"/>
          <w:szCs w:val="24"/>
          <w:lang w:val="fr-CA"/>
        </w:rPr>
        <w:t xml:space="preserve"> </w:t>
      </w:r>
      <w:r w:rsidRPr="009E098B">
        <w:rPr>
          <w:rFonts w:eastAsiaTheme="minorEastAsia"/>
          <w:sz w:val="24"/>
          <w:szCs w:val="24"/>
          <w:lang w:val="fr-CA"/>
        </w:rPr>
        <w:t>personnes aux capacités diverses. En outre, ils ont discuté de l</w:t>
      </w:r>
      <w:r w:rsidR="00071EE8">
        <w:rPr>
          <w:rFonts w:eastAsiaTheme="minorEastAsia"/>
          <w:sz w:val="24"/>
          <w:szCs w:val="24"/>
          <w:lang w:val="fr-CA"/>
        </w:rPr>
        <w:t>’</w:t>
      </w:r>
      <w:r w:rsidRPr="009E098B">
        <w:rPr>
          <w:rFonts w:eastAsiaTheme="minorEastAsia"/>
          <w:sz w:val="24"/>
          <w:szCs w:val="24"/>
          <w:lang w:val="fr-CA"/>
        </w:rPr>
        <w:t>importance d</w:t>
      </w:r>
      <w:r w:rsidR="00071EE8">
        <w:rPr>
          <w:rFonts w:eastAsiaTheme="minorEastAsia"/>
          <w:sz w:val="24"/>
          <w:szCs w:val="24"/>
          <w:lang w:val="fr-CA"/>
        </w:rPr>
        <w:t>’</w:t>
      </w:r>
      <w:r w:rsidRPr="009E098B">
        <w:rPr>
          <w:rFonts w:eastAsiaTheme="minorEastAsia"/>
          <w:sz w:val="24"/>
          <w:szCs w:val="24"/>
          <w:lang w:val="fr-CA"/>
        </w:rPr>
        <w:t>ouvrir les portes et de créer des environnements ouverts à tous. L</w:t>
      </w:r>
      <w:r w:rsidR="00071EE8">
        <w:rPr>
          <w:rFonts w:eastAsiaTheme="minorEastAsia"/>
          <w:sz w:val="24"/>
          <w:szCs w:val="24"/>
          <w:lang w:val="fr-CA"/>
        </w:rPr>
        <w:t>’</w:t>
      </w:r>
      <w:r w:rsidRPr="009E098B">
        <w:rPr>
          <w:rFonts w:eastAsiaTheme="minorEastAsia"/>
          <w:sz w:val="24"/>
          <w:szCs w:val="24"/>
          <w:lang w:val="fr-CA"/>
        </w:rPr>
        <w:t xml:space="preserve">initiative </w:t>
      </w:r>
      <w:proofErr w:type="spellStart"/>
      <w:r w:rsidRPr="009E098B">
        <w:rPr>
          <w:rFonts w:eastAsiaTheme="minorEastAsia"/>
          <w:sz w:val="24"/>
          <w:szCs w:val="24"/>
          <w:lang w:val="fr-CA"/>
        </w:rPr>
        <w:t>Hidden</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Disability</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Sunflower</w:t>
      </w:r>
      <w:proofErr w:type="spellEnd"/>
      <w:r w:rsidRPr="009E098B">
        <w:rPr>
          <w:rFonts w:eastAsiaTheme="minorEastAsia"/>
          <w:sz w:val="24"/>
          <w:szCs w:val="24"/>
          <w:lang w:val="fr-CA"/>
        </w:rPr>
        <w:t xml:space="preserve"> (Tournesol des handicaps cachés) est un exemple de pratiques d</w:t>
      </w:r>
      <w:r w:rsidR="00071EE8">
        <w:rPr>
          <w:rFonts w:eastAsiaTheme="minorEastAsia"/>
          <w:sz w:val="24"/>
          <w:szCs w:val="24"/>
          <w:lang w:val="fr-CA"/>
        </w:rPr>
        <w:t>’</w:t>
      </w:r>
      <w:r w:rsidRPr="009E098B">
        <w:rPr>
          <w:rFonts w:eastAsiaTheme="minorEastAsia"/>
          <w:sz w:val="24"/>
          <w:szCs w:val="24"/>
          <w:lang w:val="fr-CA"/>
        </w:rPr>
        <w:t xml:space="preserve">inclusion prometteuses. Le </w:t>
      </w:r>
      <w:proofErr w:type="spellStart"/>
      <w:r w:rsidRPr="009E098B">
        <w:rPr>
          <w:rFonts w:eastAsiaTheme="minorEastAsia"/>
          <w:sz w:val="24"/>
          <w:szCs w:val="24"/>
          <w:lang w:val="fr-CA"/>
        </w:rPr>
        <w:t>Hidden</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Disability</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Sunflower</w:t>
      </w:r>
      <w:proofErr w:type="spellEnd"/>
      <w:r w:rsidRPr="009E098B">
        <w:rPr>
          <w:rFonts w:eastAsiaTheme="minorEastAsia"/>
          <w:sz w:val="24"/>
          <w:szCs w:val="24"/>
          <w:lang w:val="fr-CA"/>
        </w:rPr>
        <w:t xml:space="preserve"> est un outil qu</w:t>
      </w:r>
      <w:r w:rsidR="00071EE8">
        <w:rPr>
          <w:rFonts w:eastAsiaTheme="minorEastAsia"/>
          <w:sz w:val="24"/>
          <w:szCs w:val="24"/>
          <w:lang w:val="fr-CA"/>
        </w:rPr>
        <w:t>’</w:t>
      </w:r>
      <w:r w:rsidRPr="009E098B">
        <w:rPr>
          <w:rFonts w:eastAsiaTheme="minorEastAsia"/>
          <w:sz w:val="24"/>
          <w:szCs w:val="24"/>
          <w:lang w:val="fr-CA"/>
        </w:rPr>
        <w:t>une personne peut utiliser pour signaler visuellement aux autres qu</w:t>
      </w:r>
      <w:r w:rsidR="00071EE8">
        <w:rPr>
          <w:rFonts w:eastAsiaTheme="minorEastAsia"/>
          <w:sz w:val="24"/>
          <w:szCs w:val="24"/>
          <w:lang w:val="fr-CA"/>
        </w:rPr>
        <w:t>’</w:t>
      </w:r>
      <w:r w:rsidRPr="009E098B">
        <w:rPr>
          <w:rFonts w:eastAsiaTheme="minorEastAsia"/>
          <w:sz w:val="24"/>
          <w:szCs w:val="24"/>
          <w:lang w:val="fr-CA"/>
        </w:rPr>
        <w:t>elle souffre d</w:t>
      </w:r>
      <w:r w:rsidR="00071EE8">
        <w:rPr>
          <w:rFonts w:eastAsiaTheme="minorEastAsia"/>
          <w:sz w:val="24"/>
          <w:szCs w:val="24"/>
          <w:lang w:val="fr-CA"/>
        </w:rPr>
        <w:t>’</w:t>
      </w:r>
      <w:r w:rsidRPr="009E098B">
        <w:rPr>
          <w:rFonts w:eastAsiaTheme="minorEastAsia"/>
          <w:sz w:val="24"/>
          <w:szCs w:val="24"/>
          <w:lang w:val="fr-CA"/>
        </w:rPr>
        <w:t xml:space="preserve">un handicap qui </w:t>
      </w:r>
      <w:r w:rsidR="00232320">
        <w:rPr>
          <w:rFonts w:eastAsiaTheme="minorEastAsia"/>
          <w:sz w:val="24"/>
          <w:szCs w:val="24"/>
          <w:lang w:val="fr-CA"/>
        </w:rPr>
        <w:t>ne saute peut-être pas aux yeux</w:t>
      </w:r>
      <w:r w:rsidRPr="009E098B">
        <w:rPr>
          <w:rFonts w:eastAsiaTheme="minorEastAsia"/>
          <w:sz w:val="24"/>
          <w:szCs w:val="24"/>
          <w:lang w:val="fr-CA"/>
        </w:rPr>
        <w:t xml:space="preserve">. En portant un cordon </w:t>
      </w:r>
      <w:r w:rsidR="00232320">
        <w:rPr>
          <w:rFonts w:eastAsiaTheme="minorEastAsia"/>
          <w:sz w:val="24"/>
          <w:szCs w:val="24"/>
          <w:lang w:val="fr-CA"/>
        </w:rPr>
        <w:t>au motif de</w:t>
      </w:r>
      <w:r w:rsidRPr="009E098B">
        <w:rPr>
          <w:rFonts w:eastAsiaTheme="minorEastAsia"/>
          <w:sz w:val="24"/>
          <w:szCs w:val="24"/>
          <w:lang w:val="fr-CA"/>
        </w:rPr>
        <w:t xml:space="preserve"> tournesol, on signale aux autres qu</w:t>
      </w:r>
      <w:r w:rsidR="00071EE8">
        <w:rPr>
          <w:rFonts w:eastAsiaTheme="minorEastAsia"/>
          <w:sz w:val="24"/>
          <w:szCs w:val="24"/>
          <w:lang w:val="fr-CA"/>
        </w:rPr>
        <w:t>’</w:t>
      </w:r>
      <w:r w:rsidRPr="009E098B">
        <w:rPr>
          <w:rFonts w:eastAsiaTheme="minorEastAsia"/>
          <w:sz w:val="24"/>
          <w:szCs w:val="24"/>
          <w:lang w:val="fr-CA"/>
        </w:rPr>
        <w:t>on peut avoir besoin d</w:t>
      </w:r>
      <w:r w:rsidR="00071EE8">
        <w:rPr>
          <w:rFonts w:eastAsiaTheme="minorEastAsia"/>
          <w:sz w:val="24"/>
          <w:szCs w:val="24"/>
          <w:lang w:val="fr-CA"/>
        </w:rPr>
        <w:t>’</w:t>
      </w:r>
      <w:r w:rsidRPr="009E098B">
        <w:rPr>
          <w:rFonts w:eastAsiaTheme="minorEastAsia"/>
          <w:sz w:val="24"/>
          <w:szCs w:val="24"/>
          <w:lang w:val="fr-CA"/>
        </w:rPr>
        <w:t>aide, de soutien ou de compréhension dans les espaces publics.</w:t>
      </w:r>
    </w:p>
    <w:p w14:paraId="6F76086B" w14:textId="7A096BD2" w:rsidR="00A90989" w:rsidRPr="000D66A3" w:rsidRDefault="00A90989" w:rsidP="00961DEE">
      <w:pPr>
        <w:rPr>
          <w:rFonts w:eastAsiaTheme="minorEastAsia"/>
          <w:sz w:val="24"/>
          <w:szCs w:val="24"/>
          <w:lang w:val="fr-CA"/>
        </w:rPr>
      </w:pP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autres exemples d</w:t>
      </w:r>
      <w:r w:rsidR="00071EE8">
        <w:rPr>
          <w:rFonts w:eastAsiaTheme="minorEastAsia"/>
          <w:sz w:val="24"/>
          <w:szCs w:val="24"/>
          <w:lang w:val="fr-CA"/>
        </w:rPr>
        <w:t>’</w:t>
      </w:r>
      <w:r w:rsidRPr="009E098B">
        <w:rPr>
          <w:rFonts w:eastAsiaTheme="minorEastAsia"/>
          <w:sz w:val="24"/>
          <w:szCs w:val="24"/>
          <w:lang w:val="fr-CA"/>
        </w:rPr>
        <w:t xml:space="preserve">approches </w:t>
      </w:r>
      <w:proofErr w:type="spellStart"/>
      <w:r w:rsidRPr="009E098B">
        <w:rPr>
          <w:rFonts w:eastAsiaTheme="minorEastAsia"/>
          <w:sz w:val="24"/>
          <w:szCs w:val="24"/>
          <w:lang w:val="fr-CA"/>
        </w:rPr>
        <w:t>neuroinclusives</w:t>
      </w:r>
      <w:proofErr w:type="spellEnd"/>
      <w:r w:rsidRPr="009E098B">
        <w:rPr>
          <w:rFonts w:eastAsiaTheme="minorEastAsia"/>
          <w:sz w:val="24"/>
          <w:szCs w:val="24"/>
          <w:lang w:val="fr-CA"/>
        </w:rPr>
        <w:t xml:space="preserve"> prometteuses incluent :</w:t>
      </w:r>
    </w:p>
    <w:p w14:paraId="1E2DED8E" w14:textId="77777777" w:rsidR="001D5B64" w:rsidRPr="000D66A3" w:rsidRDefault="00A90989" w:rsidP="00E33BE3">
      <w:pPr>
        <w:numPr>
          <w:ilvl w:val="0"/>
          <w:numId w:val="44"/>
        </w:numPr>
        <w:spacing w:after="0"/>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fourniture de ressources aux employés et aux gestionnaires pour les informer sur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w:t>
      </w:r>
    </w:p>
    <w:p w14:paraId="62FF1DA7" w14:textId="2F5004F4" w:rsidR="00551C82" w:rsidRPr="000D66A3" w:rsidRDefault="00A90989" w:rsidP="00E33BE3">
      <w:pPr>
        <w:numPr>
          <w:ilvl w:val="0"/>
          <w:numId w:val="44"/>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modernisation du processus d</w:t>
      </w:r>
      <w:r w:rsidR="00071EE8">
        <w:rPr>
          <w:rFonts w:eastAsiaTheme="minorEastAsia"/>
          <w:sz w:val="24"/>
          <w:szCs w:val="24"/>
          <w:lang w:val="fr-CA"/>
        </w:rPr>
        <w:t>’</w:t>
      </w:r>
      <w:r w:rsidRPr="009E098B">
        <w:rPr>
          <w:rFonts w:eastAsiaTheme="minorEastAsia"/>
          <w:sz w:val="24"/>
          <w:szCs w:val="24"/>
          <w:lang w:val="fr-CA"/>
        </w:rPr>
        <w:t xml:space="preserve">autoidentification pour y inclure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w:t>
      </w:r>
    </w:p>
    <w:p w14:paraId="70216AEE" w14:textId="2EB3AB1A" w:rsidR="006E0ED5" w:rsidRPr="000D66A3" w:rsidRDefault="6EB745E8" w:rsidP="00EC7092">
      <w:pPr>
        <w:pStyle w:val="Heading3"/>
        <w:rPr>
          <w:color w:val="000000" w:themeColor="text1"/>
          <w:lang w:val="fr-CA"/>
        </w:rPr>
      </w:pPr>
      <w:bookmarkStart w:id="919" w:name="_Toc192913254"/>
      <w:bookmarkStart w:id="920" w:name="_Toc391289734"/>
      <w:bookmarkStart w:id="921" w:name="_Toc1664731408"/>
      <w:bookmarkStart w:id="922" w:name="_Toc892991130"/>
      <w:bookmarkStart w:id="923" w:name="_Toc1207526412"/>
      <w:bookmarkStart w:id="924" w:name="_Toc88015650"/>
      <w:bookmarkStart w:id="925" w:name="_Toc1011947640"/>
      <w:bookmarkStart w:id="926" w:name="_Toc2002905852"/>
      <w:bookmarkStart w:id="927" w:name="_Toc2012861520"/>
      <w:bookmarkStart w:id="928" w:name="_Toc1891867675"/>
      <w:bookmarkStart w:id="929" w:name="_Toc843814405"/>
      <w:bookmarkStart w:id="930" w:name="_Toc661537902"/>
      <w:bookmarkStart w:id="931" w:name="_Toc60798524"/>
      <w:bookmarkStart w:id="932" w:name="_Toc947007441"/>
      <w:bookmarkStart w:id="933" w:name="_Toc201913255"/>
      <w:bookmarkStart w:id="934" w:name="_Toc1077154577"/>
      <w:bookmarkStart w:id="935" w:name="_Toc184306422"/>
      <w:r w:rsidRPr="009E098B">
        <w:rPr>
          <w:color w:val="000000" w:themeColor="text1"/>
          <w:lang w:val="fr-CA"/>
        </w:rPr>
        <w:t>c) La prise en compte de l</w:t>
      </w:r>
      <w:r w:rsidR="00071EE8">
        <w:rPr>
          <w:color w:val="000000" w:themeColor="text1"/>
          <w:lang w:val="fr-CA"/>
        </w:rPr>
        <w:t>’</w:t>
      </w:r>
      <w:r w:rsidRPr="009E098B">
        <w:rPr>
          <w:color w:val="000000" w:themeColor="text1"/>
          <w:lang w:val="fr-CA"/>
        </w:rPr>
        <w:t xml:space="preserve">incidence potentielle de la </w:t>
      </w:r>
      <w:proofErr w:type="spellStart"/>
      <w:r w:rsidRPr="009E098B">
        <w:rPr>
          <w:color w:val="000000" w:themeColor="text1"/>
          <w:lang w:val="fr-CA"/>
        </w:rPr>
        <w:t>neurodivergence</w:t>
      </w:r>
      <w:proofErr w:type="spellEnd"/>
      <w:r w:rsidRPr="009E098B">
        <w:rPr>
          <w:color w:val="000000" w:themeColor="text1"/>
          <w:lang w:val="fr-CA"/>
        </w:rPr>
        <w:t xml:space="preserve"> dans l</w:t>
      </w:r>
      <w:r w:rsidR="00071EE8">
        <w:rPr>
          <w:color w:val="000000" w:themeColor="text1"/>
          <w:lang w:val="fr-CA"/>
        </w:rPr>
        <w:t>’</w:t>
      </w:r>
      <w:r w:rsidRPr="009E098B">
        <w:rPr>
          <w:color w:val="000000" w:themeColor="text1"/>
          <w:lang w:val="fr-CA"/>
        </w:rPr>
        <w:t>élaboration de normes</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4D100F71" w14:textId="00F3C89D" w:rsidR="00B47E64" w:rsidRPr="000D66A3" w:rsidRDefault="00483318" w:rsidP="00961DEE">
      <w:pPr>
        <w:rPr>
          <w:rFonts w:eastAsiaTheme="minorEastAsia"/>
          <w:sz w:val="24"/>
          <w:szCs w:val="24"/>
          <w:lang w:val="fr-CA"/>
        </w:rPr>
      </w:pPr>
      <w:r>
        <w:rPr>
          <w:rFonts w:eastAsiaTheme="minorEastAsia"/>
          <w:sz w:val="24"/>
          <w:szCs w:val="24"/>
          <w:lang w:val="fr-CA"/>
        </w:rPr>
        <w:t>D</w:t>
      </w:r>
      <w:r w:rsidR="00071EE8">
        <w:rPr>
          <w:rFonts w:eastAsiaTheme="minorEastAsia"/>
          <w:sz w:val="24"/>
          <w:szCs w:val="24"/>
          <w:lang w:val="fr-CA"/>
        </w:rPr>
        <w:t>’</w:t>
      </w:r>
      <w:r>
        <w:rPr>
          <w:rFonts w:eastAsiaTheme="minorEastAsia"/>
          <w:sz w:val="24"/>
          <w:szCs w:val="24"/>
          <w:lang w:val="fr-CA"/>
        </w:rPr>
        <w:t>après ce qui ressort des groupes de discussion,</w:t>
      </w:r>
      <w:r w:rsidR="00551C82" w:rsidRPr="009E098B">
        <w:rPr>
          <w:rFonts w:eastAsiaTheme="minorEastAsia"/>
          <w:sz w:val="24"/>
          <w:szCs w:val="24"/>
          <w:lang w:val="fr-CA"/>
        </w:rPr>
        <w:t xml:space="preserve"> les </w:t>
      </w:r>
      <w:r w:rsidR="004475CC">
        <w:rPr>
          <w:rFonts w:eastAsiaTheme="minorEastAsia"/>
          <w:sz w:val="24"/>
          <w:szCs w:val="24"/>
          <w:lang w:val="fr-CA"/>
        </w:rPr>
        <w:t>spécialistes</w:t>
      </w:r>
      <w:r w:rsidR="004475CC" w:rsidRPr="009E098B">
        <w:rPr>
          <w:rFonts w:eastAsiaTheme="minorEastAsia"/>
          <w:sz w:val="24"/>
          <w:szCs w:val="24"/>
          <w:lang w:val="fr-CA"/>
        </w:rPr>
        <w:t xml:space="preserve"> </w:t>
      </w:r>
      <w:r w:rsidR="00204758">
        <w:rPr>
          <w:rFonts w:eastAsiaTheme="minorEastAsia"/>
          <w:sz w:val="24"/>
          <w:szCs w:val="24"/>
          <w:lang w:val="fr-CA"/>
        </w:rPr>
        <w:t>sont d</w:t>
      </w:r>
      <w:r w:rsidR="00071EE8">
        <w:rPr>
          <w:rFonts w:eastAsiaTheme="minorEastAsia"/>
          <w:sz w:val="24"/>
          <w:szCs w:val="24"/>
          <w:lang w:val="fr-CA"/>
        </w:rPr>
        <w:t>’</w:t>
      </w:r>
      <w:r w:rsidR="00204758">
        <w:rPr>
          <w:rFonts w:eastAsiaTheme="minorEastAsia"/>
          <w:sz w:val="24"/>
          <w:szCs w:val="24"/>
          <w:lang w:val="fr-CA"/>
        </w:rPr>
        <w:t>avis</w:t>
      </w:r>
      <w:r w:rsidR="00204758" w:rsidRPr="009E098B">
        <w:rPr>
          <w:rFonts w:eastAsiaTheme="minorEastAsia"/>
          <w:sz w:val="24"/>
          <w:szCs w:val="24"/>
          <w:lang w:val="fr-CA"/>
        </w:rPr>
        <w:t xml:space="preserve"> </w:t>
      </w:r>
      <w:r w:rsidR="00551C82" w:rsidRPr="009E098B">
        <w:rPr>
          <w:rFonts w:eastAsiaTheme="minorEastAsia"/>
          <w:sz w:val="24"/>
          <w:szCs w:val="24"/>
          <w:lang w:val="fr-CA"/>
        </w:rPr>
        <w:t>que</w:t>
      </w:r>
      <w:r w:rsidR="00204758">
        <w:rPr>
          <w:rFonts w:eastAsiaTheme="minorEastAsia"/>
          <w:sz w:val="24"/>
          <w:szCs w:val="24"/>
          <w:lang w:val="fr-CA"/>
        </w:rPr>
        <w:t>,</w:t>
      </w:r>
      <w:r w:rsidR="00551C82" w:rsidRPr="009E098B">
        <w:rPr>
          <w:rFonts w:eastAsiaTheme="minorEastAsia"/>
          <w:sz w:val="24"/>
          <w:szCs w:val="24"/>
          <w:lang w:val="fr-CA"/>
        </w:rPr>
        <w:t xml:space="preserve"> si les besoins des personnes neurodivergentes étaient pris en compte dans l</w:t>
      </w:r>
      <w:r w:rsidR="00071EE8">
        <w:rPr>
          <w:rFonts w:eastAsiaTheme="minorEastAsia"/>
          <w:sz w:val="24"/>
          <w:szCs w:val="24"/>
          <w:lang w:val="fr-CA"/>
        </w:rPr>
        <w:t>’</w:t>
      </w:r>
      <w:r w:rsidR="00551C82" w:rsidRPr="009E098B">
        <w:rPr>
          <w:rFonts w:eastAsiaTheme="minorEastAsia"/>
          <w:sz w:val="24"/>
          <w:szCs w:val="24"/>
          <w:lang w:val="fr-CA"/>
        </w:rPr>
        <w:t>élaboration</w:t>
      </w:r>
      <w:r w:rsidR="00204758">
        <w:rPr>
          <w:rFonts w:eastAsiaTheme="minorEastAsia"/>
          <w:sz w:val="24"/>
          <w:szCs w:val="24"/>
          <w:lang w:val="fr-CA"/>
        </w:rPr>
        <w:t xml:space="preserve"> de normes</w:t>
      </w:r>
      <w:r w:rsidR="00551C82" w:rsidRPr="009E098B">
        <w:rPr>
          <w:rFonts w:eastAsiaTheme="minorEastAsia"/>
          <w:sz w:val="24"/>
          <w:szCs w:val="24"/>
          <w:lang w:val="fr-CA"/>
        </w:rPr>
        <w:t>, cela ouvrirait des portes et créerait des environnements et des espaces inclusifs pour tout le monde. Cela réduirait considérablement les obstacles pour les personnes neurodivergentes, comme l</w:t>
      </w:r>
      <w:r w:rsidR="00071EE8">
        <w:rPr>
          <w:rFonts w:eastAsiaTheme="minorEastAsia"/>
          <w:sz w:val="24"/>
          <w:szCs w:val="24"/>
          <w:lang w:val="fr-CA"/>
        </w:rPr>
        <w:t>’</w:t>
      </w:r>
      <w:r w:rsidR="00551C82" w:rsidRPr="009E098B">
        <w:rPr>
          <w:rFonts w:eastAsiaTheme="minorEastAsia"/>
          <w:sz w:val="24"/>
          <w:szCs w:val="24"/>
          <w:lang w:val="fr-CA"/>
        </w:rPr>
        <w:t>a écrit un participant :</w:t>
      </w:r>
    </w:p>
    <w:p w14:paraId="7C2D39F0" w14:textId="77777777" w:rsidR="00B47E64" w:rsidRPr="009E098B" w:rsidRDefault="00B47E64" w:rsidP="004A2468">
      <w:pPr>
        <w:jc w:val="center"/>
        <w:rPr>
          <w:rFonts w:eastAsiaTheme="minorEastAsia"/>
          <w:sz w:val="24"/>
          <w:szCs w:val="24"/>
        </w:rPr>
      </w:pPr>
      <w:r w:rsidRPr="009E098B">
        <w:rPr>
          <w:rFonts w:cs="Calibri"/>
          <w:noProof/>
          <w:color w:val="2B579A"/>
          <w:sz w:val="24"/>
          <w:szCs w:val="24"/>
          <w:shd w:val="clear" w:color="auto" w:fill="E6E6E6"/>
          <w:lang w:val="fr-CA"/>
        </w:rPr>
        <w:lastRenderedPageBreak/>
        <mc:AlternateContent>
          <mc:Choice Requires="wps">
            <w:drawing>
              <wp:inline distT="0" distB="0" distL="0" distR="0" wp14:anchorId="36DF8368" wp14:editId="438FE615">
                <wp:extent cx="5707380" cy="2926080"/>
                <wp:effectExtent l="0" t="0" r="26670" b="26670"/>
                <wp:docPr id="11886330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92608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CF7BF23" w14:textId="608C4970" w:rsidR="00B47E64" w:rsidRPr="000D66A3" w:rsidRDefault="00EC7092" w:rsidP="00B47E64">
                            <w:pPr>
                              <w:pStyle w:val="Quote"/>
                              <w:rPr>
                                <w:i w:val="0"/>
                                <w:iCs w:val="0"/>
                                <w:lang w:val="fr-CA"/>
                              </w:rPr>
                            </w:pPr>
                            <w:r w:rsidRPr="009E098B">
                              <w:rPr>
                                <w:lang w:val="fr-CA"/>
                              </w:rPr>
                              <w:t>«</w:t>
                            </w:r>
                            <w:r w:rsidRPr="009E098B">
                              <w:rPr>
                                <w:i w:val="0"/>
                                <w:iCs w:val="0"/>
                                <w:lang w:val="fr-CA"/>
                              </w:rPr>
                              <w:t> </w:t>
                            </w:r>
                            <w:r w:rsidRPr="009E098B">
                              <w:rPr>
                                <w:lang w:val="fr-CA"/>
                              </w:rPr>
                              <w:t xml:space="preserve">Je pense que la confiance globale et la maîtrise de sa vie qu’on ressent lorsqu’on éprouve ces difficultés, </w:t>
                            </w:r>
                            <w:r w:rsidR="00A262A5">
                              <w:rPr>
                                <w:lang w:val="fr-CA"/>
                              </w:rPr>
                              <w:t>mais qu’on</w:t>
                            </w:r>
                            <w:r w:rsidR="00A262A5" w:rsidRPr="009E098B">
                              <w:rPr>
                                <w:lang w:val="fr-CA"/>
                              </w:rPr>
                              <w:t xml:space="preserve"> </w:t>
                            </w:r>
                            <w:r w:rsidRPr="009E098B">
                              <w:rPr>
                                <w:lang w:val="fr-CA"/>
                              </w:rPr>
                              <w:t>est mieux considéré socialement</w:t>
                            </w:r>
                            <w:r w:rsidR="00A262A5">
                              <w:rPr>
                                <w:lang w:val="fr-CA"/>
                              </w:rPr>
                              <w:t>,</w:t>
                            </w:r>
                            <w:r w:rsidRPr="009E098B">
                              <w:rPr>
                                <w:lang w:val="fr-CA"/>
                              </w:rPr>
                              <w:t xml:space="preserve"> </w:t>
                            </w:r>
                            <w:r w:rsidR="00A262A5">
                              <w:rPr>
                                <w:lang w:val="fr-CA"/>
                              </w:rPr>
                              <w:t>au</w:t>
                            </w:r>
                            <w:r w:rsidRPr="009E098B">
                              <w:rPr>
                                <w:lang w:val="fr-CA"/>
                              </w:rPr>
                              <w:t xml:space="preserve"> travail</w:t>
                            </w:r>
                            <w:r w:rsidR="00A262A5">
                              <w:rPr>
                                <w:lang w:val="fr-CA"/>
                              </w:rPr>
                              <w:t xml:space="preserve"> et</w:t>
                            </w:r>
                            <w:r w:rsidRPr="009E098B">
                              <w:rPr>
                                <w:lang w:val="fr-CA"/>
                              </w:rPr>
                              <w:t xml:space="preserve"> dans </w:t>
                            </w:r>
                            <w:r w:rsidR="00A262A5">
                              <w:rPr>
                                <w:lang w:val="fr-CA"/>
                              </w:rPr>
                              <w:t>le milieu</w:t>
                            </w:r>
                            <w:r w:rsidR="00A262A5" w:rsidRPr="009E098B">
                              <w:rPr>
                                <w:lang w:val="fr-CA"/>
                              </w:rPr>
                              <w:t xml:space="preserve"> </w:t>
                            </w:r>
                            <w:r w:rsidRPr="009E098B">
                              <w:rPr>
                                <w:lang w:val="fr-CA"/>
                              </w:rPr>
                              <w:t>éducatif, c’est juste la tranquillité d’esprit de savoir qu’on tient compte de nous et qu’on va pouvoir fonctionner aussi facilement que les autres. En tant que personne qui n’est pas confrontée à ces difficultés, je considère cela comme acquis, comme la facilité avec laquelle j</w:t>
                            </w:r>
                            <w:r w:rsidR="00A262A5">
                              <w:rPr>
                                <w:lang w:val="fr-CA"/>
                              </w:rPr>
                              <w:t xml:space="preserve">’évolue </w:t>
                            </w:r>
                            <w:r w:rsidRPr="009E098B">
                              <w:rPr>
                                <w:lang w:val="fr-CA"/>
                              </w:rPr>
                              <w:t>dans le monde, le système d’éducation, etc. Je pense donc qu’il s’agit simplement d’une question de confiance et d’assurance dans sa capacité à fonctionner de la même manière que les autres, une fois que l’on est considéré au même titre que les autres.</w:t>
                            </w:r>
                            <w:r w:rsidRPr="009E098B">
                              <w:rPr>
                                <w:i w:val="0"/>
                                <w:iCs w:val="0"/>
                                <w:lang w:val="fr-CA"/>
                              </w:rPr>
                              <w:t> »</w:t>
                            </w:r>
                          </w:p>
                          <w:p w14:paraId="076C7E7B" w14:textId="6FD6C0D7" w:rsidR="00B47E64" w:rsidRPr="000D66A3" w:rsidRDefault="00454A07" w:rsidP="00B47E64">
                            <w:pPr>
                              <w:jc w:val="center"/>
                              <w:rPr>
                                <w:rFonts w:cs="Calibri"/>
                                <w:sz w:val="24"/>
                                <w:szCs w:val="24"/>
                                <w:lang w:val="fr-CA"/>
                              </w:rPr>
                            </w:pPr>
                            <w:r>
                              <w:rPr>
                                <w:rFonts w:cs="Calibri"/>
                                <w:sz w:val="24"/>
                                <w:szCs w:val="24"/>
                                <w:lang w:val="fr-CA"/>
                              </w:rPr>
                              <w:t>Spécialiste ayant pris part à</w:t>
                            </w:r>
                            <w:r w:rsidRPr="009E098B">
                              <w:rPr>
                                <w:rFonts w:cs="Calibri"/>
                                <w:sz w:val="24"/>
                                <w:szCs w:val="24"/>
                                <w:lang w:val="fr-CA"/>
                              </w:rPr>
                              <w:t xml:space="preserve"> </w:t>
                            </w:r>
                            <w:r>
                              <w:rPr>
                                <w:rFonts w:cs="Calibri"/>
                                <w:sz w:val="24"/>
                                <w:szCs w:val="24"/>
                                <w:lang w:val="fr-CA"/>
                              </w:rPr>
                              <w:t>un</w:t>
                            </w:r>
                            <w:r w:rsidRPr="009E098B">
                              <w:rPr>
                                <w:rFonts w:cs="Calibri"/>
                                <w:sz w:val="24"/>
                                <w:szCs w:val="24"/>
                                <w:lang w:val="fr-CA"/>
                              </w:rPr>
                              <w:t xml:space="preserve"> </w:t>
                            </w:r>
                            <w:r w:rsidR="00376D51" w:rsidRPr="009E098B">
                              <w:rPr>
                                <w:rFonts w:cs="Calibri"/>
                                <w:sz w:val="24"/>
                                <w:szCs w:val="24"/>
                                <w:lang w:val="fr-CA"/>
                              </w:rPr>
                              <w:t xml:space="preserve">groupe de réflexion </w:t>
                            </w:r>
                            <w:r>
                              <w:rPr>
                                <w:rFonts w:cs="Calibri"/>
                                <w:sz w:val="24"/>
                                <w:szCs w:val="24"/>
                                <w:lang w:val="fr-CA"/>
                              </w:rPr>
                              <w:t>sur l’élaboration de normes</w:t>
                            </w:r>
                          </w:p>
                        </w:txbxContent>
                      </wps:txbx>
                      <wps:bodyPr rot="0" vert="horz" wrap="square" lIns="91440" tIns="45720" rIns="91440" bIns="45720" anchor="t" anchorCtr="0">
                        <a:noAutofit/>
                      </wps:bodyPr>
                    </wps:wsp>
                  </a:graphicData>
                </a:graphic>
              </wp:inline>
            </w:drawing>
          </mc:Choice>
          <mc:Fallback>
            <w:pict>
              <v:roundrect w14:anchorId="36DF8368" id="_x0000_s1039" style="width:449.4pt;height:230.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" filled="f" strokecolor="black [3200]">
                <v:textbox>
                  <w:txbxContent>
                    <w:p w14:paraId="3CF7BF23" w14:textId="608C4970" w:rsidR="00B47E64" w:rsidRPr="000D66A3" w:rsidRDefault="00EC7092" w:rsidP="00B47E64">
                      <w:pPr>
                        <w:pStyle w:val="Quote"/>
                        <w:rPr>
                          <w:i w:val="0"/>
                          <w:iCs w:val="0"/>
                          <w:lang w:val="fr-CA"/>
                        </w:rPr>
                      </w:pPr>
                      <w:r w:rsidRPr="009E098B">
                        <w:rPr>
                          <w:lang w:val="fr-CA"/>
                        </w:rPr>
                        <w:t>«</w:t>
                      </w:r>
                      <w:r w:rsidRPr="009E098B">
                        <w:rPr>
                          <w:i w:val="0"/>
                          <w:iCs w:val="0"/>
                          <w:lang w:val="fr-CA"/>
                        </w:rPr>
                        <w:t> </w:t>
                      </w:r>
                      <w:r w:rsidRPr="009E098B">
                        <w:rPr>
                          <w:lang w:val="fr-CA"/>
                        </w:rPr>
                        <w:t xml:space="preserve">Je pense que la confiance globale et la maîtrise de sa vie qu’on ressent lorsqu’on éprouve ces difficultés, </w:t>
                      </w:r>
                      <w:r w:rsidR="00A262A5">
                        <w:rPr>
                          <w:lang w:val="fr-CA"/>
                        </w:rPr>
                        <w:t>mais qu’on</w:t>
                      </w:r>
                      <w:r w:rsidR="00A262A5" w:rsidRPr="009E098B">
                        <w:rPr>
                          <w:lang w:val="fr-CA"/>
                        </w:rPr>
                        <w:t xml:space="preserve"> </w:t>
                      </w:r>
                      <w:r w:rsidRPr="009E098B">
                        <w:rPr>
                          <w:lang w:val="fr-CA"/>
                        </w:rPr>
                        <w:t>est mieux considéré socialement</w:t>
                      </w:r>
                      <w:r w:rsidR="00A262A5">
                        <w:rPr>
                          <w:lang w:val="fr-CA"/>
                        </w:rPr>
                        <w:t>,</w:t>
                      </w:r>
                      <w:r w:rsidRPr="009E098B">
                        <w:rPr>
                          <w:lang w:val="fr-CA"/>
                        </w:rPr>
                        <w:t xml:space="preserve"> </w:t>
                      </w:r>
                      <w:r w:rsidR="00A262A5">
                        <w:rPr>
                          <w:lang w:val="fr-CA"/>
                        </w:rPr>
                        <w:t>au</w:t>
                      </w:r>
                      <w:r w:rsidRPr="009E098B">
                        <w:rPr>
                          <w:lang w:val="fr-CA"/>
                        </w:rPr>
                        <w:t xml:space="preserve"> travail</w:t>
                      </w:r>
                      <w:r w:rsidR="00A262A5">
                        <w:rPr>
                          <w:lang w:val="fr-CA"/>
                        </w:rPr>
                        <w:t xml:space="preserve"> et</w:t>
                      </w:r>
                      <w:r w:rsidRPr="009E098B">
                        <w:rPr>
                          <w:lang w:val="fr-CA"/>
                        </w:rPr>
                        <w:t xml:space="preserve"> dans </w:t>
                      </w:r>
                      <w:r w:rsidR="00A262A5">
                        <w:rPr>
                          <w:lang w:val="fr-CA"/>
                        </w:rPr>
                        <w:t>le milieu</w:t>
                      </w:r>
                      <w:r w:rsidR="00A262A5" w:rsidRPr="009E098B">
                        <w:rPr>
                          <w:lang w:val="fr-CA"/>
                        </w:rPr>
                        <w:t xml:space="preserve"> </w:t>
                      </w:r>
                      <w:r w:rsidRPr="009E098B">
                        <w:rPr>
                          <w:lang w:val="fr-CA"/>
                        </w:rPr>
                        <w:t>éducatif, c’est juste la tranquillité d’esprit de savoir qu’on tient compte de nous et qu’on va pouvoir fonctionner aussi facilement que les autres. En tant que personne qui n’est pas confrontée à ces difficultés, je considère cela comme acquis, comme la facilité avec laquelle j</w:t>
                      </w:r>
                      <w:r w:rsidR="00A262A5">
                        <w:rPr>
                          <w:lang w:val="fr-CA"/>
                        </w:rPr>
                        <w:t xml:space="preserve">’évolue </w:t>
                      </w:r>
                      <w:r w:rsidRPr="009E098B">
                        <w:rPr>
                          <w:lang w:val="fr-CA"/>
                        </w:rPr>
                        <w:t>dans le monde, le système d’éducation, etc. Je pense donc qu’il s’agit simplement d’une question de confiance et d’assurance dans sa capacité à fonctionner de la même manière que les autres, une fois que l’on est considéré au même titre que les autres.</w:t>
                      </w:r>
                      <w:r w:rsidRPr="009E098B">
                        <w:rPr>
                          <w:i w:val="0"/>
                          <w:iCs w:val="0"/>
                          <w:lang w:val="fr-CA"/>
                        </w:rPr>
                        <w:t> »</w:t>
                      </w:r>
                    </w:p>
                    <w:p w14:paraId="076C7E7B" w14:textId="6FD6C0D7" w:rsidR="00B47E64" w:rsidRPr="000D66A3" w:rsidRDefault="00454A07" w:rsidP="00B47E64">
                      <w:pPr>
                        <w:jc w:val="center"/>
                        <w:rPr>
                          <w:rFonts w:cs="Calibri"/>
                          <w:sz w:val="24"/>
                          <w:szCs w:val="24"/>
                          <w:lang w:val="fr-CA"/>
                        </w:rPr>
                      </w:pPr>
                      <w:r>
                        <w:rPr>
                          <w:rFonts w:cs="Calibri"/>
                          <w:sz w:val="24"/>
                          <w:szCs w:val="24"/>
                          <w:lang w:val="fr-CA"/>
                        </w:rPr>
                        <w:t>Spécialiste ayant pris part à</w:t>
                      </w:r>
                      <w:r w:rsidRPr="009E098B">
                        <w:rPr>
                          <w:rFonts w:cs="Calibri"/>
                          <w:sz w:val="24"/>
                          <w:szCs w:val="24"/>
                          <w:lang w:val="fr-CA"/>
                        </w:rPr>
                        <w:t xml:space="preserve"> </w:t>
                      </w:r>
                      <w:r>
                        <w:rPr>
                          <w:rFonts w:cs="Calibri"/>
                          <w:sz w:val="24"/>
                          <w:szCs w:val="24"/>
                          <w:lang w:val="fr-CA"/>
                        </w:rPr>
                        <w:t>un</w:t>
                      </w:r>
                      <w:r w:rsidRPr="009E098B">
                        <w:rPr>
                          <w:rFonts w:cs="Calibri"/>
                          <w:sz w:val="24"/>
                          <w:szCs w:val="24"/>
                          <w:lang w:val="fr-CA"/>
                        </w:rPr>
                        <w:t xml:space="preserve"> </w:t>
                      </w:r>
                      <w:r w:rsidR="00376D51" w:rsidRPr="009E098B">
                        <w:rPr>
                          <w:rFonts w:cs="Calibri"/>
                          <w:sz w:val="24"/>
                          <w:szCs w:val="24"/>
                          <w:lang w:val="fr-CA"/>
                        </w:rPr>
                        <w:t xml:space="preserve">groupe de réflexion </w:t>
                      </w:r>
                      <w:r>
                        <w:rPr>
                          <w:rFonts w:cs="Calibri"/>
                          <w:sz w:val="24"/>
                          <w:szCs w:val="24"/>
                          <w:lang w:val="fr-CA"/>
                        </w:rPr>
                        <w:t>sur l’élaboration de normes</w:t>
                      </w:r>
                    </w:p>
                  </w:txbxContent>
                </v:textbox>
                <w10:anchorlock/>
              </v:roundrect>
            </w:pict>
          </mc:Fallback>
        </mc:AlternateContent>
      </w:r>
    </w:p>
    <w:p w14:paraId="6E14AEDC" w14:textId="7D488DCC" w:rsidR="00B47E64" w:rsidRPr="000D66A3" w:rsidRDefault="00551C82" w:rsidP="00961DEE">
      <w:pPr>
        <w:rPr>
          <w:rFonts w:eastAsiaTheme="minorEastAsia"/>
          <w:sz w:val="24"/>
          <w:szCs w:val="24"/>
          <w:lang w:val="fr-CA"/>
        </w:rPr>
      </w:pPr>
      <w:r w:rsidRPr="009E098B">
        <w:rPr>
          <w:rFonts w:eastAsiaTheme="minorEastAsia"/>
          <w:sz w:val="24"/>
          <w:szCs w:val="24"/>
          <w:lang w:val="fr-CA"/>
        </w:rPr>
        <w:t>En outre, lorsque l</w:t>
      </w:r>
      <w:r w:rsidR="00071EE8">
        <w:rPr>
          <w:rFonts w:eastAsiaTheme="minorEastAsia"/>
          <w:sz w:val="24"/>
          <w:szCs w:val="24"/>
          <w:lang w:val="fr-CA"/>
        </w:rPr>
        <w:t>’</w:t>
      </w:r>
      <w:r w:rsidRPr="009E098B">
        <w:rPr>
          <w:rFonts w:eastAsiaTheme="minorEastAsia"/>
          <w:sz w:val="24"/>
          <w:szCs w:val="24"/>
          <w:lang w:val="fr-CA"/>
        </w:rPr>
        <w:t>accessibilité et la neurodiversité seront systématiquement prises en compte, il sera moins nécessaire d</w:t>
      </w:r>
      <w:r w:rsidR="00071EE8">
        <w:rPr>
          <w:rFonts w:eastAsiaTheme="minorEastAsia"/>
          <w:sz w:val="24"/>
          <w:szCs w:val="24"/>
          <w:lang w:val="fr-CA"/>
        </w:rPr>
        <w:t>’</w:t>
      </w:r>
      <w:r w:rsidRPr="009E098B">
        <w:rPr>
          <w:rFonts w:eastAsiaTheme="minorEastAsia"/>
          <w:sz w:val="24"/>
          <w:szCs w:val="24"/>
          <w:lang w:val="fr-CA"/>
        </w:rPr>
        <w:t>en faire la promotion.</w:t>
      </w:r>
      <w:r w:rsidR="005F1650">
        <w:rPr>
          <w:rFonts w:eastAsiaTheme="minorEastAsia"/>
          <w:sz w:val="24"/>
          <w:szCs w:val="24"/>
          <w:lang w:val="fr-CA"/>
        </w:rPr>
        <w:t xml:space="preserve"> </w:t>
      </w:r>
      <w:r w:rsidRPr="009E098B">
        <w:rPr>
          <w:rFonts w:eastAsiaTheme="minorEastAsia"/>
          <w:sz w:val="24"/>
          <w:szCs w:val="24"/>
          <w:lang w:val="fr-CA"/>
        </w:rPr>
        <w:t>Les normes d</w:t>
      </w:r>
      <w:r w:rsidR="00071EE8">
        <w:rPr>
          <w:rFonts w:eastAsiaTheme="minorEastAsia"/>
          <w:sz w:val="24"/>
          <w:szCs w:val="24"/>
          <w:lang w:val="fr-CA"/>
        </w:rPr>
        <w:t>’</w:t>
      </w:r>
      <w:r w:rsidRPr="009E098B">
        <w:rPr>
          <w:rFonts w:eastAsiaTheme="minorEastAsia"/>
          <w:sz w:val="24"/>
          <w:szCs w:val="24"/>
          <w:lang w:val="fr-CA"/>
        </w:rPr>
        <w:t>inclusion doivent être créées et mises à jour de manière itérative, au fur et à mesure de l</w:t>
      </w:r>
      <w:r w:rsidR="00071EE8">
        <w:rPr>
          <w:rFonts w:eastAsiaTheme="minorEastAsia"/>
          <w:sz w:val="24"/>
          <w:szCs w:val="24"/>
          <w:lang w:val="fr-CA"/>
        </w:rPr>
        <w:t>’</w:t>
      </w:r>
      <w:r w:rsidRPr="009E098B">
        <w:rPr>
          <w:rFonts w:eastAsiaTheme="minorEastAsia"/>
          <w:sz w:val="24"/>
          <w:szCs w:val="24"/>
          <w:lang w:val="fr-CA"/>
        </w:rPr>
        <w:t>évolution de nos connaissances.</w:t>
      </w:r>
      <w:r w:rsidR="005F1650">
        <w:rPr>
          <w:rFonts w:eastAsiaTheme="minorEastAsia"/>
          <w:sz w:val="24"/>
          <w:szCs w:val="24"/>
          <w:lang w:val="fr-CA"/>
        </w:rPr>
        <w:t xml:space="preserve"> </w:t>
      </w:r>
      <w:r w:rsidRPr="009E098B">
        <w:rPr>
          <w:rFonts w:eastAsiaTheme="minorEastAsia"/>
          <w:sz w:val="24"/>
          <w:szCs w:val="24"/>
          <w:lang w:val="fr-CA"/>
        </w:rPr>
        <w:t xml:space="preserve">Les </w:t>
      </w:r>
      <w:r w:rsidR="002A3FE6">
        <w:rPr>
          <w:rFonts w:eastAsiaTheme="minorEastAsia"/>
          <w:sz w:val="24"/>
          <w:szCs w:val="24"/>
          <w:lang w:val="fr-CA"/>
        </w:rPr>
        <w:t>personnes participantes</w:t>
      </w:r>
      <w:r w:rsidR="002A3FE6" w:rsidRPr="009E098B">
        <w:rPr>
          <w:rFonts w:eastAsiaTheme="minorEastAsia"/>
          <w:sz w:val="24"/>
          <w:szCs w:val="24"/>
          <w:lang w:val="fr-CA"/>
        </w:rPr>
        <w:t xml:space="preserve"> </w:t>
      </w:r>
      <w:r w:rsidRPr="009E098B">
        <w:rPr>
          <w:rFonts w:eastAsiaTheme="minorEastAsia"/>
          <w:sz w:val="24"/>
          <w:szCs w:val="24"/>
          <w:lang w:val="fr-CA"/>
        </w:rPr>
        <w:t>ont renforcé l</w:t>
      </w:r>
      <w:r w:rsidR="00071EE8">
        <w:rPr>
          <w:rFonts w:eastAsiaTheme="minorEastAsia"/>
          <w:sz w:val="24"/>
          <w:szCs w:val="24"/>
          <w:lang w:val="fr-CA"/>
        </w:rPr>
        <w:t>’</w:t>
      </w:r>
      <w:r w:rsidRPr="009E098B">
        <w:rPr>
          <w:rFonts w:eastAsiaTheme="minorEastAsia"/>
          <w:sz w:val="24"/>
          <w:szCs w:val="24"/>
          <w:lang w:val="fr-CA"/>
        </w:rPr>
        <w:t xml:space="preserve">idée que les </w:t>
      </w:r>
      <w:r w:rsidR="002A3FE6">
        <w:rPr>
          <w:rFonts w:eastAsiaTheme="minorEastAsia"/>
          <w:sz w:val="24"/>
          <w:szCs w:val="24"/>
          <w:lang w:val="fr-CA"/>
        </w:rPr>
        <w:t xml:space="preserve">spécialistes </w:t>
      </w:r>
      <w:r w:rsidRPr="009E098B">
        <w:rPr>
          <w:rFonts w:eastAsiaTheme="minorEastAsia"/>
          <w:sz w:val="24"/>
          <w:szCs w:val="24"/>
          <w:lang w:val="fr-CA"/>
        </w:rPr>
        <w:t xml:space="preserve">doivent veiller à ce que toutes les normes et politiques soient les plus accessibles possible au plus grand nombre, dans une variété de formats. </w:t>
      </w:r>
      <w:r w:rsidR="002A3FE6">
        <w:rPr>
          <w:rFonts w:eastAsiaTheme="minorEastAsia"/>
          <w:sz w:val="24"/>
          <w:szCs w:val="24"/>
          <w:lang w:val="fr-CA"/>
        </w:rPr>
        <w:t>Elles</w:t>
      </w:r>
      <w:r w:rsidR="002A3FE6" w:rsidRPr="009E098B">
        <w:rPr>
          <w:rFonts w:eastAsiaTheme="minorEastAsia"/>
          <w:sz w:val="24"/>
          <w:szCs w:val="24"/>
          <w:lang w:val="fr-CA"/>
        </w:rPr>
        <w:t xml:space="preserve"> </w:t>
      </w:r>
      <w:r w:rsidRPr="009E098B">
        <w:rPr>
          <w:rFonts w:eastAsiaTheme="minorEastAsia"/>
          <w:sz w:val="24"/>
          <w:szCs w:val="24"/>
          <w:lang w:val="fr-CA"/>
        </w:rPr>
        <w:t>ont insisté sur le fait qu</w:t>
      </w:r>
      <w:r w:rsidR="00071EE8">
        <w:rPr>
          <w:rFonts w:eastAsiaTheme="minorEastAsia"/>
          <w:sz w:val="24"/>
          <w:szCs w:val="24"/>
          <w:lang w:val="fr-CA"/>
        </w:rPr>
        <w:t>’</w:t>
      </w:r>
      <w:r w:rsidRPr="009E098B">
        <w:rPr>
          <w:rFonts w:eastAsiaTheme="minorEastAsia"/>
          <w:sz w:val="24"/>
          <w:szCs w:val="24"/>
          <w:lang w:val="fr-CA"/>
        </w:rPr>
        <w:t>il faut tout d</w:t>
      </w:r>
      <w:r w:rsidR="00071EE8">
        <w:rPr>
          <w:rFonts w:eastAsiaTheme="minorEastAsia"/>
          <w:sz w:val="24"/>
          <w:szCs w:val="24"/>
          <w:lang w:val="fr-CA"/>
        </w:rPr>
        <w:t>’</w:t>
      </w:r>
      <w:r w:rsidRPr="009E098B">
        <w:rPr>
          <w:rFonts w:eastAsiaTheme="minorEastAsia"/>
          <w:sz w:val="24"/>
          <w:szCs w:val="24"/>
          <w:lang w:val="fr-CA"/>
        </w:rPr>
        <w:t xml:space="preserve">abord savoir comment </w:t>
      </w:r>
      <w:r w:rsidR="002A3FE6">
        <w:rPr>
          <w:rFonts w:eastAsiaTheme="minorEastAsia"/>
          <w:sz w:val="24"/>
          <w:szCs w:val="24"/>
          <w:lang w:val="fr-CA"/>
        </w:rPr>
        <w:t>œuvrer dans ce sens</w:t>
      </w:r>
      <w:r w:rsidRPr="009E098B">
        <w:rPr>
          <w:rFonts w:eastAsiaTheme="minorEastAsia"/>
          <w:sz w:val="24"/>
          <w:szCs w:val="24"/>
          <w:lang w:val="fr-CA"/>
        </w:rPr>
        <w:t>.</w:t>
      </w:r>
    </w:p>
    <w:p w14:paraId="2A8525BC" w14:textId="77777777" w:rsidR="00B47E64" w:rsidRPr="009E098B" w:rsidRDefault="00B47E64" w:rsidP="004A2468">
      <w:pPr>
        <w:jc w:val="center"/>
        <w:rPr>
          <w:rFonts w:eastAsiaTheme="minorEastAsia"/>
          <w:sz w:val="24"/>
          <w:szCs w:val="24"/>
        </w:rPr>
      </w:pPr>
      <w:r w:rsidRPr="009E098B">
        <w:rPr>
          <w:rFonts w:cs="Calibri"/>
          <w:noProof/>
          <w:color w:val="2B579A"/>
          <w:sz w:val="24"/>
          <w:szCs w:val="24"/>
          <w:shd w:val="clear" w:color="auto" w:fill="E6E6E6"/>
          <w:lang w:val="fr-CA"/>
        </w:rPr>
        <mc:AlternateContent>
          <mc:Choice Requires="wps">
            <w:drawing>
              <wp:inline distT="0" distB="0" distL="0" distR="0" wp14:anchorId="7FCF39F8" wp14:editId="4BEFDF4C">
                <wp:extent cx="5707380" cy="849630"/>
                <wp:effectExtent l="0" t="0" r="26670" b="26670"/>
                <wp:docPr id="9854555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7380" cy="84963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E5871B" w14:textId="77777777" w:rsidR="001B4077" w:rsidRPr="000D66A3" w:rsidRDefault="00EC7092" w:rsidP="00EC7092">
                            <w:pPr>
                              <w:pStyle w:val="Quote"/>
                              <w:rPr>
                                <w:lang w:val="fr-CA"/>
                              </w:rPr>
                            </w:pPr>
                            <w:r w:rsidRPr="009E098B">
                              <w:rPr>
                                <w:lang w:val="fr-CA"/>
                              </w:rPr>
                              <w:t>«</w:t>
                            </w:r>
                            <w:r w:rsidRPr="009E098B">
                              <w:rPr>
                                <w:i w:val="0"/>
                                <w:iCs w:val="0"/>
                                <w:lang w:val="fr-CA"/>
                              </w:rPr>
                              <w:t> </w:t>
                            </w:r>
                            <w:r w:rsidRPr="009E098B">
                              <w:rPr>
                                <w:lang w:val="fr-CA"/>
                              </w:rPr>
                              <w:t>Sans le mode d’emploi, rien ne se fait. Les gens ont besoin d’une feuille de route.</w:t>
                            </w:r>
                            <w:r w:rsidRPr="009E098B">
                              <w:rPr>
                                <w:i w:val="0"/>
                                <w:iCs w:val="0"/>
                                <w:lang w:val="fr-CA"/>
                              </w:rPr>
                              <w:t> »</w:t>
                            </w:r>
                          </w:p>
                          <w:p w14:paraId="1DEED0A2" w14:textId="77777777" w:rsidR="00454A07" w:rsidRPr="000D66A3" w:rsidRDefault="00454A07" w:rsidP="00454A07">
                            <w:pPr>
                              <w:jc w:val="center"/>
                              <w:rPr>
                                <w:rFonts w:cs="Calibri"/>
                                <w:sz w:val="24"/>
                                <w:szCs w:val="24"/>
                                <w:lang w:val="fr-CA"/>
                              </w:rPr>
                            </w:pPr>
                            <w:r>
                              <w:rPr>
                                <w:rFonts w:cs="Calibri"/>
                                <w:sz w:val="24"/>
                                <w:szCs w:val="24"/>
                                <w:lang w:val="fr-CA"/>
                              </w:rPr>
                              <w:t>Spécialiste ayant pris part à</w:t>
                            </w:r>
                            <w:r w:rsidRPr="009E098B">
                              <w:rPr>
                                <w:rFonts w:cs="Calibri"/>
                                <w:sz w:val="24"/>
                                <w:szCs w:val="24"/>
                                <w:lang w:val="fr-CA"/>
                              </w:rPr>
                              <w:t xml:space="preserve"> </w:t>
                            </w:r>
                            <w:r>
                              <w:rPr>
                                <w:rFonts w:cs="Calibri"/>
                                <w:sz w:val="24"/>
                                <w:szCs w:val="24"/>
                                <w:lang w:val="fr-CA"/>
                              </w:rPr>
                              <w:t>un</w:t>
                            </w:r>
                            <w:r w:rsidRPr="009E098B">
                              <w:rPr>
                                <w:rFonts w:cs="Calibri"/>
                                <w:sz w:val="24"/>
                                <w:szCs w:val="24"/>
                                <w:lang w:val="fr-CA"/>
                              </w:rPr>
                              <w:t xml:space="preserve"> groupe de réflexion </w:t>
                            </w:r>
                            <w:r>
                              <w:rPr>
                                <w:rFonts w:cs="Calibri"/>
                                <w:sz w:val="24"/>
                                <w:szCs w:val="24"/>
                                <w:lang w:val="fr-CA"/>
                              </w:rPr>
                              <w:t>sur l’élaboration de normes</w:t>
                            </w:r>
                          </w:p>
                          <w:p w14:paraId="3A7CCD48" w14:textId="1CB0FB0C" w:rsidR="001B4077" w:rsidRPr="000D66A3" w:rsidRDefault="001B4077" w:rsidP="00454A07">
                            <w:pPr>
                              <w:spacing w:line="252" w:lineRule="auto"/>
                              <w:jc w:val="center"/>
                              <w:rPr>
                                <w:rFonts w:cs="Calibri"/>
                                <w:color w:val="000000" w:themeColor="text1"/>
                                <w:sz w:val="24"/>
                                <w:szCs w:val="24"/>
                                <w:lang w:val="fr-CA"/>
                              </w:rPr>
                            </w:pPr>
                          </w:p>
                        </w:txbxContent>
                      </wps:txbx>
                      <wps:bodyPr wrap="square" lIns="91440" tIns="45720" rIns="91440" bIns="45720" anchor="t">
                        <a:noAutofit/>
                      </wps:bodyPr>
                    </wps:wsp>
                  </a:graphicData>
                </a:graphic>
              </wp:inline>
            </w:drawing>
          </mc:Choice>
          <mc:Fallback>
            <w:pict>
              <v:roundrect w14:anchorId="7FCF39F8" id="_x0000_s1040" style="width:449.4pt;height:66.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" filled="f" strokecolor="black [3200]">
                <v:textbox>
                  <w:txbxContent>
                    <w:p w14:paraId="02E5871B" w14:textId="77777777" w:rsidR="001B4077" w:rsidRPr="000D66A3" w:rsidRDefault="00EC7092" w:rsidP="00EC7092">
                      <w:pPr>
                        <w:pStyle w:val="Quote"/>
                        <w:rPr>
                          <w:lang w:val="fr-CA"/>
                        </w:rPr>
                      </w:pPr>
                      <w:r w:rsidRPr="009E098B">
                        <w:rPr>
                          <w:lang w:val="fr-CA"/>
                        </w:rPr>
                        <w:t>«</w:t>
                      </w:r>
                      <w:r w:rsidRPr="009E098B">
                        <w:rPr>
                          <w:i w:val="0"/>
                          <w:iCs w:val="0"/>
                          <w:lang w:val="fr-CA"/>
                        </w:rPr>
                        <w:t> </w:t>
                      </w:r>
                      <w:r w:rsidRPr="009E098B">
                        <w:rPr>
                          <w:lang w:val="fr-CA"/>
                        </w:rPr>
                        <w:t>Sans le mode d’emploi, rien ne se fait. Les gens ont besoin d’une feuille de route.</w:t>
                      </w:r>
                      <w:r w:rsidRPr="009E098B">
                        <w:rPr>
                          <w:i w:val="0"/>
                          <w:iCs w:val="0"/>
                          <w:lang w:val="fr-CA"/>
                        </w:rPr>
                        <w:t> »</w:t>
                      </w:r>
                    </w:p>
                    <w:p w14:paraId="1DEED0A2" w14:textId="77777777" w:rsidR="00454A07" w:rsidRPr="000D66A3" w:rsidRDefault="00454A07" w:rsidP="00454A07">
                      <w:pPr>
                        <w:jc w:val="center"/>
                        <w:rPr>
                          <w:rFonts w:cs="Calibri"/>
                          <w:sz w:val="24"/>
                          <w:szCs w:val="24"/>
                          <w:lang w:val="fr-CA"/>
                        </w:rPr>
                      </w:pPr>
                      <w:r>
                        <w:rPr>
                          <w:rFonts w:cs="Calibri"/>
                          <w:sz w:val="24"/>
                          <w:szCs w:val="24"/>
                          <w:lang w:val="fr-CA"/>
                        </w:rPr>
                        <w:t>Spécialiste ayant pris part à</w:t>
                      </w:r>
                      <w:r w:rsidRPr="009E098B">
                        <w:rPr>
                          <w:rFonts w:cs="Calibri"/>
                          <w:sz w:val="24"/>
                          <w:szCs w:val="24"/>
                          <w:lang w:val="fr-CA"/>
                        </w:rPr>
                        <w:t xml:space="preserve"> </w:t>
                      </w:r>
                      <w:r>
                        <w:rPr>
                          <w:rFonts w:cs="Calibri"/>
                          <w:sz w:val="24"/>
                          <w:szCs w:val="24"/>
                          <w:lang w:val="fr-CA"/>
                        </w:rPr>
                        <w:t>un</w:t>
                      </w:r>
                      <w:r w:rsidRPr="009E098B">
                        <w:rPr>
                          <w:rFonts w:cs="Calibri"/>
                          <w:sz w:val="24"/>
                          <w:szCs w:val="24"/>
                          <w:lang w:val="fr-CA"/>
                        </w:rPr>
                        <w:t xml:space="preserve"> groupe de réflexion </w:t>
                      </w:r>
                      <w:r>
                        <w:rPr>
                          <w:rFonts w:cs="Calibri"/>
                          <w:sz w:val="24"/>
                          <w:szCs w:val="24"/>
                          <w:lang w:val="fr-CA"/>
                        </w:rPr>
                        <w:t>sur l’élaboration de normes</w:t>
                      </w:r>
                    </w:p>
                    <w:p w14:paraId="3A7CCD48" w14:textId="1CB0FB0C" w:rsidR="001B4077" w:rsidRPr="000D66A3" w:rsidRDefault="001B4077" w:rsidP="00454A07">
                      <w:pPr>
                        <w:spacing w:line="252" w:lineRule="auto"/>
                        <w:jc w:val="center"/>
                        <w:rPr>
                          <w:rFonts w:cs="Calibri"/>
                          <w:color w:val="000000" w:themeColor="text1"/>
                          <w:sz w:val="24"/>
                          <w:szCs w:val="24"/>
                          <w:lang w:val="fr-CA"/>
                        </w:rPr>
                      </w:pPr>
                    </w:p>
                  </w:txbxContent>
                </v:textbox>
                <w10:anchorlock/>
              </v:roundrect>
            </w:pict>
          </mc:Fallback>
        </mc:AlternateContent>
      </w:r>
    </w:p>
    <w:p w14:paraId="510561DB" w14:textId="77777777" w:rsidR="00AC4BB0" w:rsidRPr="000D66A3" w:rsidRDefault="06F910D8" w:rsidP="00EC7092">
      <w:pPr>
        <w:pStyle w:val="Heading3"/>
        <w:rPr>
          <w:color w:val="000000" w:themeColor="text1"/>
          <w:lang w:val="fr-CA"/>
        </w:rPr>
      </w:pPr>
      <w:bookmarkStart w:id="936" w:name="_Toc987583518"/>
      <w:bookmarkStart w:id="937" w:name="_Toc1929382482"/>
      <w:bookmarkStart w:id="938" w:name="_Toc472382428"/>
      <w:bookmarkStart w:id="939" w:name="_Toc1814618075"/>
      <w:bookmarkStart w:id="940" w:name="_Toc2023229766"/>
      <w:bookmarkStart w:id="941" w:name="_Toc1718642645"/>
      <w:bookmarkStart w:id="942" w:name="_Toc288920430"/>
      <w:bookmarkStart w:id="943" w:name="_Toc1498249468"/>
      <w:bookmarkStart w:id="944" w:name="_Toc495393217"/>
      <w:bookmarkStart w:id="945" w:name="_Toc2054616837"/>
      <w:bookmarkStart w:id="946" w:name="_Toc192035721"/>
      <w:bookmarkStart w:id="947" w:name="_Toc2114591174"/>
      <w:bookmarkStart w:id="948" w:name="_Toc212407335"/>
      <w:bookmarkStart w:id="949" w:name="_Toc1653480216"/>
      <w:bookmarkStart w:id="950" w:name="_Toc786455061"/>
      <w:bookmarkStart w:id="951" w:name="_Toc1527405752"/>
      <w:bookmarkStart w:id="952" w:name="_Toc184306423"/>
      <w:r w:rsidRPr="009E098B">
        <w:rPr>
          <w:color w:val="000000" w:themeColor="text1"/>
          <w:lang w:val="fr-CA"/>
        </w:rPr>
        <w:t>d) Recommandations concernant les ressources et la boîte à outils</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9E098B">
        <w:rPr>
          <w:color w:val="000000" w:themeColor="text1"/>
          <w:lang w:val="fr-CA"/>
        </w:rPr>
        <w:t xml:space="preserve"> </w:t>
      </w:r>
    </w:p>
    <w:p w14:paraId="5687F01D" w14:textId="78C2CA3F" w:rsidR="00C20818" w:rsidRPr="000D66A3" w:rsidRDefault="00551C82" w:rsidP="00961DEE">
      <w:pPr>
        <w:rPr>
          <w:rFonts w:eastAsiaTheme="minorEastAsia"/>
          <w:sz w:val="24"/>
          <w:szCs w:val="24"/>
          <w:lang w:val="fr-CA"/>
        </w:rPr>
      </w:pPr>
      <w:r w:rsidRPr="009E098B">
        <w:rPr>
          <w:rFonts w:eastAsiaTheme="minorEastAsia"/>
          <w:sz w:val="24"/>
          <w:szCs w:val="24"/>
          <w:lang w:val="fr-CA"/>
        </w:rPr>
        <w:t xml:space="preserve">Plusieurs questions ont été posées aux </w:t>
      </w:r>
      <w:r w:rsidR="002A3FE6">
        <w:rPr>
          <w:rFonts w:eastAsiaTheme="minorEastAsia"/>
          <w:sz w:val="24"/>
          <w:szCs w:val="24"/>
          <w:lang w:val="fr-CA"/>
        </w:rPr>
        <w:t>personnes participantes</w:t>
      </w:r>
      <w:r w:rsidR="002A3FE6" w:rsidRPr="009E098B">
        <w:rPr>
          <w:rFonts w:eastAsiaTheme="minorEastAsia"/>
          <w:sz w:val="24"/>
          <w:szCs w:val="24"/>
          <w:lang w:val="fr-CA"/>
        </w:rPr>
        <w:t xml:space="preserve"> </w:t>
      </w:r>
      <w:r w:rsidRPr="009E098B">
        <w:rPr>
          <w:rFonts w:eastAsiaTheme="minorEastAsia"/>
          <w:sz w:val="24"/>
          <w:szCs w:val="24"/>
          <w:lang w:val="fr-CA"/>
        </w:rPr>
        <w:t>sur notre boîte à outils et nos ressources. Tout d</w:t>
      </w:r>
      <w:r w:rsidR="00071EE8">
        <w:rPr>
          <w:rFonts w:eastAsiaTheme="minorEastAsia"/>
          <w:sz w:val="24"/>
          <w:szCs w:val="24"/>
          <w:lang w:val="fr-CA"/>
        </w:rPr>
        <w:t>’</w:t>
      </w:r>
      <w:r w:rsidRPr="009E098B">
        <w:rPr>
          <w:rFonts w:eastAsiaTheme="minorEastAsia"/>
          <w:sz w:val="24"/>
          <w:szCs w:val="24"/>
          <w:lang w:val="fr-CA"/>
        </w:rPr>
        <w:t>abord, il leur a été demandé à quel stade de l</w:t>
      </w:r>
      <w:r w:rsidR="00071EE8">
        <w:rPr>
          <w:rFonts w:eastAsiaTheme="minorEastAsia"/>
          <w:sz w:val="24"/>
          <w:szCs w:val="24"/>
          <w:lang w:val="fr-CA"/>
        </w:rPr>
        <w:t>’</w:t>
      </w:r>
      <w:r w:rsidRPr="009E098B">
        <w:rPr>
          <w:rFonts w:eastAsiaTheme="minorEastAsia"/>
          <w:sz w:val="24"/>
          <w:szCs w:val="24"/>
          <w:lang w:val="fr-CA"/>
        </w:rPr>
        <w:t xml:space="preserve">élaboration de normes </w:t>
      </w:r>
      <w:r w:rsidR="002A3FE6">
        <w:rPr>
          <w:rFonts w:eastAsiaTheme="minorEastAsia"/>
          <w:sz w:val="24"/>
          <w:szCs w:val="24"/>
          <w:lang w:val="fr-CA"/>
        </w:rPr>
        <w:t>elles</w:t>
      </w:r>
      <w:r w:rsidR="002A3FE6" w:rsidRPr="009E098B">
        <w:rPr>
          <w:rFonts w:eastAsiaTheme="minorEastAsia"/>
          <w:sz w:val="24"/>
          <w:szCs w:val="24"/>
          <w:lang w:val="fr-CA"/>
        </w:rPr>
        <w:t xml:space="preserve"> </w:t>
      </w:r>
      <w:r w:rsidRPr="009E098B">
        <w:rPr>
          <w:rFonts w:eastAsiaTheme="minorEastAsia"/>
          <w:sz w:val="24"/>
          <w:szCs w:val="24"/>
          <w:lang w:val="fr-CA"/>
        </w:rPr>
        <w:t xml:space="preserve">pensaient que notre outil et les ressources correspondantes conviendraient le mieux. Les </w:t>
      </w:r>
      <w:r w:rsidR="002A3FE6">
        <w:rPr>
          <w:rFonts w:eastAsiaTheme="minorEastAsia"/>
          <w:sz w:val="24"/>
          <w:szCs w:val="24"/>
          <w:lang w:val="fr-CA"/>
        </w:rPr>
        <w:t>spécialistes</w:t>
      </w:r>
      <w:r w:rsidRPr="009E098B">
        <w:rPr>
          <w:rFonts w:eastAsiaTheme="minorEastAsia"/>
          <w:sz w:val="24"/>
          <w:szCs w:val="24"/>
          <w:lang w:val="fr-CA"/>
        </w:rPr>
        <w:t xml:space="preserve"> ont déclaré qu</w:t>
      </w:r>
      <w:r w:rsidR="00071EE8">
        <w:rPr>
          <w:rFonts w:eastAsiaTheme="minorEastAsia"/>
          <w:sz w:val="24"/>
          <w:szCs w:val="24"/>
          <w:lang w:val="fr-CA"/>
        </w:rPr>
        <w:t>’</w:t>
      </w:r>
      <w:r w:rsidRPr="009E098B">
        <w:rPr>
          <w:rFonts w:eastAsiaTheme="minorEastAsia"/>
          <w:sz w:val="24"/>
          <w:szCs w:val="24"/>
          <w:lang w:val="fr-CA"/>
        </w:rPr>
        <w:t>ils encourageaient la participation active de chacun tout au long du processus (p. ex.</w:t>
      </w:r>
      <w:r w:rsidR="002A3FE6">
        <w:rPr>
          <w:rFonts w:eastAsiaTheme="minorEastAsia"/>
          <w:sz w:val="24"/>
          <w:szCs w:val="24"/>
          <w:lang w:val="fr-CA"/>
        </w:rPr>
        <w:t>,</w:t>
      </w:r>
      <w:r w:rsidRPr="009E098B">
        <w:rPr>
          <w:rFonts w:eastAsiaTheme="minorEastAsia"/>
          <w:sz w:val="24"/>
          <w:szCs w:val="24"/>
          <w:lang w:val="fr-CA"/>
        </w:rPr>
        <w:t xml:space="preserve"> en prévoyant un examen et un </w:t>
      </w:r>
      <w:r w:rsidR="002A3FE6">
        <w:rPr>
          <w:rFonts w:eastAsiaTheme="minorEastAsia"/>
          <w:sz w:val="24"/>
          <w:szCs w:val="24"/>
          <w:lang w:val="fr-CA"/>
        </w:rPr>
        <w:t>essai</w:t>
      </w:r>
      <w:r w:rsidR="002A3FE6" w:rsidRPr="009E098B">
        <w:rPr>
          <w:rFonts w:eastAsiaTheme="minorEastAsia"/>
          <w:sz w:val="24"/>
          <w:szCs w:val="24"/>
          <w:lang w:val="fr-CA"/>
        </w:rPr>
        <w:t xml:space="preserve"> </w:t>
      </w:r>
      <w:r w:rsidR="002A3FE6">
        <w:rPr>
          <w:rFonts w:eastAsiaTheme="minorEastAsia"/>
          <w:sz w:val="24"/>
          <w:szCs w:val="24"/>
          <w:lang w:val="fr-CA"/>
        </w:rPr>
        <w:t>par le public</w:t>
      </w:r>
      <w:r w:rsidR="002A3FE6" w:rsidRPr="009E098B">
        <w:rPr>
          <w:rFonts w:eastAsiaTheme="minorEastAsia"/>
          <w:sz w:val="24"/>
          <w:szCs w:val="24"/>
          <w:lang w:val="fr-CA"/>
        </w:rPr>
        <w:t xml:space="preserve"> </w:t>
      </w:r>
      <w:r w:rsidRPr="009E098B">
        <w:rPr>
          <w:rFonts w:eastAsiaTheme="minorEastAsia"/>
          <w:sz w:val="24"/>
          <w:szCs w:val="24"/>
          <w:lang w:val="fr-CA"/>
        </w:rPr>
        <w:t>à chaque étape du processus)</w:t>
      </w:r>
      <w:r w:rsidR="002A3FE6">
        <w:rPr>
          <w:rFonts w:eastAsiaTheme="minorEastAsia"/>
          <w:sz w:val="24"/>
          <w:szCs w:val="24"/>
          <w:lang w:val="fr-CA"/>
        </w:rPr>
        <w:t>.</w:t>
      </w:r>
    </w:p>
    <w:p w14:paraId="38137568" w14:textId="1D634747" w:rsidR="00551C82" w:rsidRPr="000D66A3" w:rsidRDefault="00551C82" w:rsidP="00E33BE3">
      <w:pPr>
        <w:numPr>
          <w:ilvl w:val="0"/>
          <w:numId w:val="45"/>
        </w:numPr>
        <w:spacing w:after="0"/>
        <w:ind w:hanging="357"/>
        <w:rPr>
          <w:rFonts w:eastAsiaTheme="minorEastAsia"/>
          <w:sz w:val="24"/>
          <w:szCs w:val="24"/>
          <w:lang w:val="fr-CA"/>
        </w:rPr>
      </w:pPr>
      <w:r w:rsidRPr="009E098B">
        <w:rPr>
          <w:rFonts w:eastAsiaTheme="minorEastAsia"/>
          <w:sz w:val="24"/>
          <w:szCs w:val="24"/>
          <w:lang w:val="fr-CA"/>
        </w:rPr>
        <w:t>Tout au long de l</w:t>
      </w:r>
      <w:r w:rsidR="00071EE8">
        <w:rPr>
          <w:rFonts w:eastAsiaTheme="minorEastAsia"/>
          <w:sz w:val="24"/>
          <w:szCs w:val="24"/>
          <w:lang w:val="fr-CA"/>
        </w:rPr>
        <w:t>’</w:t>
      </w:r>
      <w:r w:rsidRPr="009E098B">
        <w:rPr>
          <w:rFonts w:eastAsiaTheme="minorEastAsia"/>
          <w:sz w:val="24"/>
          <w:szCs w:val="24"/>
          <w:lang w:val="fr-CA"/>
        </w:rPr>
        <w:t xml:space="preserve">élaboration </w:t>
      </w:r>
      <w:r w:rsidR="002A3FE6">
        <w:rPr>
          <w:rFonts w:eastAsiaTheme="minorEastAsia"/>
          <w:sz w:val="24"/>
          <w:szCs w:val="24"/>
          <w:lang w:val="fr-CA"/>
        </w:rPr>
        <w:t>de la norme :</w:t>
      </w:r>
      <w:r w:rsidRPr="009E098B">
        <w:rPr>
          <w:rFonts w:eastAsiaTheme="minorEastAsia"/>
          <w:sz w:val="24"/>
          <w:szCs w:val="24"/>
          <w:lang w:val="fr-CA"/>
        </w:rPr>
        <w:t xml:space="preserve"> </w:t>
      </w:r>
    </w:p>
    <w:p w14:paraId="5D8BEDB2" w14:textId="41E53987" w:rsidR="00551C82" w:rsidRPr="000D66A3" w:rsidRDefault="00551C82" w:rsidP="00E33BE3">
      <w:pPr>
        <w:numPr>
          <w:ilvl w:val="1"/>
          <w:numId w:val="45"/>
        </w:numPr>
        <w:spacing w:after="0"/>
        <w:ind w:hanging="357"/>
        <w:rPr>
          <w:rFonts w:eastAsiaTheme="minorEastAsia"/>
          <w:sz w:val="24"/>
          <w:szCs w:val="24"/>
          <w:lang w:val="fr-CA"/>
        </w:rPr>
      </w:pPr>
      <w:r w:rsidRPr="009E098B">
        <w:rPr>
          <w:rFonts w:eastAsiaTheme="minorEastAsia"/>
          <w:sz w:val="24"/>
          <w:szCs w:val="24"/>
          <w:lang w:val="fr-CA"/>
        </w:rPr>
        <w:t>Les ressources doivent être intégrées à tous les stades du processus d</w:t>
      </w:r>
      <w:r w:rsidR="00071EE8">
        <w:rPr>
          <w:rFonts w:eastAsiaTheme="minorEastAsia"/>
          <w:sz w:val="24"/>
          <w:szCs w:val="24"/>
          <w:lang w:val="fr-CA"/>
        </w:rPr>
        <w:t>’</w:t>
      </w:r>
      <w:r w:rsidRPr="009E098B">
        <w:rPr>
          <w:rFonts w:eastAsiaTheme="minorEastAsia"/>
          <w:sz w:val="24"/>
          <w:szCs w:val="24"/>
          <w:lang w:val="fr-CA"/>
        </w:rPr>
        <w:t>élaboration de la norme afin d</w:t>
      </w:r>
      <w:r w:rsidR="00071EE8">
        <w:rPr>
          <w:rFonts w:eastAsiaTheme="minorEastAsia"/>
          <w:sz w:val="24"/>
          <w:szCs w:val="24"/>
          <w:lang w:val="fr-CA"/>
        </w:rPr>
        <w:t>’</w:t>
      </w:r>
      <w:r w:rsidRPr="009E098B">
        <w:rPr>
          <w:rFonts w:eastAsiaTheme="minorEastAsia"/>
          <w:sz w:val="24"/>
          <w:szCs w:val="24"/>
          <w:lang w:val="fr-CA"/>
        </w:rPr>
        <w:t>assurer une couverture complète (p. ex.</w:t>
      </w:r>
      <w:r w:rsidR="002A3FE6">
        <w:rPr>
          <w:rFonts w:eastAsiaTheme="minorEastAsia"/>
          <w:sz w:val="24"/>
          <w:szCs w:val="24"/>
          <w:lang w:val="fr-CA"/>
        </w:rPr>
        <w:t>,</w:t>
      </w:r>
      <w:r w:rsidRPr="009E098B">
        <w:rPr>
          <w:rFonts w:eastAsiaTheme="minorEastAsia"/>
          <w:sz w:val="24"/>
          <w:szCs w:val="24"/>
          <w:lang w:val="fr-CA"/>
        </w:rPr>
        <w:t xml:space="preserve"> en commençant par un outil éducatif et en </w:t>
      </w:r>
      <w:r w:rsidR="002A3FE6">
        <w:rPr>
          <w:rFonts w:eastAsiaTheme="minorEastAsia"/>
          <w:sz w:val="24"/>
          <w:szCs w:val="24"/>
          <w:lang w:val="fr-CA"/>
        </w:rPr>
        <w:t>recueillant</w:t>
      </w:r>
      <w:r w:rsidR="002A3FE6" w:rsidRPr="009E098B">
        <w:rPr>
          <w:rFonts w:eastAsiaTheme="minorEastAsia"/>
          <w:sz w:val="24"/>
          <w:szCs w:val="24"/>
          <w:lang w:val="fr-CA"/>
        </w:rPr>
        <w:t xml:space="preserve"> </w:t>
      </w:r>
      <w:r w:rsidRPr="009E098B">
        <w:rPr>
          <w:rFonts w:eastAsiaTheme="minorEastAsia"/>
          <w:sz w:val="24"/>
          <w:szCs w:val="24"/>
          <w:lang w:val="fr-CA"/>
        </w:rPr>
        <w:t xml:space="preserve">régulièrement des points </w:t>
      </w:r>
      <w:r w:rsidRPr="009E098B">
        <w:rPr>
          <w:rFonts w:eastAsiaTheme="minorEastAsia"/>
          <w:sz w:val="24"/>
          <w:szCs w:val="24"/>
          <w:lang w:val="fr-CA"/>
        </w:rPr>
        <w:lastRenderedPageBreak/>
        <w:t>de vue et des perspectives de la part d</w:t>
      </w:r>
      <w:r w:rsidR="00071EE8">
        <w:rPr>
          <w:rFonts w:eastAsiaTheme="minorEastAsia"/>
          <w:sz w:val="24"/>
          <w:szCs w:val="24"/>
          <w:lang w:val="fr-CA"/>
        </w:rPr>
        <w:t>’</w:t>
      </w:r>
      <w:r w:rsidRPr="009E098B">
        <w:rPr>
          <w:rFonts w:eastAsiaTheme="minorEastAsia"/>
          <w:sz w:val="24"/>
          <w:szCs w:val="24"/>
          <w:lang w:val="fr-CA"/>
        </w:rPr>
        <w:t>un groupe diversifié de parties prenantes).</w:t>
      </w:r>
    </w:p>
    <w:p w14:paraId="5C2ABA7A" w14:textId="5D1481F7" w:rsidR="00551C82" w:rsidRPr="000D66A3" w:rsidRDefault="00551C82" w:rsidP="00E33BE3">
      <w:pPr>
        <w:numPr>
          <w:ilvl w:val="0"/>
          <w:numId w:val="45"/>
        </w:numPr>
        <w:spacing w:after="0"/>
        <w:ind w:hanging="357"/>
        <w:rPr>
          <w:rFonts w:eastAsiaTheme="minorEastAsia"/>
          <w:sz w:val="24"/>
          <w:szCs w:val="24"/>
          <w:lang w:val="fr-CA"/>
        </w:rPr>
      </w:pPr>
      <w:r w:rsidRPr="009E098B">
        <w:rPr>
          <w:rFonts w:eastAsiaTheme="minorEastAsia"/>
          <w:sz w:val="24"/>
          <w:szCs w:val="24"/>
          <w:lang w:val="fr-CA"/>
        </w:rPr>
        <w:t>Au début du processus d</w:t>
      </w:r>
      <w:r w:rsidR="00071EE8">
        <w:rPr>
          <w:rFonts w:eastAsiaTheme="minorEastAsia"/>
          <w:sz w:val="24"/>
          <w:szCs w:val="24"/>
          <w:lang w:val="fr-CA"/>
        </w:rPr>
        <w:t>’</w:t>
      </w:r>
      <w:r w:rsidRPr="009E098B">
        <w:rPr>
          <w:rFonts w:eastAsiaTheme="minorEastAsia"/>
          <w:sz w:val="24"/>
          <w:szCs w:val="24"/>
          <w:lang w:val="fr-CA"/>
        </w:rPr>
        <w:t xml:space="preserve">élaboration </w:t>
      </w:r>
      <w:r w:rsidR="002A3FE6">
        <w:rPr>
          <w:rFonts w:eastAsiaTheme="minorEastAsia"/>
          <w:sz w:val="24"/>
          <w:szCs w:val="24"/>
          <w:lang w:val="fr-CA"/>
        </w:rPr>
        <w:t>de la norme :</w:t>
      </w:r>
    </w:p>
    <w:p w14:paraId="6E40BAFA" w14:textId="5A13C855" w:rsidR="00551C82" w:rsidRPr="000D66A3" w:rsidRDefault="002A3FE6" w:rsidP="00E33BE3">
      <w:pPr>
        <w:numPr>
          <w:ilvl w:val="1"/>
          <w:numId w:val="45"/>
        </w:numPr>
        <w:spacing w:after="0"/>
        <w:ind w:hanging="357"/>
        <w:rPr>
          <w:rFonts w:eastAsiaTheme="minorEastAsia"/>
          <w:sz w:val="24"/>
          <w:szCs w:val="24"/>
          <w:lang w:val="fr-CA"/>
        </w:rPr>
      </w:pPr>
      <w:r>
        <w:rPr>
          <w:rFonts w:eastAsiaTheme="minorEastAsia"/>
          <w:sz w:val="24"/>
          <w:szCs w:val="24"/>
          <w:lang w:val="fr-CA"/>
        </w:rPr>
        <w:t>Il est préférable que l</w:t>
      </w:r>
      <w:r w:rsidRPr="009E098B">
        <w:rPr>
          <w:rFonts w:eastAsiaTheme="minorEastAsia"/>
          <w:sz w:val="24"/>
          <w:szCs w:val="24"/>
          <w:lang w:val="fr-CA"/>
        </w:rPr>
        <w:t xml:space="preserve">a </w:t>
      </w:r>
      <w:r w:rsidR="00551C82" w:rsidRPr="009E098B">
        <w:rPr>
          <w:rFonts w:eastAsiaTheme="minorEastAsia"/>
          <w:sz w:val="24"/>
          <w:szCs w:val="24"/>
          <w:lang w:val="fr-CA"/>
        </w:rPr>
        <w:t xml:space="preserve">boîte à outils </w:t>
      </w:r>
      <w:r>
        <w:rPr>
          <w:rFonts w:eastAsiaTheme="minorEastAsia"/>
          <w:sz w:val="24"/>
          <w:szCs w:val="24"/>
          <w:lang w:val="fr-CA"/>
        </w:rPr>
        <w:t>soit</w:t>
      </w:r>
      <w:r w:rsidR="00551C82" w:rsidRPr="009E098B">
        <w:rPr>
          <w:rFonts w:eastAsiaTheme="minorEastAsia"/>
          <w:sz w:val="24"/>
          <w:szCs w:val="24"/>
          <w:lang w:val="fr-CA"/>
        </w:rPr>
        <w:t xml:space="preserve"> mise en œuvre au début du processus d</w:t>
      </w:r>
      <w:r w:rsidR="00071EE8">
        <w:rPr>
          <w:rFonts w:eastAsiaTheme="minorEastAsia"/>
          <w:sz w:val="24"/>
          <w:szCs w:val="24"/>
          <w:lang w:val="fr-CA"/>
        </w:rPr>
        <w:t>’</w:t>
      </w:r>
      <w:r w:rsidR="00551C82" w:rsidRPr="009E098B">
        <w:rPr>
          <w:rFonts w:eastAsiaTheme="minorEastAsia"/>
          <w:sz w:val="24"/>
          <w:szCs w:val="24"/>
          <w:lang w:val="fr-CA"/>
        </w:rPr>
        <w:t>élaboration</w:t>
      </w:r>
      <w:r>
        <w:rPr>
          <w:rFonts w:eastAsiaTheme="minorEastAsia"/>
          <w:sz w:val="24"/>
          <w:szCs w:val="24"/>
          <w:lang w:val="fr-CA"/>
        </w:rPr>
        <w:t xml:space="preserve"> de la norme : elle</w:t>
      </w:r>
      <w:r w:rsidR="00551C82" w:rsidRPr="009E098B">
        <w:rPr>
          <w:rFonts w:eastAsiaTheme="minorEastAsia"/>
          <w:sz w:val="24"/>
          <w:szCs w:val="24"/>
          <w:lang w:val="fr-CA"/>
        </w:rPr>
        <w:t xml:space="preserve"> </w:t>
      </w:r>
      <w:r>
        <w:rPr>
          <w:rFonts w:eastAsiaTheme="minorEastAsia"/>
          <w:sz w:val="24"/>
          <w:szCs w:val="24"/>
          <w:lang w:val="fr-CA"/>
        </w:rPr>
        <w:t>pourra</w:t>
      </w:r>
      <w:r w:rsidR="009C3BDE">
        <w:rPr>
          <w:rFonts w:eastAsiaTheme="minorEastAsia"/>
          <w:sz w:val="24"/>
          <w:szCs w:val="24"/>
          <w:lang w:val="fr-CA"/>
        </w:rPr>
        <w:t xml:space="preserve"> ainsi</w:t>
      </w:r>
      <w:r w:rsidRPr="009E098B">
        <w:rPr>
          <w:rFonts w:eastAsiaTheme="minorEastAsia"/>
          <w:sz w:val="24"/>
          <w:szCs w:val="24"/>
          <w:lang w:val="fr-CA"/>
        </w:rPr>
        <w:t xml:space="preserve"> </w:t>
      </w:r>
      <w:r w:rsidR="00551C82" w:rsidRPr="009E098B">
        <w:rPr>
          <w:rFonts w:eastAsiaTheme="minorEastAsia"/>
          <w:sz w:val="24"/>
          <w:szCs w:val="24"/>
          <w:lang w:val="fr-CA"/>
        </w:rPr>
        <w:t xml:space="preserve">servir de point de départ aux discussions sur ce sujet. Elle peut également guider les </w:t>
      </w:r>
      <w:r>
        <w:rPr>
          <w:rFonts w:eastAsiaTheme="minorEastAsia"/>
          <w:sz w:val="24"/>
          <w:szCs w:val="24"/>
          <w:lang w:val="fr-CA"/>
        </w:rPr>
        <w:t>spécialistes</w:t>
      </w:r>
      <w:r w:rsidRPr="009E098B">
        <w:rPr>
          <w:rFonts w:eastAsiaTheme="minorEastAsia"/>
          <w:sz w:val="24"/>
          <w:szCs w:val="24"/>
          <w:lang w:val="fr-CA"/>
        </w:rPr>
        <w:t xml:space="preserve"> </w:t>
      </w:r>
      <w:r w:rsidR="00551C82" w:rsidRPr="009E098B">
        <w:rPr>
          <w:rFonts w:eastAsiaTheme="minorEastAsia"/>
          <w:sz w:val="24"/>
          <w:szCs w:val="24"/>
          <w:lang w:val="fr-CA"/>
        </w:rPr>
        <w:t>tout au long du processus.</w:t>
      </w:r>
    </w:p>
    <w:p w14:paraId="4451EECC" w14:textId="6E5ECF3F" w:rsidR="00551C82" w:rsidRPr="000D66A3" w:rsidRDefault="00551C82" w:rsidP="00E33BE3">
      <w:pPr>
        <w:numPr>
          <w:ilvl w:val="0"/>
          <w:numId w:val="45"/>
        </w:numPr>
        <w:spacing w:after="0"/>
        <w:ind w:hanging="357"/>
        <w:rPr>
          <w:rFonts w:eastAsiaTheme="minorEastAsia"/>
          <w:sz w:val="24"/>
          <w:szCs w:val="24"/>
          <w:lang w:val="fr-CA"/>
        </w:rPr>
      </w:pPr>
      <w:r w:rsidRPr="009E098B">
        <w:rPr>
          <w:rFonts w:eastAsiaTheme="minorEastAsia"/>
          <w:sz w:val="24"/>
          <w:szCs w:val="24"/>
          <w:lang w:val="fr-CA"/>
        </w:rPr>
        <w:t>Phase de rédaction/cocréation et phase de consultation publique</w:t>
      </w:r>
      <w:r w:rsidR="009C3BDE">
        <w:rPr>
          <w:rFonts w:eastAsiaTheme="minorEastAsia"/>
          <w:sz w:val="24"/>
          <w:szCs w:val="24"/>
          <w:lang w:val="fr-CA"/>
        </w:rPr>
        <w:t> :</w:t>
      </w:r>
    </w:p>
    <w:p w14:paraId="1642EA32" w14:textId="34B33532" w:rsidR="006E283C" w:rsidRPr="000D66A3" w:rsidRDefault="00551C82" w:rsidP="00E33BE3">
      <w:pPr>
        <w:numPr>
          <w:ilvl w:val="1"/>
          <w:numId w:val="45"/>
        </w:numPr>
        <w:ind w:hanging="357"/>
        <w:rPr>
          <w:rFonts w:eastAsiaTheme="minorEastAsia"/>
          <w:sz w:val="24"/>
          <w:szCs w:val="24"/>
          <w:lang w:val="fr-CA"/>
        </w:rPr>
      </w:pPr>
      <w:r w:rsidRPr="009E098B">
        <w:rPr>
          <w:rFonts w:eastAsiaTheme="minorEastAsia"/>
          <w:sz w:val="24"/>
          <w:szCs w:val="24"/>
          <w:lang w:val="fr-CA"/>
        </w:rPr>
        <w:t xml:space="preserve">La boîte à outils </w:t>
      </w:r>
      <w:r w:rsidR="009C3BDE">
        <w:rPr>
          <w:rFonts w:eastAsiaTheme="minorEastAsia"/>
          <w:sz w:val="24"/>
          <w:szCs w:val="24"/>
          <w:lang w:val="fr-CA"/>
        </w:rPr>
        <w:t>trouverait sa plus grande utilité</w:t>
      </w:r>
      <w:r w:rsidRPr="009E098B">
        <w:rPr>
          <w:rFonts w:eastAsiaTheme="minorEastAsia"/>
          <w:sz w:val="24"/>
          <w:szCs w:val="24"/>
          <w:lang w:val="fr-CA"/>
        </w:rPr>
        <w:t xml:space="preserve"> avant que la norme ne soit mise en œuvre</w:t>
      </w:r>
      <w:r w:rsidR="009C3BDE">
        <w:rPr>
          <w:rFonts w:eastAsiaTheme="minorEastAsia"/>
          <w:sz w:val="24"/>
          <w:szCs w:val="24"/>
          <w:lang w:val="fr-CA"/>
        </w:rPr>
        <w:t>,</w:t>
      </w:r>
      <w:r w:rsidRPr="009E098B">
        <w:rPr>
          <w:rFonts w:eastAsiaTheme="minorEastAsia"/>
          <w:sz w:val="24"/>
          <w:szCs w:val="24"/>
          <w:lang w:val="fr-CA"/>
        </w:rPr>
        <w:t xml:space="preserve"> au stade de la cocréation</w:t>
      </w:r>
      <w:r w:rsidR="009C3BDE">
        <w:rPr>
          <w:rFonts w:eastAsiaTheme="minorEastAsia"/>
          <w:sz w:val="24"/>
          <w:szCs w:val="24"/>
          <w:lang w:val="fr-CA"/>
        </w:rPr>
        <w:t>, en incluant</w:t>
      </w:r>
      <w:r w:rsidRPr="009E098B">
        <w:rPr>
          <w:rFonts w:eastAsiaTheme="minorEastAsia"/>
          <w:sz w:val="24"/>
          <w:szCs w:val="24"/>
          <w:lang w:val="fr-CA"/>
        </w:rPr>
        <w:t xml:space="preserve"> l</w:t>
      </w:r>
      <w:r w:rsidR="00071EE8">
        <w:rPr>
          <w:rFonts w:eastAsiaTheme="minorEastAsia"/>
          <w:sz w:val="24"/>
          <w:szCs w:val="24"/>
          <w:lang w:val="fr-CA"/>
        </w:rPr>
        <w:t>’</w:t>
      </w:r>
      <w:r w:rsidRPr="009E098B">
        <w:rPr>
          <w:rFonts w:eastAsiaTheme="minorEastAsia"/>
          <w:sz w:val="24"/>
          <w:szCs w:val="24"/>
          <w:lang w:val="fr-CA"/>
        </w:rPr>
        <w:t>avis des personnes qu</w:t>
      </w:r>
      <w:r w:rsidR="00071EE8">
        <w:rPr>
          <w:rFonts w:eastAsiaTheme="minorEastAsia"/>
          <w:sz w:val="24"/>
          <w:szCs w:val="24"/>
          <w:lang w:val="fr-CA"/>
        </w:rPr>
        <w:t>’</w:t>
      </w:r>
      <w:r w:rsidRPr="009E098B">
        <w:rPr>
          <w:rFonts w:eastAsiaTheme="minorEastAsia"/>
          <w:sz w:val="24"/>
          <w:szCs w:val="24"/>
          <w:lang w:val="fr-CA"/>
        </w:rPr>
        <w:t>elle est censée servir.</w:t>
      </w:r>
    </w:p>
    <w:p w14:paraId="201F2ABA" w14:textId="2BBD1A80" w:rsidR="008A669F" w:rsidRPr="000D66A3" w:rsidRDefault="00551C82" w:rsidP="00961DEE">
      <w:pPr>
        <w:rPr>
          <w:rFonts w:eastAsiaTheme="minorEastAsia"/>
          <w:sz w:val="24"/>
          <w:szCs w:val="24"/>
          <w:lang w:val="fr-CA"/>
        </w:rPr>
      </w:pPr>
      <w:r w:rsidRPr="009E098B">
        <w:rPr>
          <w:rFonts w:eastAsiaTheme="minorEastAsia"/>
          <w:sz w:val="24"/>
          <w:szCs w:val="24"/>
          <w:lang w:val="fr-CA"/>
        </w:rPr>
        <w:t>De plus, lorsqu</w:t>
      </w:r>
      <w:r w:rsidR="00071EE8">
        <w:rPr>
          <w:rFonts w:eastAsiaTheme="minorEastAsia"/>
          <w:sz w:val="24"/>
          <w:szCs w:val="24"/>
          <w:lang w:val="fr-CA"/>
        </w:rPr>
        <w:t>’</w:t>
      </w:r>
      <w:r w:rsidRPr="009E098B">
        <w:rPr>
          <w:rFonts w:eastAsiaTheme="minorEastAsia"/>
          <w:sz w:val="24"/>
          <w:szCs w:val="24"/>
          <w:lang w:val="fr-CA"/>
        </w:rPr>
        <w:t xml:space="preserve">on leur a demandé qui devrait </w:t>
      </w:r>
      <w:r w:rsidR="00286ADA">
        <w:rPr>
          <w:rFonts w:eastAsiaTheme="minorEastAsia"/>
          <w:sz w:val="24"/>
          <w:szCs w:val="24"/>
          <w:lang w:val="fr-CA"/>
        </w:rPr>
        <w:t>envisager l</w:t>
      </w:r>
      <w:r w:rsidR="00071EE8">
        <w:rPr>
          <w:rFonts w:eastAsiaTheme="minorEastAsia"/>
          <w:sz w:val="24"/>
          <w:szCs w:val="24"/>
          <w:lang w:val="fr-CA"/>
        </w:rPr>
        <w:t>’</w:t>
      </w:r>
      <w:r w:rsidR="00286ADA">
        <w:rPr>
          <w:rFonts w:eastAsiaTheme="minorEastAsia"/>
          <w:sz w:val="24"/>
          <w:szCs w:val="24"/>
          <w:lang w:val="fr-CA"/>
        </w:rPr>
        <w:t>utilisation de</w:t>
      </w:r>
      <w:r w:rsidRPr="009E098B">
        <w:rPr>
          <w:rFonts w:eastAsiaTheme="minorEastAsia"/>
          <w:sz w:val="24"/>
          <w:szCs w:val="24"/>
          <w:lang w:val="fr-CA"/>
        </w:rPr>
        <w:t xml:space="preserve"> nos ressources (liées à la promotion de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au Canada), </w:t>
      </w:r>
      <w:r w:rsidR="00286ADA">
        <w:rPr>
          <w:rFonts w:eastAsiaTheme="minorEastAsia"/>
          <w:sz w:val="24"/>
          <w:szCs w:val="24"/>
          <w:lang w:val="fr-CA"/>
        </w:rPr>
        <w:t>les spécialistes</w:t>
      </w:r>
      <w:r w:rsidR="00286ADA" w:rsidRPr="009E098B">
        <w:rPr>
          <w:rFonts w:eastAsiaTheme="minorEastAsia"/>
          <w:sz w:val="24"/>
          <w:szCs w:val="24"/>
          <w:lang w:val="fr-CA"/>
        </w:rPr>
        <w:t xml:space="preserve"> </w:t>
      </w:r>
      <w:r w:rsidRPr="009E098B">
        <w:rPr>
          <w:rFonts w:eastAsiaTheme="minorEastAsia"/>
          <w:sz w:val="24"/>
          <w:szCs w:val="24"/>
          <w:lang w:val="fr-CA"/>
        </w:rPr>
        <w:t xml:space="preserve">ont répondu : </w:t>
      </w:r>
    </w:p>
    <w:p w14:paraId="66B6DBA3" w14:textId="0FF73486" w:rsidR="00551C82" w:rsidRPr="000D66A3" w:rsidRDefault="00EC7092" w:rsidP="00E33BE3">
      <w:pPr>
        <w:pStyle w:val="ListParagraph"/>
        <w:numPr>
          <w:ilvl w:val="0"/>
          <w:numId w:val="47"/>
        </w:numPr>
        <w:rPr>
          <w:rFonts w:eastAsiaTheme="minorEastAsia"/>
          <w:sz w:val="24"/>
          <w:szCs w:val="24"/>
          <w:lang w:val="fr-CA"/>
        </w:rPr>
      </w:pPr>
      <w:r w:rsidRPr="009E098B">
        <w:rPr>
          <w:rFonts w:eastAsiaTheme="minorEastAsia"/>
          <w:sz w:val="24"/>
          <w:szCs w:val="24"/>
          <w:lang w:val="fr-CA"/>
        </w:rPr>
        <w:t xml:space="preserve">Toute personne occupant un poste de direction, élaborant des processus ou des politiques, </w:t>
      </w:r>
      <w:r w:rsidR="00286ADA">
        <w:rPr>
          <w:rFonts w:eastAsiaTheme="minorEastAsia"/>
          <w:sz w:val="24"/>
          <w:szCs w:val="24"/>
          <w:lang w:val="fr-CA"/>
        </w:rPr>
        <w:t xml:space="preserve">ou responsable </w:t>
      </w:r>
      <w:r w:rsidRPr="009E098B">
        <w:rPr>
          <w:rFonts w:eastAsiaTheme="minorEastAsia"/>
          <w:sz w:val="24"/>
          <w:szCs w:val="24"/>
          <w:lang w:val="fr-CA"/>
        </w:rPr>
        <w:t>de tout ce qui a trait à la sécurité ou au service au public</w:t>
      </w:r>
      <w:r w:rsidR="00286ADA">
        <w:rPr>
          <w:rFonts w:eastAsiaTheme="minorEastAsia"/>
          <w:sz w:val="24"/>
          <w:szCs w:val="24"/>
          <w:lang w:val="fr-CA"/>
        </w:rPr>
        <w:t>;</w:t>
      </w:r>
      <w:r w:rsidRPr="009E098B">
        <w:rPr>
          <w:rFonts w:eastAsiaTheme="minorEastAsia"/>
          <w:sz w:val="24"/>
          <w:szCs w:val="24"/>
          <w:lang w:val="fr-CA"/>
        </w:rPr>
        <w:t xml:space="preserve"> les organismes de réglementation, les architectes, les </w:t>
      </w:r>
      <w:r w:rsidR="00286ADA">
        <w:rPr>
          <w:rFonts w:eastAsiaTheme="minorEastAsia"/>
          <w:sz w:val="24"/>
          <w:szCs w:val="24"/>
          <w:lang w:val="fr-CA"/>
        </w:rPr>
        <w:t>spécialistes de l</w:t>
      </w:r>
      <w:r w:rsidR="00071EE8">
        <w:rPr>
          <w:rFonts w:eastAsiaTheme="minorEastAsia"/>
          <w:sz w:val="24"/>
          <w:szCs w:val="24"/>
          <w:lang w:val="fr-CA"/>
        </w:rPr>
        <w:t>’</w:t>
      </w:r>
      <w:r w:rsidR="00286ADA">
        <w:rPr>
          <w:rFonts w:eastAsiaTheme="minorEastAsia"/>
          <w:sz w:val="24"/>
          <w:szCs w:val="24"/>
          <w:lang w:val="fr-CA"/>
        </w:rPr>
        <w:t>accessibilité</w:t>
      </w:r>
      <w:r w:rsidRPr="009E098B">
        <w:rPr>
          <w:rFonts w:eastAsiaTheme="minorEastAsia"/>
          <w:sz w:val="24"/>
          <w:szCs w:val="24"/>
          <w:lang w:val="fr-CA"/>
        </w:rPr>
        <w:t>, les chercheurs</w:t>
      </w:r>
      <w:r w:rsidR="00286ADA">
        <w:rPr>
          <w:rFonts w:eastAsiaTheme="minorEastAsia"/>
          <w:sz w:val="24"/>
          <w:szCs w:val="24"/>
          <w:lang w:val="fr-CA"/>
        </w:rPr>
        <w:t xml:space="preserve"> et chercheuses,</w:t>
      </w:r>
      <w:r w:rsidRPr="009E098B">
        <w:rPr>
          <w:rFonts w:eastAsiaTheme="minorEastAsia"/>
          <w:sz w:val="24"/>
          <w:szCs w:val="24"/>
          <w:lang w:val="fr-CA"/>
        </w:rPr>
        <w:t xml:space="preserve"> et les universitaires. </w:t>
      </w:r>
    </w:p>
    <w:p w14:paraId="1014F3A7" w14:textId="75DBFE88" w:rsidR="00551C82" w:rsidRPr="000D66A3" w:rsidRDefault="00551C82" w:rsidP="00961DEE">
      <w:pPr>
        <w:rPr>
          <w:rFonts w:eastAsiaTheme="minorEastAsia"/>
          <w:sz w:val="24"/>
          <w:szCs w:val="24"/>
          <w:lang w:val="fr-CA"/>
        </w:rPr>
      </w:pPr>
      <w:r w:rsidRPr="009E098B">
        <w:rPr>
          <w:rFonts w:eastAsiaTheme="minorEastAsia"/>
          <w:sz w:val="24"/>
          <w:szCs w:val="24"/>
          <w:lang w:val="fr-CA"/>
        </w:rPr>
        <w:t>Lorsqu</w:t>
      </w:r>
      <w:r w:rsidR="00071EE8">
        <w:rPr>
          <w:rFonts w:eastAsiaTheme="minorEastAsia"/>
          <w:sz w:val="24"/>
          <w:szCs w:val="24"/>
          <w:lang w:val="fr-CA"/>
        </w:rPr>
        <w:t>’</w:t>
      </w:r>
      <w:r w:rsidRPr="009E098B">
        <w:rPr>
          <w:rFonts w:eastAsiaTheme="minorEastAsia"/>
          <w:sz w:val="24"/>
          <w:szCs w:val="24"/>
          <w:lang w:val="fr-CA"/>
        </w:rPr>
        <w:t>on leur a demandé quels types d</w:t>
      </w:r>
      <w:r w:rsidR="00071EE8">
        <w:rPr>
          <w:rFonts w:eastAsiaTheme="minorEastAsia"/>
          <w:sz w:val="24"/>
          <w:szCs w:val="24"/>
          <w:lang w:val="fr-CA"/>
        </w:rPr>
        <w:t>’</w:t>
      </w:r>
      <w:r w:rsidRPr="009E098B">
        <w:rPr>
          <w:rFonts w:eastAsiaTheme="minorEastAsia"/>
          <w:sz w:val="24"/>
          <w:szCs w:val="24"/>
          <w:lang w:val="fr-CA"/>
        </w:rPr>
        <w:t xml:space="preserve">outils ou de ressources les </w:t>
      </w:r>
      <w:r w:rsidR="00286ADA">
        <w:rPr>
          <w:rFonts w:eastAsiaTheme="minorEastAsia"/>
          <w:sz w:val="24"/>
          <w:szCs w:val="24"/>
          <w:lang w:val="fr-CA"/>
        </w:rPr>
        <w:t>spécialistes</w:t>
      </w:r>
      <w:r w:rsidR="00286ADA" w:rsidRPr="009E098B">
        <w:rPr>
          <w:rFonts w:eastAsiaTheme="minorEastAsia"/>
          <w:sz w:val="24"/>
          <w:szCs w:val="24"/>
          <w:lang w:val="fr-CA"/>
        </w:rPr>
        <w:t xml:space="preserve"> </w:t>
      </w:r>
      <w:r w:rsidRPr="009E098B">
        <w:rPr>
          <w:rFonts w:eastAsiaTheme="minorEastAsia"/>
          <w:sz w:val="24"/>
          <w:szCs w:val="24"/>
          <w:lang w:val="fr-CA"/>
        </w:rPr>
        <w:t xml:space="preserve">eux-mêmes préfèrent ou auxquels </w:t>
      </w:r>
      <w:r w:rsidR="00286ADA">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autres </w:t>
      </w:r>
      <w:r w:rsidR="00286ADA">
        <w:rPr>
          <w:rFonts w:eastAsiaTheme="minorEastAsia"/>
          <w:sz w:val="24"/>
          <w:szCs w:val="24"/>
          <w:lang w:val="fr-CA"/>
        </w:rPr>
        <w:t>spécialistes</w:t>
      </w:r>
      <w:r w:rsidR="00286ADA" w:rsidRPr="009E098B">
        <w:rPr>
          <w:rFonts w:eastAsiaTheme="minorEastAsia"/>
          <w:sz w:val="24"/>
          <w:szCs w:val="24"/>
          <w:lang w:val="fr-CA"/>
        </w:rPr>
        <w:t xml:space="preserve"> </w:t>
      </w:r>
      <w:r w:rsidR="00286ADA">
        <w:rPr>
          <w:rFonts w:eastAsiaTheme="minorEastAsia"/>
          <w:sz w:val="24"/>
          <w:szCs w:val="24"/>
          <w:lang w:val="fr-CA"/>
        </w:rPr>
        <w:t>de l</w:t>
      </w:r>
      <w:r w:rsidR="00071EE8">
        <w:rPr>
          <w:rFonts w:eastAsiaTheme="minorEastAsia"/>
          <w:sz w:val="24"/>
          <w:szCs w:val="24"/>
          <w:lang w:val="fr-CA"/>
        </w:rPr>
        <w:t>’</w:t>
      </w:r>
      <w:r w:rsidR="00286ADA">
        <w:rPr>
          <w:rFonts w:eastAsiaTheme="minorEastAsia"/>
          <w:sz w:val="24"/>
          <w:szCs w:val="24"/>
          <w:lang w:val="fr-CA"/>
        </w:rPr>
        <w:t xml:space="preserve">élaboration de normes </w:t>
      </w:r>
      <w:r w:rsidRPr="009E098B">
        <w:rPr>
          <w:rFonts w:eastAsiaTheme="minorEastAsia"/>
          <w:sz w:val="24"/>
          <w:szCs w:val="24"/>
          <w:lang w:val="fr-CA"/>
        </w:rPr>
        <w:t xml:space="preserve">seraient les plus réceptifs, les </w:t>
      </w:r>
      <w:r w:rsidR="00286ADA">
        <w:rPr>
          <w:rFonts w:eastAsiaTheme="minorEastAsia"/>
          <w:sz w:val="24"/>
          <w:szCs w:val="24"/>
          <w:lang w:val="fr-CA"/>
        </w:rPr>
        <w:t>personnes participantes</w:t>
      </w:r>
      <w:r w:rsidR="00286ADA" w:rsidRPr="009E098B">
        <w:rPr>
          <w:rFonts w:eastAsiaTheme="minorEastAsia"/>
          <w:sz w:val="24"/>
          <w:szCs w:val="24"/>
          <w:lang w:val="fr-CA"/>
        </w:rPr>
        <w:t xml:space="preserve"> </w:t>
      </w:r>
      <w:r w:rsidRPr="009E098B">
        <w:rPr>
          <w:rFonts w:eastAsiaTheme="minorEastAsia"/>
          <w:sz w:val="24"/>
          <w:szCs w:val="24"/>
          <w:lang w:val="fr-CA"/>
        </w:rPr>
        <w:t xml:space="preserve">ont </w:t>
      </w:r>
      <w:r w:rsidR="00286ADA">
        <w:rPr>
          <w:rFonts w:eastAsiaTheme="minorEastAsia"/>
          <w:sz w:val="24"/>
          <w:szCs w:val="24"/>
          <w:lang w:val="fr-CA"/>
        </w:rPr>
        <w:t>formulé</w:t>
      </w:r>
      <w:r w:rsidR="00286ADA" w:rsidRPr="009E098B">
        <w:rPr>
          <w:rFonts w:eastAsiaTheme="minorEastAsia"/>
          <w:sz w:val="24"/>
          <w:szCs w:val="24"/>
          <w:lang w:val="fr-CA"/>
        </w:rPr>
        <w:t xml:space="preserve"> </w:t>
      </w:r>
      <w:r w:rsidRPr="009E098B">
        <w:rPr>
          <w:rFonts w:eastAsiaTheme="minorEastAsia"/>
          <w:sz w:val="24"/>
          <w:szCs w:val="24"/>
          <w:lang w:val="fr-CA"/>
        </w:rPr>
        <w:t>les commentaires suivants.</w:t>
      </w:r>
      <w:r w:rsidR="005F1650">
        <w:rPr>
          <w:rFonts w:eastAsiaTheme="minorEastAsia"/>
          <w:sz w:val="24"/>
          <w:szCs w:val="24"/>
          <w:lang w:val="fr-CA"/>
        </w:rPr>
        <w:t xml:space="preserve"> </w:t>
      </w:r>
    </w:p>
    <w:p w14:paraId="0ED415AD" w14:textId="5E27BD3B" w:rsidR="00FD18DE" w:rsidRPr="000D66A3" w:rsidRDefault="00FD18DE" w:rsidP="00961DEE">
      <w:pPr>
        <w:rPr>
          <w:rFonts w:eastAsiaTheme="minorEastAsia"/>
          <w:sz w:val="24"/>
          <w:szCs w:val="24"/>
          <w:lang w:val="fr-CA"/>
        </w:rPr>
      </w:pPr>
      <w:r w:rsidRPr="009E098B">
        <w:rPr>
          <w:rFonts w:eastAsiaTheme="minorEastAsia"/>
          <w:sz w:val="24"/>
          <w:szCs w:val="24"/>
          <w:lang w:val="fr-CA"/>
        </w:rPr>
        <w:t>Exemples d</w:t>
      </w:r>
      <w:r w:rsidR="00071EE8">
        <w:rPr>
          <w:rFonts w:eastAsiaTheme="minorEastAsia"/>
          <w:sz w:val="24"/>
          <w:szCs w:val="24"/>
          <w:lang w:val="fr-CA"/>
        </w:rPr>
        <w:t>’</w:t>
      </w:r>
      <w:r w:rsidRPr="009E098B">
        <w:rPr>
          <w:rFonts w:eastAsiaTheme="minorEastAsia"/>
          <w:sz w:val="24"/>
          <w:szCs w:val="24"/>
          <w:lang w:val="fr-CA"/>
        </w:rPr>
        <w:t>outils et de ressources pertinentes :</w:t>
      </w:r>
    </w:p>
    <w:p w14:paraId="795056AD" w14:textId="77777777" w:rsidR="00551C82" w:rsidRPr="000D66A3" w:rsidRDefault="00551C82" w:rsidP="00E33BE3">
      <w:pPr>
        <w:numPr>
          <w:ilvl w:val="0"/>
          <w:numId w:val="46"/>
        </w:numPr>
        <w:spacing w:after="0"/>
        <w:rPr>
          <w:rFonts w:eastAsiaTheme="minorEastAsia"/>
          <w:sz w:val="24"/>
          <w:szCs w:val="24"/>
          <w:lang w:val="fr-CA"/>
        </w:rPr>
      </w:pPr>
      <w:r w:rsidRPr="009E098B">
        <w:rPr>
          <w:rFonts w:eastAsiaTheme="minorEastAsia"/>
          <w:sz w:val="24"/>
          <w:szCs w:val="24"/>
          <w:lang w:val="fr-CA"/>
        </w:rPr>
        <w:t>Toutes les ressources documentaires doivent être accessibles dans plusieurs formats.</w:t>
      </w:r>
    </w:p>
    <w:p w14:paraId="1A1A19F8" w14:textId="57567EE0" w:rsidR="00551C82" w:rsidRPr="000D66A3" w:rsidRDefault="00551C82" w:rsidP="00E33BE3">
      <w:pPr>
        <w:numPr>
          <w:ilvl w:val="1"/>
          <w:numId w:val="46"/>
        </w:numPr>
        <w:spacing w:after="0"/>
        <w:rPr>
          <w:rFonts w:eastAsiaTheme="minorEastAsia"/>
          <w:sz w:val="24"/>
          <w:szCs w:val="24"/>
          <w:lang w:val="fr-CA"/>
        </w:rPr>
      </w:pPr>
      <w:r w:rsidRPr="009E098B">
        <w:rPr>
          <w:rFonts w:eastAsiaTheme="minorEastAsia"/>
          <w:sz w:val="24"/>
          <w:szCs w:val="24"/>
          <w:lang w:val="fr-CA"/>
        </w:rPr>
        <w:t>Le matériel devrait être accessible directement aux utilisateurs</w:t>
      </w:r>
      <w:r w:rsidR="00286ADA">
        <w:rPr>
          <w:rFonts w:eastAsiaTheme="minorEastAsia"/>
          <w:sz w:val="24"/>
          <w:szCs w:val="24"/>
          <w:lang w:val="fr-CA"/>
        </w:rPr>
        <w:t xml:space="preserve"> et utilisatrices</w:t>
      </w:r>
      <w:r w:rsidRPr="009E098B">
        <w:rPr>
          <w:rFonts w:eastAsiaTheme="minorEastAsia"/>
          <w:sz w:val="24"/>
          <w:szCs w:val="24"/>
          <w:lang w:val="fr-CA"/>
        </w:rPr>
        <w:t>, étant donné que de nombreux liens peuvent être bloqués par certaines organisations.</w:t>
      </w:r>
    </w:p>
    <w:p w14:paraId="766300F4" w14:textId="77777777" w:rsidR="00551C82" w:rsidRPr="000D66A3" w:rsidRDefault="00BE2701" w:rsidP="00E33BE3">
      <w:pPr>
        <w:numPr>
          <w:ilvl w:val="1"/>
          <w:numId w:val="46"/>
        </w:numPr>
        <w:spacing w:after="0"/>
        <w:rPr>
          <w:rFonts w:eastAsiaTheme="minorEastAsia"/>
          <w:sz w:val="24"/>
          <w:szCs w:val="24"/>
          <w:lang w:val="fr-CA"/>
        </w:rPr>
      </w:pPr>
      <w:r w:rsidRPr="009E098B">
        <w:rPr>
          <w:rFonts w:eastAsiaTheme="minorEastAsia"/>
          <w:sz w:val="24"/>
          <w:szCs w:val="24"/>
          <w:lang w:val="fr-CA"/>
        </w:rPr>
        <w:t>Les sous-titres et la langue des signes devraient être présents dans toutes les vidéos.</w:t>
      </w:r>
    </w:p>
    <w:p w14:paraId="4F2883E1" w14:textId="100302D1" w:rsidR="00551C82" w:rsidRPr="000D66A3" w:rsidRDefault="00551C82" w:rsidP="00E33BE3">
      <w:pPr>
        <w:numPr>
          <w:ilvl w:val="1"/>
          <w:numId w:val="46"/>
        </w:numPr>
        <w:spacing w:after="0"/>
        <w:rPr>
          <w:rFonts w:eastAsiaTheme="minorEastAsia"/>
          <w:sz w:val="24"/>
          <w:szCs w:val="24"/>
          <w:lang w:val="fr-CA"/>
        </w:rPr>
      </w:pPr>
      <w:r w:rsidRPr="009E098B">
        <w:rPr>
          <w:rFonts w:eastAsiaTheme="minorEastAsia"/>
          <w:sz w:val="24"/>
          <w:szCs w:val="24"/>
          <w:lang w:val="fr-CA"/>
        </w:rPr>
        <w:t xml:space="preserve">Les documents </w:t>
      </w:r>
      <w:r w:rsidR="00286ADA">
        <w:rPr>
          <w:rFonts w:eastAsiaTheme="minorEastAsia"/>
          <w:sz w:val="24"/>
          <w:szCs w:val="24"/>
          <w:lang w:val="fr-CA"/>
        </w:rPr>
        <w:t>devraient</w:t>
      </w:r>
      <w:r w:rsidR="00286ADA" w:rsidRPr="009E098B">
        <w:rPr>
          <w:rFonts w:eastAsiaTheme="minorEastAsia"/>
          <w:sz w:val="24"/>
          <w:szCs w:val="24"/>
          <w:lang w:val="fr-CA"/>
        </w:rPr>
        <w:t xml:space="preserve"> </w:t>
      </w:r>
      <w:r w:rsidRPr="009E098B">
        <w:rPr>
          <w:rFonts w:eastAsiaTheme="minorEastAsia"/>
          <w:sz w:val="24"/>
          <w:szCs w:val="24"/>
          <w:lang w:val="fr-CA"/>
        </w:rPr>
        <w:t xml:space="preserve">être rendus accessibles à tous </w:t>
      </w:r>
      <w:r w:rsidR="00286ADA">
        <w:rPr>
          <w:rFonts w:eastAsiaTheme="minorEastAsia"/>
          <w:sz w:val="24"/>
          <w:szCs w:val="24"/>
          <w:lang w:val="fr-CA"/>
        </w:rPr>
        <w:t xml:space="preserve">et à toutes </w:t>
      </w:r>
      <w:r w:rsidRPr="009E098B">
        <w:rPr>
          <w:rFonts w:eastAsiaTheme="minorEastAsia"/>
          <w:sz w:val="24"/>
          <w:szCs w:val="24"/>
          <w:lang w:val="fr-CA"/>
        </w:rPr>
        <w:t>dans différents formats et sur différentes plateformes :</w:t>
      </w:r>
    </w:p>
    <w:p w14:paraId="605836AA" w14:textId="77777777" w:rsidR="00551C82" w:rsidRPr="000D66A3" w:rsidRDefault="00BE2701" w:rsidP="00E33BE3">
      <w:pPr>
        <w:numPr>
          <w:ilvl w:val="2"/>
          <w:numId w:val="46"/>
        </w:numPr>
        <w:spacing w:after="0"/>
        <w:rPr>
          <w:rFonts w:eastAsiaTheme="minorEastAsia"/>
          <w:sz w:val="24"/>
          <w:szCs w:val="24"/>
          <w:lang w:val="fr-CA"/>
        </w:rPr>
      </w:pPr>
      <w:r w:rsidRPr="009E098B">
        <w:rPr>
          <w:rFonts w:eastAsiaTheme="minorEastAsia"/>
          <w:sz w:val="24"/>
          <w:szCs w:val="24"/>
          <w:lang w:val="fr-CA"/>
        </w:rPr>
        <w:t xml:space="preserve">Texte écrit (comme dans un document Word). </w:t>
      </w:r>
    </w:p>
    <w:p w14:paraId="3335EF20" w14:textId="6374CCE2" w:rsidR="00551C82" w:rsidRPr="000D66A3" w:rsidRDefault="00551C82" w:rsidP="00E33BE3">
      <w:pPr>
        <w:numPr>
          <w:ilvl w:val="2"/>
          <w:numId w:val="46"/>
        </w:numPr>
        <w:spacing w:after="0"/>
        <w:rPr>
          <w:rFonts w:eastAsiaTheme="minorEastAsia"/>
          <w:sz w:val="24"/>
          <w:szCs w:val="24"/>
          <w:lang w:val="fr-CA"/>
        </w:rPr>
      </w:pPr>
      <w:r w:rsidRPr="009E098B">
        <w:rPr>
          <w:rFonts w:eastAsiaTheme="minorEastAsia"/>
          <w:sz w:val="24"/>
          <w:szCs w:val="24"/>
          <w:lang w:val="fr-CA"/>
        </w:rPr>
        <w:t xml:space="preserve">Vidéo éducative (les </w:t>
      </w:r>
      <w:r w:rsidR="00286ADA">
        <w:rPr>
          <w:rFonts w:eastAsiaTheme="minorEastAsia"/>
          <w:sz w:val="24"/>
          <w:szCs w:val="24"/>
          <w:lang w:val="fr-CA"/>
        </w:rPr>
        <w:t>personnes participantes</w:t>
      </w:r>
      <w:r w:rsidR="00286ADA" w:rsidRPr="009E098B">
        <w:rPr>
          <w:rFonts w:eastAsiaTheme="minorEastAsia"/>
          <w:sz w:val="24"/>
          <w:szCs w:val="24"/>
          <w:lang w:val="fr-CA"/>
        </w:rPr>
        <w:t xml:space="preserve"> </w:t>
      </w:r>
      <w:r w:rsidRPr="009E098B">
        <w:rPr>
          <w:rFonts w:eastAsiaTheme="minorEastAsia"/>
          <w:sz w:val="24"/>
          <w:szCs w:val="24"/>
          <w:lang w:val="fr-CA"/>
        </w:rPr>
        <w:t xml:space="preserve">ont précisément indiqué </w:t>
      </w:r>
      <w:r w:rsidR="00286ADA">
        <w:rPr>
          <w:rFonts w:eastAsiaTheme="minorEastAsia"/>
          <w:sz w:val="24"/>
          <w:szCs w:val="24"/>
          <w:lang w:val="fr-CA"/>
        </w:rPr>
        <w:t>qu</w:t>
      </w:r>
      <w:r w:rsidR="00071EE8">
        <w:rPr>
          <w:rFonts w:eastAsiaTheme="minorEastAsia"/>
          <w:sz w:val="24"/>
          <w:szCs w:val="24"/>
          <w:lang w:val="fr-CA"/>
        </w:rPr>
        <w:t>’</w:t>
      </w:r>
      <w:r w:rsidR="00286ADA">
        <w:rPr>
          <w:rFonts w:eastAsiaTheme="minorEastAsia"/>
          <w:sz w:val="24"/>
          <w:szCs w:val="24"/>
          <w:lang w:val="fr-CA"/>
        </w:rPr>
        <w:t>elles</w:t>
      </w:r>
      <w:r w:rsidR="00286ADA" w:rsidRPr="009E098B">
        <w:rPr>
          <w:rFonts w:eastAsiaTheme="minorEastAsia"/>
          <w:sz w:val="24"/>
          <w:szCs w:val="24"/>
          <w:lang w:val="fr-CA"/>
        </w:rPr>
        <w:t xml:space="preserve"> </w:t>
      </w:r>
      <w:r w:rsidRPr="009E098B">
        <w:rPr>
          <w:rFonts w:eastAsiaTheme="minorEastAsia"/>
          <w:sz w:val="24"/>
          <w:szCs w:val="24"/>
          <w:lang w:val="fr-CA"/>
        </w:rPr>
        <w:t>préféraient les vidéos plus courtes</w:t>
      </w:r>
      <w:r w:rsidR="00C04574">
        <w:rPr>
          <w:rFonts w:eastAsiaTheme="minorEastAsia"/>
          <w:sz w:val="24"/>
          <w:szCs w:val="24"/>
          <w:lang w:val="fr-CA"/>
        </w:rPr>
        <w:t>,</w:t>
      </w:r>
      <w:r w:rsidRPr="009E098B">
        <w:rPr>
          <w:rFonts w:eastAsiaTheme="minorEastAsia"/>
          <w:sz w:val="24"/>
          <w:szCs w:val="24"/>
          <w:lang w:val="fr-CA"/>
        </w:rPr>
        <w:t xml:space="preserve"> </w:t>
      </w:r>
      <w:r w:rsidR="00286ADA">
        <w:rPr>
          <w:rFonts w:eastAsiaTheme="minorEastAsia"/>
          <w:sz w:val="24"/>
          <w:szCs w:val="24"/>
          <w:lang w:val="fr-CA"/>
        </w:rPr>
        <w:t>car</w:t>
      </w:r>
      <w:r w:rsidRPr="009E098B">
        <w:rPr>
          <w:rFonts w:eastAsiaTheme="minorEastAsia"/>
          <w:sz w:val="24"/>
          <w:szCs w:val="24"/>
          <w:lang w:val="fr-CA"/>
        </w:rPr>
        <w:t xml:space="preserve"> plus faciles à assimiler).</w:t>
      </w:r>
    </w:p>
    <w:p w14:paraId="37237086" w14:textId="5BFFE9B2" w:rsidR="00551C82" w:rsidRPr="009E098B" w:rsidRDefault="00286ADA" w:rsidP="00E33BE3">
      <w:pPr>
        <w:numPr>
          <w:ilvl w:val="2"/>
          <w:numId w:val="46"/>
        </w:numPr>
        <w:spacing w:after="0"/>
        <w:rPr>
          <w:rFonts w:eastAsiaTheme="minorEastAsia"/>
          <w:sz w:val="24"/>
          <w:szCs w:val="24"/>
        </w:rPr>
      </w:pPr>
      <w:r>
        <w:rPr>
          <w:rFonts w:eastAsiaTheme="minorEastAsia"/>
          <w:sz w:val="24"/>
          <w:szCs w:val="24"/>
          <w:lang w:val="fr-CA"/>
        </w:rPr>
        <w:t>Format a</w:t>
      </w:r>
      <w:r w:rsidRPr="009E098B">
        <w:rPr>
          <w:rFonts w:eastAsiaTheme="minorEastAsia"/>
          <w:sz w:val="24"/>
          <w:szCs w:val="24"/>
          <w:lang w:val="fr-CA"/>
        </w:rPr>
        <w:t>udio</w:t>
      </w:r>
      <w:r w:rsidR="00BE2701" w:rsidRPr="009E098B">
        <w:rPr>
          <w:rFonts w:eastAsiaTheme="minorEastAsia"/>
          <w:sz w:val="24"/>
          <w:szCs w:val="24"/>
          <w:lang w:val="fr-CA"/>
        </w:rPr>
        <w:t xml:space="preserve">. </w:t>
      </w:r>
    </w:p>
    <w:p w14:paraId="65A08C9C" w14:textId="03B53480" w:rsidR="00551C82" w:rsidRPr="000D66A3" w:rsidRDefault="00286ADA" w:rsidP="00E33BE3">
      <w:pPr>
        <w:numPr>
          <w:ilvl w:val="2"/>
          <w:numId w:val="46"/>
        </w:numPr>
        <w:spacing w:after="0"/>
        <w:rPr>
          <w:rFonts w:eastAsiaTheme="minorEastAsia"/>
          <w:sz w:val="24"/>
          <w:szCs w:val="24"/>
          <w:lang w:val="fr-CA"/>
        </w:rPr>
      </w:pPr>
      <w:r>
        <w:rPr>
          <w:rFonts w:eastAsiaTheme="minorEastAsia"/>
          <w:sz w:val="24"/>
          <w:szCs w:val="24"/>
          <w:lang w:val="fr-CA"/>
        </w:rPr>
        <w:t>I</w:t>
      </w:r>
      <w:r w:rsidR="00A12F78">
        <w:rPr>
          <w:rFonts w:eastAsiaTheme="minorEastAsia"/>
          <w:sz w:val="24"/>
          <w:szCs w:val="24"/>
          <w:lang w:val="fr-CA"/>
        </w:rPr>
        <w:t>l</w:t>
      </w:r>
      <w:r>
        <w:rPr>
          <w:rFonts w:eastAsiaTheme="minorEastAsia"/>
          <w:sz w:val="24"/>
          <w:szCs w:val="24"/>
          <w:lang w:val="fr-CA"/>
        </w:rPr>
        <w:t>lustrations</w:t>
      </w:r>
      <w:r w:rsidRPr="009E098B">
        <w:rPr>
          <w:rFonts w:eastAsiaTheme="minorEastAsia"/>
          <w:sz w:val="24"/>
          <w:szCs w:val="24"/>
          <w:lang w:val="fr-CA"/>
        </w:rPr>
        <w:t xml:space="preserve"> </w:t>
      </w:r>
      <w:r w:rsidR="00BE2701" w:rsidRPr="009E098B">
        <w:rPr>
          <w:rFonts w:eastAsiaTheme="minorEastAsia"/>
          <w:sz w:val="24"/>
          <w:szCs w:val="24"/>
          <w:lang w:val="fr-CA"/>
        </w:rPr>
        <w:t>(comme les documents infographiques).</w:t>
      </w:r>
    </w:p>
    <w:p w14:paraId="5B3F24E5" w14:textId="6D087A0D" w:rsidR="00551C82" w:rsidRPr="000D66A3" w:rsidRDefault="00BE2701" w:rsidP="00E33BE3">
      <w:pPr>
        <w:numPr>
          <w:ilvl w:val="2"/>
          <w:numId w:val="46"/>
        </w:numPr>
        <w:spacing w:after="0"/>
        <w:rPr>
          <w:rFonts w:eastAsiaTheme="minorEastAsia"/>
          <w:sz w:val="24"/>
          <w:szCs w:val="24"/>
          <w:lang w:val="fr-CA"/>
        </w:rPr>
      </w:pPr>
      <w:r w:rsidRPr="009E098B">
        <w:rPr>
          <w:rFonts w:eastAsiaTheme="minorEastAsia"/>
          <w:sz w:val="24"/>
          <w:szCs w:val="24"/>
          <w:lang w:val="fr-CA"/>
        </w:rPr>
        <w:lastRenderedPageBreak/>
        <w:t xml:space="preserve">Modèles </w:t>
      </w:r>
      <w:r w:rsidR="00286ADA">
        <w:rPr>
          <w:rFonts w:eastAsiaTheme="minorEastAsia"/>
          <w:sz w:val="24"/>
          <w:szCs w:val="24"/>
          <w:lang w:val="fr-CA"/>
        </w:rPr>
        <w:t>(prêts à l</w:t>
      </w:r>
      <w:r w:rsidR="00071EE8">
        <w:rPr>
          <w:rFonts w:eastAsiaTheme="minorEastAsia"/>
          <w:sz w:val="24"/>
          <w:szCs w:val="24"/>
          <w:lang w:val="fr-CA"/>
        </w:rPr>
        <w:t>’</w:t>
      </w:r>
      <w:r w:rsidR="00286ADA">
        <w:rPr>
          <w:rFonts w:eastAsiaTheme="minorEastAsia"/>
          <w:sz w:val="24"/>
          <w:szCs w:val="24"/>
          <w:lang w:val="fr-CA"/>
        </w:rPr>
        <w:t>emploi</w:t>
      </w:r>
      <w:r w:rsidR="00A12F78">
        <w:rPr>
          <w:rFonts w:eastAsiaTheme="minorEastAsia"/>
          <w:sz w:val="24"/>
          <w:szCs w:val="24"/>
          <w:lang w:val="fr-CA"/>
        </w:rPr>
        <w:t>, qu</w:t>
      </w:r>
      <w:r w:rsidR="00071EE8">
        <w:rPr>
          <w:rFonts w:eastAsiaTheme="minorEastAsia"/>
          <w:sz w:val="24"/>
          <w:szCs w:val="24"/>
          <w:lang w:val="fr-CA"/>
        </w:rPr>
        <w:t>’</w:t>
      </w:r>
      <w:r w:rsidR="00A12F78">
        <w:rPr>
          <w:rFonts w:eastAsiaTheme="minorEastAsia"/>
          <w:sz w:val="24"/>
          <w:szCs w:val="24"/>
          <w:lang w:val="fr-CA"/>
        </w:rPr>
        <w:t>il suffit de remplir</w:t>
      </w:r>
      <w:r w:rsidRPr="009E098B">
        <w:rPr>
          <w:rFonts w:eastAsiaTheme="minorEastAsia"/>
          <w:sz w:val="24"/>
          <w:szCs w:val="24"/>
          <w:lang w:val="fr-CA"/>
        </w:rPr>
        <w:t>).</w:t>
      </w:r>
    </w:p>
    <w:p w14:paraId="2077586F" w14:textId="77777777" w:rsidR="00551C82" w:rsidRPr="009E098B" w:rsidRDefault="00BE2701" w:rsidP="00E33BE3">
      <w:pPr>
        <w:numPr>
          <w:ilvl w:val="2"/>
          <w:numId w:val="46"/>
        </w:numPr>
        <w:spacing w:after="0"/>
        <w:rPr>
          <w:rFonts w:eastAsiaTheme="minorEastAsia"/>
          <w:sz w:val="24"/>
          <w:szCs w:val="24"/>
        </w:rPr>
      </w:pPr>
      <w:r w:rsidRPr="009E098B">
        <w:rPr>
          <w:rFonts w:eastAsiaTheme="minorEastAsia"/>
          <w:sz w:val="24"/>
          <w:szCs w:val="24"/>
          <w:lang w:val="fr-CA"/>
        </w:rPr>
        <w:t>Listes de vérification.</w:t>
      </w:r>
    </w:p>
    <w:p w14:paraId="1D885BBD" w14:textId="77777777" w:rsidR="00551C82" w:rsidRPr="009E098B" w:rsidRDefault="00BE2701" w:rsidP="00E33BE3">
      <w:pPr>
        <w:numPr>
          <w:ilvl w:val="2"/>
          <w:numId w:val="46"/>
        </w:numPr>
        <w:spacing w:after="0"/>
        <w:rPr>
          <w:rFonts w:eastAsiaTheme="minorEastAsia"/>
          <w:sz w:val="24"/>
          <w:szCs w:val="24"/>
        </w:rPr>
      </w:pPr>
      <w:r w:rsidRPr="009E098B">
        <w:rPr>
          <w:rFonts w:eastAsiaTheme="minorEastAsia"/>
          <w:sz w:val="24"/>
          <w:szCs w:val="24"/>
          <w:lang w:val="fr-CA"/>
        </w:rPr>
        <w:t>Composants interactifs.</w:t>
      </w:r>
    </w:p>
    <w:p w14:paraId="13342B18" w14:textId="2F37F609" w:rsidR="00551C82" w:rsidRPr="000D66A3" w:rsidRDefault="00A12F78" w:rsidP="00E33BE3">
      <w:pPr>
        <w:numPr>
          <w:ilvl w:val="2"/>
          <w:numId w:val="46"/>
        </w:numPr>
        <w:spacing w:after="0"/>
        <w:rPr>
          <w:rFonts w:eastAsiaTheme="minorEastAsia"/>
          <w:sz w:val="24"/>
          <w:szCs w:val="24"/>
          <w:lang w:val="fr-CA"/>
        </w:rPr>
      </w:pPr>
      <w:r>
        <w:rPr>
          <w:rFonts w:eastAsiaTheme="minorEastAsia"/>
          <w:sz w:val="24"/>
          <w:szCs w:val="24"/>
          <w:lang w:val="fr-CA"/>
        </w:rPr>
        <w:t>Points de contrôle</w:t>
      </w:r>
      <w:r w:rsidRPr="009E098B">
        <w:rPr>
          <w:rFonts w:eastAsiaTheme="minorEastAsia"/>
          <w:sz w:val="24"/>
          <w:szCs w:val="24"/>
          <w:lang w:val="fr-CA"/>
        </w:rPr>
        <w:t xml:space="preserve"> </w:t>
      </w:r>
      <w:r w:rsidR="00BE2701" w:rsidRPr="009E098B">
        <w:rPr>
          <w:rFonts w:eastAsiaTheme="minorEastAsia"/>
          <w:sz w:val="24"/>
          <w:szCs w:val="24"/>
          <w:lang w:val="fr-CA"/>
        </w:rPr>
        <w:t>des connaissances (il est important de noter que certain</w:t>
      </w:r>
      <w:r>
        <w:rPr>
          <w:rFonts w:eastAsiaTheme="minorEastAsia"/>
          <w:sz w:val="24"/>
          <w:szCs w:val="24"/>
          <w:lang w:val="fr-CA"/>
        </w:rPr>
        <w:t xml:space="preserve">es personnes participantes </w:t>
      </w:r>
      <w:r w:rsidR="00BE2701" w:rsidRPr="009E098B">
        <w:rPr>
          <w:rFonts w:eastAsiaTheme="minorEastAsia"/>
          <w:sz w:val="24"/>
          <w:szCs w:val="24"/>
          <w:lang w:val="fr-CA"/>
        </w:rPr>
        <w:t>n</w:t>
      </w:r>
      <w:r w:rsidR="00071EE8">
        <w:rPr>
          <w:rFonts w:eastAsiaTheme="minorEastAsia"/>
          <w:sz w:val="24"/>
          <w:szCs w:val="24"/>
          <w:lang w:val="fr-CA"/>
        </w:rPr>
        <w:t>’</w:t>
      </w:r>
      <w:r w:rsidR="00BE2701" w:rsidRPr="009E098B">
        <w:rPr>
          <w:rFonts w:eastAsiaTheme="minorEastAsia"/>
          <w:sz w:val="24"/>
          <w:szCs w:val="24"/>
          <w:lang w:val="fr-CA"/>
        </w:rPr>
        <w:t xml:space="preserve">ont pas recommandé les </w:t>
      </w:r>
      <w:r>
        <w:rPr>
          <w:rFonts w:eastAsiaTheme="minorEastAsia"/>
          <w:sz w:val="24"/>
          <w:szCs w:val="24"/>
          <w:lang w:val="fr-CA"/>
        </w:rPr>
        <w:t>points de contrôle</w:t>
      </w:r>
      <w:r w:rsidR="00BE2701" w:rsidRPr="009E098B">
        <w:rPr>
          <w:rFonts w:eastAsiaTheme="minorEastAsia"/>
          <w:sz w:val="24"/>
          <w:szCs w:val="24"/>
          <w:lang w:val="fr-CA"/>
        </w:rPr>
        <w:t xml:space="preserve"> ou les questionnaires en raison de la pression supplémentaire exercée lors de l</w:t>
      </w:r>
      <w:r w:rsidR="00071EE8">
        <w:rPr>
          <w:rFonts w:eastAsiaTheme="minorEastAsia"/>
          <w:sz w:val="24"/>
          <w:szCs w:val="24"/>
          <w:lang w:val="fr-CA"/>
        </w:rPr>
        <w:t>’</w:t>
      </w:r>
      <w:r w:rsidR="00BE2701" w:rsidRPr="009E098B">
        <w:rPr>
          <w:rFonts w:eastAsiaTheme="minorEastAsia"/>
          <w:sz w:val="24"/>
          <w:szCs w:val="24"/>
          <w:lang w:val="fr-CA"/>
        </w:rPr>
        <w:t>apprentissage).</w:t>
      </w:r>
    </w:p>
    <w:p w14:paraId="5365EB7E" w14:textId="77777777" w:rsidR="00BE2701" w:rsidRPr="009E098B" w:rsidRDefault="00BE2701" w:rsidP="00E33BE3">
      <w:pPr>
        <w:numPr>
          <w:ilvl w:val="2"/>
          <w:numId w:val="46"/>
        </w:numPr>
        <w:spacing w:after="0"/>
        <w:rPr>
          <w:rFonts w:eastAsiaTheme="minorEastAsia"/>
          <w:sz w:val="24"/>
          <w:szCs w:val="24"/>
        </w:rPr>
      </w:pPr>
      <w:r w:rsidRPr="009E098B">
        <w:rPr>
          <w:rFonts w:eastAsiaTheme="minorEastAsia"/>
          <w:sz w:val="24"/>
          <w:szCs w:val="24"/>
          <w:lang w:val="fr-CA"/>
        </w:rPr>
        <w:t>Webinaires et ateliers.</w:t>
      </w:r>
    </w:p>
    <w:p w14:paraId="08082E53" w14:textId="7881EF08" w:rsidR="00BE2701" w:rsidRPr="000D66A3" w:rsidRDefault="00BE2701" w:rsidP="00E33BE3">
      <w:pPr>
        <w:numPr>
          <w:ilvl w:val="2"/>
          <w:numId w:val="46"/>
        </w:numPr>
        <w:spacing w:after="0"/>
        <w:rPr>
          <w:rFonts w:eastAsiaTheme="minorEastAsia"/>
          <w:sz w:val="24"/>
          <w:szCs w:val="24"/>
          <w:lang w:val="fr-CA"/>
        </w:rPr>
      </w:pPr>
      <w:r w:rsidRPr="009E098B">
        <w:rPr>
          <w:rFonts w:eastAsiaTheme="minorEastAsia"/>
          <w:sz w:val="24"/>
          <w:szCs w:val="24"/>
          <w:lang w:val="fr-CA"/>
        </w:rPr>
        <w:t>Outils d</w:t>
      </w:r>
      <w:r w:rsidR="00071EE8">
        <w:rPr>
          <w:rFonts w:eastAsiaTheme="minorEastAsia"/>
          <w:sz w:val="24"/>
          <w:szCs w:val="24"/>
          <w:lang w:val="fr-CA"/>
        </w:rPr>
        <w:t>’</w:t>
      </w:r>
      <w:r w:rsidRPr="009E098B">
        <w:rPr>
          <w:rFonts w:eastAsiaTheme="minorEastAsia"/>
          <w:sz w:val="24"/>
          <w:szCs w:val="24"/>
          <w:lang w:val="fr-CA"/>
        </w:rPr>
        <w:t>apprentissage en ligne et applications téléphoniques.</w:t>
      </w:r>
    </w:p>
    <w:p w14:paraId="3CE5C8B2" w14:textId="77777777" w:rsidR="00551C82" w:rsidRPr="000D66A3" w:rsidRDefault="00551C82" w:rsidP="00E33BE3">
      <w:pPr>
        <w:numPr>
          <w:ilvl w:val="1"/>
          <w:numId w:val="46"/>
        </w:numPr>
        <w:rPr>
          <w:rFonts w:eastAsiaTheme="minorEastAsia"/>
          <w:sz w:val="24"/>
          <w:szCs w:val="24"/>
          <w:lang w:val="fr-CA"/>
        </w:rPr>
      </w:pPr>
      <w:r w:rsidRPr="009E098B">
        <w:rPr>
          <w:rFonts w:eastAsiaTheme="minorEastAsia"/>
          <w:sz w:val="24"/>
          <w:szCs w:val="24"/>
          <w:lang w:val="fr-CA"/>
        </w:rPr>
        <w:t>La boîte à outils doit être rédigée clairement, avec des éléments courts et faciles à gérer.</w:t>
      </w:r>
    </w:p>
    <w:p w14:paraId="56512463" w14:textId="644C540F" w:rsidR="00551C82" w:rsidRPr="000D66A3" w:rsidRDefault="00BE2701" w:rsidP="00961DEE">
      <w:pPr>
        <w:rPr>
          <w:rFonts w:eastAsiaTheme="minorEastAsia"/>
          <w:sz w:val="24"/>
          <w:szCs w:val="24"/>
          <w:lang w:val="fr-CA"/>
        </w:rPr>
      </w:pPr>
      <w:r w:rsidRPr="009E098B">
        <w:rPr>
          <w:rFonts w:eastAsiaTheme="minorEastAsia"/>
          <w:sz w:val="24"/>
          <w:szCs w:val="24"/>
          <w:lang w:val="fr-CA"/>
        </w:rPr>
        <w:t>Éléments à considérer lors de la création ou de la conservation d</w:t>
      </w:r>
      <w:r w:rsidR="00071EE8">
        <w:rPr>
          <w:rFonts w:eastAsiaTheme="minorEastAsia"/>
          <w:sz w:val="24"/>
          <w:szCs w:val="24"/>
          <w:lang w:val="fr-CA"/>
        </w:rPr>
        <w:t>’</w:t>
      </w:r>
      <w:r w:rsidRPr="009E098B">
        <w:rPr>
          <w:rFonts w:eastAsiaTheme="minorEastAsia"/>
          <w:sz w:val="24"/>
          <w:szCs w:val="24"/>
          <w:lang w:val="fr-CA"/>
        </w:rPr>
        <w:t>éléments de la boîte à outils :</w:t>
      </w:r>
    </w:p>
    <w:p w14:paraId="01EDCE00" w14:textId="1AA55435" w:rsidR="00551C82" w:rsidRPr="000D66A3" w:rsidRDefault="00551C82" w:rsidP="00E33BE3">
      <w:pPr>
        <w:numPr>
          <w:ilvl w:val="0"/>
          <w:numId w:val="46"/>
        </w:numPr>
        <w:spacing w:after="0"/>
        <w:rPr>
          <w:rFonts w:eastAsiaTheme="minorEastAsia"/>
          <w:sz w:val="24"/>
          <w:szCs w:val="24"/>
          <w:lang w:val="fr-CA"/>
        </w:rPr>
      </w:pPr>
      <w:r w:rsidRPr="009E098B">
        <w:rPr>
          <w:rFonts w:eastAsiaTheme="minorEastAsia"/>
          <w:sz w:val="24"/>
          <w:szCs w:val="24"/>
          <w:lang w:val="fr-CA"/>
        </w:rPr>
        <w:t xml:space="preserve">Les ressources doivent être assorties </w:t>
      </w:r>
      <w:r w:rsidR="005B3730">
        <w:rPr>
          <w:rFonts w:eastAsiaTheme="minorEastAsia"/>
          <w:sz w:val="24"/>
          <w:szCs w:val="24"/>
          <w:lang w:val="fr-CA"/>
        </w:rPr>
        <w:t>de</w:t>
      </w:r>
      <w:r w:rsidR="005B3730" w:rsidRPr="009E098B">
        <w:rPr>
          <w:rFonts w:eastAsiaTheme="minorEastAsia"/>
          <w:sz w:val="24"/>
          <w:szCs w:val="24"/>
          <w:lang w:val="fr-CA"/>
        </w:rPr>
        <w:t xml:space="preserve"> </w:t>
      </w:r>
      <w:r w:rsidRPr="009E098B">
        <w:rPr>
          <w:rFonts w:eastAsiaTheme="minorEastAsia"/>
          <w:sz w:val="24"/>
          <w:szCs w:val="24"/>
          <w:lang w:val="fr-CA"/>
        </w:rPr>
        <w:t>ligne</w:t>
      </w:r>
      <w:r w:rsidR="005B3730">
        <w:rPr>
          <w:rFonts w:eastAsiaTheme="minorEastAsia"/>
          <w:sz w:val="24"/>
          <w:szCs w:val="24"/>
          <w:lang w:val="fr-CA"/>
        </w:rPr>
        <w:t>s</w:t>
      </w:r>
      <w:r w:rsidRPr="009E098B">
        <w:rPr>
          <w:rFonts w:eastAsiaTheme="minorEastAsia"/>
          <w:sz w:val="24"/>
          <w:szCs w:val="24"/>
          <w:lang w:val="fr-CA"/>
        </w:rPr>
        <w:t xml:space="preserve"> directrice</w:t>
      </w:r>
      <w:r w:rsidR="005B3730">
        <w:rPr>
          <w:rFonts w:eastAsiaTheme="minorEastAsia"/>
          <w:sz w:val="24"/>
          <w:szCs w:val="24"/>
          <w:lang w:val="fr-CA"/>
        </w:rPr>
        <w:t>s</w:t>
      </w:r>
      <w:r w:rsidRPr="009E098B">
        <w:rPr>
          <w:rFonts w:eastAsiaTheme="minorEastAsia"/>
          <w:sz w:val="24"/>
          <w:szCs w:val="24"/>
          <w:lang w:val="fr-CA"/>
        </w:rPr>
        <w:t>.</w:t>
      </w:r>
    </w:p>
    <w:p w14:paraId="1B0475EC" w14:textId="7646EE81" w:rsidR="00551C82" w:rsidRPr="000D66A3" w:rsidRDefault="005B3730" w:rsidP="00E33BE3">
      <w:pPr>
        <w:numPr>
          <w:ilvl w:val="1"/>
          <w:numId w:val="46"/>
        </w:numPr>
        <w:spacing w:after="0"/>
        <w:rPr>
          <w:rFonts w:eastAsiaTheme="minorEastAsia"/>
          <w:sz w:val="24"/>
          <w:szCs w:val="24"/>
          <w:lang w:val="fr-CA"/>
        </w:rPr>
      </w:pPr>
      <w:r>
        <w:rPr>
          <w:rFonts w:eastAsiaTheme="minorEastAsia"/>
          <w:sz w:val="24"/>
          <w:szCs w:val="24"/>
          <w:lang w:val="fr-CA"/>
        </w:rPr>
        <w:t>Des</w:t>
      </w:r>
      <w:r w:rsidRPr="009E098B">
        <w:rPr>
          <w:rFonts w:eastAsiaTheme="minorEastAsia"/>
          <w:sz w:val="24"/>
          <w:szCs w:val="24"/>
          <w:lang w:val="fr-CA"/>
        </w:rPr>
        <w:t xml:space="preserve"> </w:t>
      </w:r>
      <w:r w:rsidR="00551C82" w:rsidRPr="009E098B">
        <w:rPr>
          <w:rFonts w:eastAsiaTheme="minorEastAsia"/>
          <w:sz w:val="24"/>
          <w:szCs w:val="24"/>
          <w:lang w:val="fr-CA"/>
        </w:rPr>
        <w:t>ligne</w:t>
      </w:r>
      <w:r>
        <w:rPr>
          <w:rFonts w:eastAsiaTheme="minorEastAsia"/>
          <w:sz w:val="24"/>
          <w:szCs w:val="24"/>
          <w:lang w:val="fr-CA"/>
        </w:rPr>
        <w:t>s</w:t>
      </w:r>
      <w:r w:rsidR="00551C82" w:rsidRPr="009E098B">
        <w:rPr>
          <w:rFonts w:eastAsiaTheme="minorEastAsia"/>
          <w:sz w:val="24"/>
          <w:szCs w:val="24"/>
          <w:lang w:val="fr-CA"/>
        </w:rPr>
        <w:t xml:space="preserve"> directrice</w:t>
      </w:r>
      <w:r>
        <w:rPr>
          <w:rFonts w:eastAsiaTheme="minorEastAsia"/>
          <w:sz w:val="24"/>
          <w:szCs w:val="24"/>
          <w:lang w:val="fr-CA"/>
        </w:rPr>
        <w:t>s</w:t>
      </w:r>
      <w:r w:rsidR="00551C82" w:rsidRPr="009E098B">
        <w:rPr>
          <w:rFonts w:eastAsiaTheme="minorEastAsia"/>
          <w:sz w:val="24"/>
          <w:szCs w:val="24"/>
          <w:lang w:val="fr-CA"/>
        </w:rPr>
        <w:t xml:space="preserve"> distincte</w:t>
      </w:r>
      <w:r>
        <w:rPr>
          <w:rFonts w:eastAsiaTheme="minorEastAsia"/>
          <w:sz w:val="24"/>
          <w:szCs w:val="24"/>
          <w:lang w:val="fr-CA"/>
        </w:rPr>
        <w:t>s</w:t>
      </w:r>
      <w:r w:rsidR="00551C82" w:rsidRPr="009E098B">
        <w:rPr>
          <w:rFonts w:eastAsiaTheme="minorEastAsia"/>
          <w:sz w:val="24"/>
          <w:szCs w:val="24"/>
          <w:lang w:val="fr-CA"/>
        </w:rPr>
        <w:t xml:space="preserve"> accompagnant la boîte à outils </w:t>
      </w:r>
      <w:proofErr w:type="gramStart"/>
      <w:r w:rsidR="00551C82" w:rsidRPr="009E098B">
        <w:rPr>
          <w:rFonts w:eastAsiaTheme="minorEastAsia"/>
          <w:sz w:val="24"/>
          <w:szCs w:val="24"/>
          <w:lang w:val="fr-CA"/>
        </w:rPr>
        <w:t>devrai</w:t>
      </w:r>
      <w:r>
        <w:rPr>
          <w:rFonts w:eastAsiaTheme="minorEastAsia"/>
          <w:sz w:val="24"/>
          <w:szCs w:val="24"/>
          <w:lang w:val="fr-CA"/>
        </w:rPr>
        <w:t>en</w:t>
      </w:r>
      <w:r w:rsidR="00551C82" w:rsidRPr="009E098B">
        <w:rPr>
          <w:rFonts w:eastAsiaTheme="minorEastAsia"/>
          <w:sz w:val="24"/>
          <w:szCs w:val="24"/>
          <w:lang w:val="fr-CA"/>
        </w:rPr>
        <w:t>t</w:t>
      </w:r>
      <w:proofErr w:type="gramEnd"/>
      <w:r w:rsidR="00551C82" w:rsidRPr="009E098B">
        <w:rPr>
          <w:rFonts w:eastAsiaTheme="minorEastAsia"/>
          <w:sz w:val="24"/>
          <w:szCs w:val="24"/>
          <w:lang w:val="fr-CA"/>
        </w:rPr>
        <w:t xml:space="preserve"> être incluse</w:t>
      </w:r>
      <w:r>
        <w:rPr>
          <w:rFonts w:eastAsiaTheme="minorEastAsia"/>
          <w:sz w:val="24"/>
          <w:szCs w:val="24"/>
          <w:lang w:val="fr-CA"/>
        </w:rPr>
        <w:t>s</w:t>
      </w:r>
      <w:r w:rsidR="00551C82" w:rsidRPr="009E098B">
        <w:rPr>
          <w:rFonts w:eastAsiaTheme="minorEastAsia"/>
          <w:sz w:val="24"/>
          <w:szCs w:val="24"/>
          <w:lang w:val="fr-CA"/>
        </w:rPr>
        <w:t xml:space="preserve"> pour expliquer comment</w:t>
      </w:r>
      <w:r w:rsidR="006A50C7">
        <w:rPr>
          <w:rFonts w:eastAsiaTheme="minorEastAsia"/>
          <w:sz w:val="24"/>
          <w:szCs w:val="24"/>
          <w:lang w:val="fr-CA"/>
        </w:rPr>
        <w:t xml:space="preserve"> </w:t>
      </w:r>
      <w:r w:rsidR="00551C82" w:rsidRPr="009E098B">
        <w:rPr>
          <w:rFonts w:eastAsiaTheme="minorEastAsia"/>
          <w:sz w:val="24"/>
          <w:szCs w:val="24"/>
          <w:lang w:val="fr-CA"/>
        </w:rPr>
        <w:t>et pourquoi l</w:t>
      </w:r>
      <w:r w:rsidR="00071EE8">
        <w:rPr>
          <w:rFonts w:eastAsiaTheme="minorEastAsia"/>
          <w:sz w:val="24"/>
          <w:szCs w:val="24"/>
          <w:lang w:val="fr-CA"/>
        </w:rPr>
        <w:t>’</w:t>
      </w:r>
      <w:r w:rsidR="00551C82" w:rsidRPr="009E098B">
        <w:rPr>
          <w:rFonts w:eastAsiaTheme="minorEastAsia"/>
          <w:sz w:val="24"/>
          <w:szCs w:val="24"/>
          <w:lang w:val="fr-CA"/>
        </w:rPr>
        <w:t>utiliser.</w:t>
      </w:r>
    </w:p>
    <w:p w14:paraId="152CA0C0" w14:textId="77777777" w:rsidR="00551C82" w:rsidRPr="000D66A3" w:rsidRDefault="00551C82" w:rsidP="00E33BE3">
      <w:pPr>
        <w:numPr>
          <w:ilvl w:val="1"/>
          <w:numId w:val="46"/>
        </w:numPr>
        <w:spacing w:after="0"/>
        <w:rPr>
          <w:rFonts w:eastAsiaTheme="minorEastAsia"/>
          <w:sz w:val="24"/>
          <w:szCs w:val="24"/>
          <w:lang w:val="fr-CA"/>
        </w:rPr>
      </w:pPr>
      <w:r w:rsidRPr="009E098B">
        <w:rPr>
          <w:rFonts w:eastAsiaTheme="minorEastAsia"/>
          <w:sz w:val="24"/>
          <w:szCs w:val="24"/>
          <w:lang w:val="fr-CA"/>
        </w:rPr>
        <w:t>Le guide de coordination devrait comprendre un glossaire.</w:t>
      </w:r>
    </w:p>
    <w:p w14:paraId="6C1FB133" w14:textId="7D5F77D3" w:rsidR="00551C82" w:rsidRPr="009E098B" w:rsidRDefault="00551C82" w:rsidP="00E33BE3">
      <w:pPr>
        <w:numPr>
          <w:ilvl w:val="0"/>
          <w:numId w:val="46"/>
        </w:numPr>
        <w:spacing w:after="0"/>
        <w:rPr>
          <w:rFonts w:eastAsiaTheme="minorEastAsia"/>
          <w:sz w:val="24"/>
          <w:szCs w:val="24"/>
        </w:rPr>
      </w:pPr>
      <w:r w:rsidRPr="009E098B">
        <w:rPr>
          <w:rFonts w:eastAsiaTheme="minorEastAsia"/>
          <w:sz w:val="24"/>
          <w:szCs w:val="24"/>
          <w:lang w:val="fr-CA"/>
        </w:rPr>
        <w:t>Exemples</w:t>
      </w:r>
      <w:r w:rsidR="0062413A">
        <w:rPr>
          <w:rFonts w:eastAsiaTheme="minorEastAsia"/>
          <w:sz w:val="24"/>
          <w:szCs w:val="24"/>
          <w:lang w:val="fr-CA"/>
        </w:rPr>
        <w:t xml:space="preserve"> de contenu</w:t>
      </w:r>
      <w:r w:rsidRPr="009E098B">
        <w:rPr>
          <w:rFonts w:eastAsiaTheme="minorEastAsia"/>
          <w:sz w:val="24"/>
          <w:szCs w:val="24"/>
          <w:lang w:val="fr-CA"/>
        </w:rPr>
        <w:t> :</w:t>
      </w:r>
    </w:p>
    <w:p w14:paraId="16DDEE5C" w14:textId="1329BE29" w:rsidR="00551C82" w:rsidRPr="000D66A3" w:rsidRDefault="005B3730" w:rsidP="00E33BE3">
      <w:pPr>
        <w:numPr>
          <w:ilvl w:val="1"/>
          <w:numId w:val="46"/>
        </w:numPr>
        <w:spacing w:after="0"/>
        <w:rPr>
          <w:rFonts w:eastAsiaTheme="minorEastAsia"/>
          <w:sz w:val="24"/>
          <w:szCs w:val="24"/>
          <w:lang w:val="fr-CA"/>
        </w:rPr>
      </w:pPr>
      <w:r>
        <w:rPr>
          <w:rFonts w:eastAsiaTheme="minorEastAsia"/>
          <w:sz w:val="24"/>
          <w:szCs w:val="24"/>
          <w:lang w:val="fr-CA"/>
        </w:rPr>
        <w:t>Les</w:t>
      </w:r>
      <w:r w:rsidR="00551C82" w:rsidRPr="009E098B">
        <w:rPr>
          <w:rFonts w:eastAsiaTheme="minorEastAsia"/>
          <w:sz w:val="24"/>
          <w:szCs w:val="24"/>
          <w:lang w:val="fr-CA"/>
        </w:rPr>
        <w:t xml:space="preserve"> manières de </w:t>
      </w:r>
      <w:r>
        <w:rPr>
          <w:rFonts w:eastAsiaTheme="minorEastAsia"/>
          <w:sz w:val="24"/>
          <w:szCs w:val="24"/>
          <w:lang w:val="fr-CA"/>
        </w:rPr>
        <w:t>concrétiser l</w:t>
      </w:r>
      <w:r w:rsidR="00071EE8">
        <w:rPr>
          <w:rFonts w:eastAsiaTheme="minorEastAsia"/>
          <w:sz w:val="24"/>
          <w:szCs w:val="24"/>
          <w:lang w:val="fr-CA"/>
        </w:rPr>
        <w:t>’</w:t>
      </w:r>
      <w:r>
        <w:rPr>
          <w:rFonts w:eastAsiaTheme="minorEastAsia"/>
          <w:sz w:val="24"/>
          <w:szCs w:val="24"/>
          <w:lang w:val="fr-CA"/>
        </w:rPr>
        <w:t>accessibilité de l</w:t>
      </w:r>
      <w:r w:rsidR="00071EE8">
        <w:rPr>
          <w:rFonts w:eastAsiaTheme="minorEastAsia"/>
          <w:sz w:val="24"/>
          <w:szCs w:val="24"/>
          <w:lang w:val="fr-CA"/>
        </w:rPr>
        <w:t>’</w:t>
      </w:r>
      <w:r>
        <w:rPr>
          <w:rFonts w:eastAsiaTheme="minorEastAsia"/>
          <w:sz w:val="24"/>
          <w:szCs w:val="24"/>
          <w:lang w:val="fr-CA"/>
        </w:rPr>
        <w:t>information</w:t>
      </w:r>
      <w:r w:rsidR="00551C82" w:rsidRPr="009E098B">
        <w:rPr>
          <w:rFonts w:eastAsiaTheme="minorEastAsia"/>
          <w:sz w:val="24"/>
          <w:szCs w:val="24"/>
          <w:lang w:val="fr-CA"/>
        </w:rPr>
        <w:t>.</w:t>
      </w:r>
    </w:p>
    <w:p w14:paraId="5B0E0A93" w14:textId="5E73F8A3" w:rsidR="00551C82" w:rsidRPr="000D66A3" w:rsidRDefault="005B3730" w:rsidP="00E33BE3">
      <w:pPr>
        <w:numPr>
          <w:ilvl w:val="1"/>
          <w:numId w:val="46"/>
        </w:numPr>
        <w:spacing w:after="0"/>
        <w:rPr>
          <w:rFonts w:eastAsiaTheme="minorEastAsia"/>
          <w:sz w:val="24"/>
          <w:szCs w:val="24"/>
          <w:lang w:val="fr-CA"/>
        </w:rPr>
      </w:pPr>
      <w:r>
        <w:rPr>
          <w:rFonts w:eastAsiaTheme="minorEastAsia"/>
          <w:sz w:val="24"/>
          <w:szCs w:val="24"/>
          <w:lang w:val="fr-CA"/>
        </w:rPr>
        <w:t>Des q</w:t>
      </w:r>
      <w:r w:rsidRPr="009E098B">
        <w:rPr>
          <w:rFonts w:eastAsiaTheme="minorEastAsia"/>
          <w:sz w:val="24"/>
          <w:szCs w:val="24"/>
          <w:lang w:val="fr-CA"/>
        </w:rPr>
        <w:t xml:space="preserve">uestions </w:t>
      </w:r>
      <w:r>
        <w:rPr>
          <w:rFonts w:eastAsiaTheme="minorEastAsia"/>
          <w:sz w:val="24"/>
          <w:szCs w:val="24"/>
          <w:lang w:val="fr-CA"/>
        </w:rPr>
        <w:t>évocatrices</w:t>
      </w:r>
      <w:r w:rsidRPr="009E098B">
        <w:rPr>
          <w:rFonts w:eastAsiaTheme="minorEastAsia"/>
          <w:sz w:val="24"/>
          <w:szCs w:val="24"/>
          <w:lang w:val="fr-CA"/>
        </w:rPr>
        <w:t xml:space="preserve"> </w:t>
      </w:r>
      <w:r w:rsidR="00551C82" w:rsidRPr="009E098B">
        <w:rPr>
          <w:rFonts w:eastAsiaTheme="minorEastAsia"/>
          <w:sz w:val="24"/>
          <w:szCs w:val="24"/>
          <w:lang w:val="fr-CA"/>
        </w:rPr>
        <w:t>qui stimulent le brassage d</w:t>
      </w:r>
      <w:r w:rsidR="00071EE8">
        <w:rPr>
          <w:rFonts w:eastAsiaTheme="minorEastAsia"/>
          <w:sz w:val="24"/>
          <w:szCs w:val="24"/>
          <w:lang w:val="fr-CA"/>
        </w:rPr>
        <w:t>’</w:t>
      </w:r>
      <w:r w:rsidR="00551C82" w:rsidRPr="009E098B">
        <w:rPr>
          <w:rFonts w:eastAsiaTheme="minorEastAsia"/>
          <w:sz w:val="24"/>
          <w:szCs w:val="24"/>
          <w:lang w:val="fr-CA"/>
        </w:rPr>
        <w:t>idées.</w:t>
      </w:r>
    </w:p>
    <w:p w14:paraId="44B88A5C" w14:textId="668743E1" w:rsidR="00551C82" w:rsidRPr="000D66A3" w:rsidRDefault="0062413A" w:rsidP="00E33BE3">
      <w:pPr>
        <w:numPr>
          <w:ilvl w:val="1"/>
          <w:numId w:val="46"/>
        </w:numPr>
        <w:spacing w:after="0"/>
        <w:rPr>
          <w:rFonts w:eastAsiaTheme="minorEastAsia"/>
          <w:sz w:val="24"/>
          <w:szCs w:val="24"/>
          <w:lang w:val="fr-CA"/>
        </w:rPr>
      </w:pPr>
      <w:r>
        <w:rPr>
          <w:rFonts w:eastAsiaTheme="minorEastAsia"/>
          <w:sz w:val="24"/>
          <w:szCs w:val="24"/>
          <w:lang w:val="fr-CA"/>
        </w:rPr>
        <w:t>Échantillons de</w:t>
      </w:r>
      <w:r w:rsidR="00551C82" w:rsidRPr="009E098B">
        <w:rPr>
          <w:rFonts w:eastAsiaTheme="minorEastAsia"/>
          <w:sz w:val="24"/>
          <w:szCs w:val="24"/>
          <w:lang w:val="fr-CA"/>
        </w:rPr>
        <w:t xml:space="preserve"> normes rédigées en tenant compte de la </w:t>
      </w:r>
      <w:proofErr w:type="spellStart"/>
      <w:r w:rsidR="00551C82" w:rsidRPr="009E098B">
        <w:rPr>
          <w:rFonts w:eastAsiaTheme="minorEastAsia"/>
          <w:sz w:val="24"/>
          <w:szCs w:val="24"/>
          <w:lang w:val="fr-CA"/>
        </w:rPr>
        <w:t>neuroinclusivité</w:t>
      </w:r>
      <w:proofErr w:type="spellEnd"/>
      <w:r w:rsidR="00551C82" w:rsidRPr="009E098B">
        <w:rPr>
          <w:rFonts w:eastAsiaTheme="minorEastAsia"/>
          <w:sz w:val="24"/>
          <w:szCs w:val="24"/>
          <w:lang w:val="fr-CA"/>
        </w:rPr>
        <w:t>.</w:t>
      </w:r>
    </w:p>
    <w:p w14:paraId="76A0C6E8" w14:textId="77777777" w:rsidR="006E283C" w:rsidRPr="000D66A3" w:rsidRDefault="00551C82" w:rsidP="00E33BE3">
      <w:pPr>
        <w:numPr>
          <w:ilvl w:val="0"/>
          <w:numId w:val="46"/>
        </w:numPr>
        <w:rPr>
          <w:rFonts w:eastAsiaTheme="minorEastAsia"/>
          <w:sz w:val="24"/>
          <w:szCs w:val="24"/>
          <w:lang w:val="fr-CA"/>
        </w:rPr>
      </w:pPr>
      <w:r w:rsidRPr="009E098B">
        <w:rPr>
          <w:rFonts w:eastAsiaTheme="minorEastAsia"/>
          <w:sz w:val="24"/>
          <w:szCs w:val="24"/>
          <w:lang w:val="fr-CA"/>
        </w:rPr>
        <w:t>La boîte à outils doit simplifier les informations existantes.</w:t>
      </w:r>
    </w:p>
    <w:p w14:paraId="10FBAA2B" w14:textId="77777777" w:rsidR="0FF265D8" w:rsidRPr="000D66A3" w:rsidRDefault="0FF265D8" w:rsidP="00EE081D">
      <w:pPr>
        <w:pStyle w:val="Heading2"/>
        <w:rPr>
          <w:lang w:val="fr-CA"/>
        </w:rPr>
      </w:pPr>
      <w:bookmarkStart w:id="953" w:name="_Toc907357009"/>
      <w:bookmarkStart w:id="954" w:name="_Toc505996416"/>
      <w:bookmarkStart w:id="955" w:name="_Toc2032473749"/>
      <w:bookmarkStart w:id="956" w:name="_Toc1345141537"/>
      <w:bookmarkStart w:id="957" w:name="_Toc514297670"/>
      <w:bookmarkStart w:id="958" w:name="_Toc1651883312"/>
      <w:bookmarkStart w:id="959" w:name="_Toc216555832"/>
      <w:bookmarkStart w:id="960" w:name="_Toc5615162"/>
      <w:bookmarkStart w:id="961" w:name="_Toc2017974075"/>
      <w:bookmarkStart w:id="962" w:name="_Toc2050729561"/>
      <w:bookmarkStart w:id="963" w:name="_Toc1188543672"/>
      <w:bookmarkStart w:id="964" w:name="_Toc400992648"/>
      <w:bookmarkStart w:id="965" w:name="_Toc352360532"/>
      <w:bookmarkStart w:id="966" w:name="_Toc2075042466"/>
      <w:bookmarkStart w:id="967" w:name="_Toc442954946"/>
      <w:bookmarkStart w:id="968" w:name="_Toc648018525"/>
      <w:bookmarkStart w:id="969" w:name="_Toc184306424"/>
      <w:r w:rsidRPr="009E098B">
        <w:rPr>
          <w:color w:val="000000" w:themeColor="text1"/>
          <w:lang w:val="fr-CA"/>
        </w:rPr>
        <w:t xml:space="preserve">4.7 </w:t>
      </w:r>
      <w:bookmarkEnd w:id="953"/>
      <w:bookmarkEnd w:id="954"/>
      <w:bookmarkEnd w:id="955"/>
      <w:bookmarkEnd w:id="956"/>
      <w:bookmarkEnd w:id="957"/>
      <w:bookmarkEnd w:id="958"/>
      <w:bookmarkEnd w:id="959"/>
      <w:bookmarkEnd w:id="960"/>
      <w:r w:rsidRPr="009E098B">
        <w:rPr>
          <w:color w:val="000000" w:themeColor="text1"/>
          <w:lang w:val="fr-CA"/>
        </w:rPr>
        <w:t>Rétroaction de la communauté sur les ressources et les outils</w:t>
      </w:r>
      <w:bookmarkEnd w:id="961"/>
      <w:bookmarkEnd w:id="962"/>
      <w:bookmarkEnd w:id="963"/>
      <w:bookmarkEnd w:id="964"/>
      <w:bookmarkEnd w:id="965"/>
      <w:bookmarkEnd w:id="966"/>
      <w:bookmarkEnd w:id="967"/>
      <w:bookmarkEnd w:id="968"/>
      <w:bookmarkEnd w:id="969"/>
    </w:p>
    <w:p w14:paraId="21BBFF13" w14:textId="2748DD56" w:rsidR="006E283C" w:rsidRPr="000D66A3" w:rsidRDefault="006E283C" w:rsidP="00961DEE">
      <w:pPr>
        <w:rPr>
          <w:rFonts w:eastAsiaTheme="minorEastAsia"/>
          <w:sz w:val="24"/>
          <w:szCs w:val="24"/>
          <w:lang w:val="fr-CA"/>
        </w:rPr>
      </w:pPr>
      <w:r w:rsidRPr="009E098B">
        <w:rPr>
          <w:rFonts w:eastAsiaTheme="minorEastAsia"/>
          <w:sz w:val="24"/>
          <w:szCs w:val="24"/>
          <w:lang w:val="fr-CA"/>
        </w:rPr>
        <w:t>Une version préliminaire des pratiques recommandées a été présentée à la communauté</w:t>
      </w:r>
      <w:r w:rsidR="005672F3">
        <w:rPr>
          <w:rFonts w:eastAsiaTheme="minorEastAsia"/>
          <w:sz w:val="24"/>
          <w:szCs w:val="24"/>
          <w:lang w:val="fr-CA"/>
        </w:rPr>
        <w:t xml:space="preserve"> neurodivergente</w:t>
      </w:r>
      <w:r w:rsidRPr="009E098B">
        <w:rPr>
          <w:rFonts w:eastAsiaTheme="minorEastAsia"/>
          <w:sz w:val="24"/>
          <w:szCs w:val="24"/>
          <w:lang w:val="fr-CA"/>
        </w:rPr>
        <w:t xml:space="preserve"> pour s</w:t>
      </w:r>
      <w:r w:rsidR="00071EE8">
        <w:rPr>
          <w:rFonts w:eastAsiaTheme="minorEastAsia"/>
          <w:sz w:val="24"/>
          <w:szCs w:val="24"/>
          <w:lang w:val="fr-CA"/>
        </w:rPr>
        <w:t>’</w:t>
      </w:r>
      <w:r w:rsidRPr="009E098B">
        <w:rPr>
          <w:rFonts w:eastAsiaTheme="minorEastAsia"/>
          <w:sz w:val="24"/>
          <w:szCs w:val="24"/>
          <w:lang w:val="fr-CA"/>
        </w:rPr>
        <w:t>assurer qu</w:t>
      </w:r>
      <w:r w:rsidR="00071EE8">
        <w:rPr>
          <w:rFonts w:eastAsiaTheme="minorEastAsia"/>
          <w:sz w:val="24"/>
          <w:szCs w:val="24"/>
          <w:lang w:val="fr-CA"/>
        </w:rPr>
        <w:t>’</w:t>
      </w:r>
      <w:r w:rsidRPr="009E098B">
        <w:rPr>
          <w:rFonts w:eastAsiaTheme="minorEastAsia"/>
          <w:sz w:val="24"/>
          <w:szCs w:val="24"/>
          <w:lang w:val="fr-CA"/>
        </w:rPr>
        <w:t xml:space="preserve">elle reflétait ses expériences vécues. Il lui a également été demandé si nos outils aideraient les </w:t>
      </w:r>
      <w:r w:rsidR="0034686B">
        <w:rPr>
          <w:rFonts w:eastAsiaTheme="minorEastAsia"/>
          <w:sz w:val="24"/>
          <w:szCs w:val="24"/>
          <w:lang w:val="fr-CA"/>
        </w:rPr>
        <w:t>spécialistes de l</w:t>
      </w:r>
      <w:r w:rsidR="00071EE8">
        <w:rPr>
          <w:rFonts w:eastAsiaTheme="minorEastAsia"/>
          <w:sz w:val="24"/>
          <w:szCs w:val="24"/>
          <w:lang w:val="fr-CA"/>
        </w:rPr>
        <w:t>’</w:t>
      </w:r>
      <w:r w:rsidR="0034686B">
        <w:rPr>
          <w:rFonts w:eastAsiaTheme="minorEastAsia"/>
          <w:sz w:val="24"/>
          <w:szCs w:val="24"/>
          <w:lang w:val="fr-CA"/>
        </w:rPr>
        <w:t>élaboration</w:t>
      </w:r>
      <w:r w:rsidR="0034686B" w:rsidRPr="009E098B">
        <w:rPr>
          <w:rFonts w:eastAsiaTheme="minorEastAsia"/>
          <w:sz w:val="24"/>
          <w:szCs w:val="24"/>
          <w:lang w:val="fr-CA"/>
        </w:rPr>
        <w:t xml:space="preserve"> </w:t>
      </w:r>
      <w:r w:rsidRPr="009E098B">
        <w:rPr>
          <w:rFonts w:eastAsiaTheme="minorEastAsia"/>
          <w:sz w:val="24"/>
          <w:szCs w:val="24"/>
          <w:lang w:val="fr-CA"/>
        </w:rPr>
        <w:t xml:space="preserve">de normes à mieux comprendre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à en tenir compte dans </w:t>
      </w:r>
      <w:r w:rsidR="0034686B">
        <w:rPr>
          <w:rFonts w:eastAsiaTheme="minorEastAsia"/>
          <w:sz w:val="24"/>
          <w:szCs w:val="24"/>
          <w:lang w:val="fr-CA"/>
        </w:rPr>
        <w:t>leur travail</w:t>
      </w:r>
      <w:r w:rsidRPr="009E098B">
        <w:rPr>
          <w:rFonts w:eastAsiaTheme="minorEastAsia"/>
          <w:sz w:val="24"/>
          <w:szCs w:val="24"/>
          <w:lang w:val="fr-CA"/>
        </w:rPr>
        <w:t>.</w:t>
      </w:r>
      <w:r w:rsidR="005F1650">
        <w:rPr>
          <w:rFonts w:eastAsiaTheme="minorEastAsia"/>
          <w:sz w:val="24"/>
          <w:szCs w:val="24"/>
          <w:lang w:val="fr-CA"/>
        </w:rPr>
        <w:t xml:space="preserve"> </w:t>
      </w:r>
      <w:r w:rsidRPr="009E098B">
        <w:rPr>
          <w:rFonts w:eastAsiaTheme="minorEastAsia"/>
          <w:sz w:val="24"/>
          <w:szCs w:val="24"/>
          <w:lang w:val="fr-CA"/>
        </w:rPr>
        <w:t>Les participant</w:t>
      </w:r>
      <w:r w:rsidR="0034686B">
        <w:rPr>
          <w:rFonts w:eastAsiaTheme="minorEastAsia"/>
          <w:sz w:val="24"/>
          <w:szCs w:val="24"/>
          <w:lang w:val="fr-CA"/>
        </w:rPr>
        <w:t>(e)</w:t>
      </w:r>
      <w:r w:rsidRPr="009E098B">
        <w:rPr>
          <w:rFonts w:eastAsiaTheme="minorEastAsia"/>
          <w:sz w:val="24"/>
          <w:szCs w:val="24"/>
          <w:lang w:val="fr-CA"/>
        </w:rPr>
        <w:t xml:space="preserve">s ont réitéré </w:t>
      </w:r>
      <w:r w:rsidR="0034686B">
        <w:rPr>
          <w:rFonts w:eastAsiaTheme="minorEastAsia"/>
          <w:sz w:val="24"/>
          <w:szCs w:val="24"/>
          <w:lang w:val="fr-CA"/>
        </w:rPr>
        <w:t>l</w:t>
      </w:r>
      <w:r w:rsidR="00071EE8">
        <w:rPr>
          <w:rFonts w:eastAsiaTheme="minorEastAsia"/>
          <w:sz w:val="24"/>
          <w:szCs w:val="24"/>
          <w:lang w:val="fr-CA"/>
        </w:rPr>
        <w:t>’</w:t>
      </w:r>
      <w:r w:rsidR="0034686B">
        <w:rPr>
          <w:rFonts w:eastAsiaTheme="minorEastAsia"/>
          <w:sz w:val="24"/>
          <w:szCs w:val="24"/>
          <w:lang w:val="fr-CA"/>
        </w:rPr>
        <w:t xml:space="preserve">importance que la communauté soit consultée directement dans le processus </w:t>
      </w:r>
      <w:r w:rsidRPr="009E098B">
        <w:rPr>
          <w:rFonts w:eastAsiaTheme="minorEastAsia"/>
          <w:sz w:val="24"/>
          <w:szCs w:val="24"/>
          <w:lang w:val="fr-CA"/>
        </w:rPr>
        <w:t xml:space="preserve">et </w:t>
      </w:r>
      <w:r w:rsidR="0034686B">
        <w:rPr>
          <w:rFonts w:eastAsiaTheme="minorEastAsia"/>
          <w:sz w:val="24"/>
          <w:szCs w:val="24"/>
          <w:lang w:val="fr-CA"/>
        </w:rPr>
        <w:t>appuyaient fermement ce point de vue</w:t>
      </w:r>
      <w:r w:rsidRPr="009E098B">
        <w:rPr>
          <w:rFonts w:eastAsiaTheme="minorEastAsia"/>
          <w:sz w:val="24"/>
          <w:szCs w:val="24"/>
          <w:lang w:val="fr-CA"/>
        </w:rPr>
        <w:t>.</w:t>
      </w:r>
    </w:p>
    <w:p w14:paraId="4435525F" w14:textId="6BEBCDB2" w:rsidR="006E283C" w:rsidRPr="000D66A3" w:rsidRDefault="006E283C" w:rsidP="00961DEE">
      <w:pPr>
        <w:rPr>
          <w:rFonts w:eastAsiaTheme="minorEastAsia"/>
          <w:sz w:val="24"/>
          <w:szCs w:val="24"/>
          <w:lang w:val="fr-CA"/>
        </w:rPr>
      </w:pPr>
      <w:r w:rsidRPr="009E098B">
        <w:rPr>
          <w:rFonts w:eastAsiaTheme="minorEastAsia"/>
          <w:sz w:val="24"/>
          <w:szCs w:val="24"/>
          <w:lang w:val="fr-CA"/>
        </w:rPr>
        <w:t>En outre, les ébauches de pratiques et d</w:t>
      </w:r>
      <w:r w:rsidR="00071EE8">
        <w:rPr>
          <w:rFonts w:eastAsiaTheme="minorEastAsia"/>
          <w:sz w:val="24"/>
          <w:szCs w:val="24"/>
          <w:lang w:val="fr-CA"/>
        </w:rPr>
        <w:t>’</w:t>
      </w:r>
      <w:r w:rsidRPr="009E098B">
        <w:rPr>
          <w:rFonts w:eastAsiaTheme="minorEastAsia"/>
          <w:sz w:val="24"/>
          <w:szCs w:val="24"/>
          <w:lang w:val="fr-CA"/>
        </w:rPr>
        <w:t xml:space="preserve">outils ont également été présentées aux </w:t>
      </w:r>
      <w:r w:rsidR="0034686B">
        <w:rPr>
          <w:rFonts w:eastAsiaTheme="minorEastAsia"/>
          <w:sz w:val="24"/>
          <w:szCs w:val="24"/>
          <w:lang w:val="fr-CA"/>
        </w:rPr>
        <w:t>spécialistes</w:t>
      </w:r>
      <w:r w:rsidRPr="009E098B">
        <w:rPr>
          <w:rFonts w:eastAsiaTheme="minorEastAsia"/>
          <w:sz w:val="24"/>
          <w:szCs w:val="24"/>
          <w:lang w:val="fr-CA"/>
        </w:rPr>
        <w:t>. Il leur a été demandé s</w:t>
      </w:r>
      <w:r w:rsidR="00071EE8">
        <w:rPr>
          <w:rFonts w:eastAsiaTheme="minorEastAsia"/>
          <w:sz w:val="24"/>
          <w:szCs w:val="24"/>
          <w:lang w:val="fr-CA"/>
        </w:rPr>
        <w:t>’</w:t>
      </w:r>
      <w:r w:rsidRPr="009E098B">
        <w:rPr>
          <w:rFonts w:eastAsiaTheme="minorEastAsia"/>
          <w:sz w:val="24"/>
          <w:szCs w:val="24"/>
          <w:lang w:val="fr-CA"/>
        </w:rPr>
        <w:t>ils pensaient que ces pratiques recommandées pouvaient influencer les processus d</w:t>
      </w:r>
      <w:r w:rsidR="00071EE8">
        <w:rPr>
          <w:rFonts w:eastAsiaTheme="minorEastAsia"/>
          <w:sz w:val="24"/>
          <w:szCs w:val="24"/>
          <w:lang w:val="fr-CA"/>
        </w:rPr>
        <w:t>’</w:t>
      </w:r>
      <w:r w:rsidRPr="009E098B">
        <w:rPr>
          <w:rFonts w:eastAsiaTheme="minorEastAsia"/>
          <w:sz w:val="24"/>
          <w:szCs w:val="24"/>
          <w:lang w:val="fr-CA"/>
        </w:rPr>
        <w:t xml:space="preserve">élaboration et de révision des normes, si nos outils les aideraient à mieux comprendre et à promouvoir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et à quelle étape nos outils seraient le mieux adaptés (p. ex., à l</w:t>
      </w:r>
      <w:r w:rsidR="00071EE8">
        <w:rPr>
          <w:rFonts w:eastAsiaTheme="minorEastAsia"/>
          <w:sz w:val="24"/>
          <w:szCs w:val="24"/>
          <w:lang w:val="fr-CA"/>
        </w:rPr>
        <w:t>’</w:t>
      </w:r>
      <w:r w:rsidRPr="009E098B">
        <w:rPr>
          <w:rFonts w:eastAsiaTheme="minorEastAsia"/>
          <w:sz w:val="24"/>
          <w:szCs w:val="24"/>
          <w:lang w:val="fr-CA"/>
        </w:rPr>
        <w:t xml:space="preserve">étape de la révision, de la rédaction, etc.). Les </w:t>
      </w:r>
      <w:r w:rsidR="0034686B">
        <w:rPr>
          <w:rFonts w:eastAsiaTheme="minorEastAsia"/>
          <w:sz w:val="24"/>
          <w:szCs w:val="24"/>
          <w:lang w:val="fr-CA"/>
        </w:rPr>
        <w:t>spécialistes de l</w:t>
      </w:r>
      <w:r w:rsidR="00071EE8">
        <w:rPr>
          <w:rFonts w:eastAsiaTheme="minorEastAsia"/>
          <w:sz w:val="24"/>
          <w:szCs w:val="24"/>
          <w:lang w:val="fr-CA"/>
        </w:rPr>
        <w:t>’</w:t>
      </w:r>
      <w:r w:rsidR="0034686B">
        <w:rPr>
          <w:rFonts w:eastAsiaTheme="minorEastAsia"/>
          <w:sz w:val="24"/>
          <w:szCs w:val="24"/>
          <w:lang w:val="fr-CA"/>
        </w:rPr>
        <w:t>élaboration</w:t>
      </w:r>
      <w:r w:rsidR="0034686B" w:rsidRPr="009E098B">
        <w:rPr>
          <w:rFonts w:eastAsiaTheme="minorEastAsia"/>
          <w:sz w:val="24"/>
          <w:szCs w:val="24"/>
          <w:lang w:val="fr-CA"/>
        </w:rPr>
        <w:t xml:space="preserve"> </w:t>
      </w:r>
      <w:r w:rsidRPr="009E098B">
        <w:rPr>
          <w:rFonts w:eastAsiaTheme="minorEastAsia"/>
          <w:sz w:val="24"/>
          <w:szCs w:val="24"/>
          <w:lang w:val="fr-CA"/>
        </w:rPr>
        <w:t>de normes ont dit que notre liste de pratiques recommandé</w:t>
      </w:r>
      <w:r w:rsidR="0034686B">
        <w:rPr>
          <w:rFonts w:eastAsiaTheme="minorEastAsia"/>
          <w:sz w:val="24"/>
          <w:szCs w:val="24"/>
          <w:lang w:val="fr-CA"/>
        </w:rPr>
        <w:t>e</w:t>
      </w:r>
      <w:r w:rsidRPr="009E098B">
        <w:rPr>
          <w:rFonts w:eastAsiaTheme="minorEastAsia"/>
          <w:sz w:val="24"/>
          <w:szCs w:val="24"/>
          <w:lang w:val="fr-CA"/>
        </w:rPr>
        <w:t xml:space="preserve">s </w:t>
      </w:r>
      <w:r w:rsidR="0034686B">
        <w:rPr>
          <w:rFonts w:eastAsiaTheme="minorEastAsia"/>
          <w:sz w:val="24"/>
          <w:szCs w:val="24"/>
          <w:lang w:val="fr-CA"/>
        </w:rPr>
        <w:t xml:space="preserve">ainsi que le contenu de la </w:t>
      </w:r>
      <w:r w:rsidRPr="009E098B">
        <w:rPr>
          <w:rFonts w:eastAsiaTheme="minorEastAsia"/>
          <w:sz w:val="24"/>
          <w:szCs w:val="24"/>
          <w:lang w:val="fr-CA"/>
        </w:rPr>
        <w:t xml:space="preserve">boîte à outils </w:t>
      </w:r>
      <w:r w:rsidR="0034686B">
        <w:rPr>
          <w:rFonts w:eastAsiaTheme="minorEastAsia"/>
          <w:sz w:val="24"/>
          <w:szCs w:val="24"/>
          <w:lang w:val="fr-CA"/>
        </w:rPr>
        <w:t xml:space="preserve">étaient </w:t>
      </w:r>
      <w:proofErr w:type="gramStart"/>
      <w:r w:rsidR="0034686B">
        <w:rPr>
          <w:rFonts w:eastAsiaTheme="minorEastAsia"/>
          <w:sz w:val="24"/>
          <w:szCs w:val="24"/>
          <w:lang w:val="fr-CA"/>
        </w:rPr>
        <w:t>exhaustifs</w:t>
      </w:r>
      <w:proofErr w:type="gramEnd"/>
      <w:r w:rsidRPr="009E098B">
        <w:rPr>
          <w:rFonts w:eastAsiaTheme="minorEastAsia"/>
          <w:sz w:val="24"/>
          <w:szCs w:val="24"/>
          <w:lang w:val="fr-CA"/>
        </w:rPr>
        <w:t xml:space="preserve"> et permettrai</w:t>
      </w:r>
      <w:r w:rsidR="0034686B">
        <w:rPr>
          <w:rFonts w:eastAsiaTheme="minorEastAsia"/>
          <w:sz w:val="24"/>
          <w:szCs w:val="24"/>
          <w:lang w:val="fr-CA"/>
        </w:rPr>
        <w:t>ent</w:t>
      </w:r>
      <w:r w:rsidRPr="009E098B">
        <w:rPr>
          <w:rFonts w:eastAsiaTheme="minorEastAsia"/>
          <w:sz w:val="24"/>
          <w:szCs w:val="24"/>
          <w:lang w:val="fr-CA"/>
        </w:rPr>
        <w:t xml:space="preserve"> </w:t>
      </w:r>
      <w:r w:rsidRPr="009E098B">
        <w:rPr>
          <w:rFonts w:eastAsiaTheme="minorEastAsia"/>
          <w:sz w:val="24"/>
          <w:szCs w:val="24"/>
          <w:lang w:val="fr-CA"/>
        </w:rPr>
        <w:lastRenderedPageBreak/>
        <w:t xml:space="preserve">de susciter des conversations sur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w:t>
      </w:r>
      <w:r w:rsidR="0034686B">
        <w:rPr>
          <w:rFonts w:eastAsiaTheme="minorEastAsia"/>
          <w:sz w:val="24"/>
          <w:szCs w:val="24"/>
          <w:lang w:val="fr-CA"/>
        </w:rPr>
        <w:t>Qui plus est</w:t>
      </w:r>
      <w:r w:rsidRPr="009E098B">
        <w:rPr>
          <w:rFonts w:eastAsiaTheme="minorEastAsia"/>
          <w:sz w:val="24"/>
          <w:szCs w:val="24"/>
          <w:lang w:val="fr-CA"/>
        </w:rPr>
        <w:t>, ils ont souligné l</w:t>
      </w:r>
      <w:r w:rsidR="00071EE8">
        <w:rPr>
          <w:rFonts w:eastAsiaTheme="minorEastAsia"/>
          <w:sz w:val="24"/>
          <w:szCs w:val="24"/>
          <w:lang w:val="fr-CA"/>
        </w:rPr>
        <w:t>’</w:t>
      </w:r>
      <w:r w:rsidRPr="009E098B">
        <w:rPr>
          <w:rFonts w:eastAsiaTheme="minorEastAsia"/>
          <w:sz w:val="24"/>
          <w:szCs w:val="24"/>
          <w:lang w:val="fr-CA"/>
        </w:rPr>
        <w:t>importance de présenter ces pratiques recommandées et les ressources correspondantes au début de l</w:t>
      </w:r>
      <w:r w:rsidR="00071EE8">
        <w:rPr>
          <w:rFonts w:eastAsiaTheme="minorEastAsia"/>
          <w:sz w:val="24"/>
          <w:szCs w:val="24"/>
          <w:lang w:val="fr-CA"/>
        </w:rPr>
        <w:t>’</w:t>
      </w:r>
      <w:r w:rsidRPr="009E098B">
        <w:rPr>
          <w:rFonts w:eastAsiaTheme="minorEastAsia"/>
          <w:sz w:val="24"/>
          <w:szCs w:val="24"/>
          <w:lang w:val="fr-CA"/>
        </w:rPr>
        <w:t>élaboration de normes, pendant les étapes d</w:t>
      </w:r>
      <w:r w:rsidR="00071EE8">
        <w:rPr>
          <w:rFonts w:eastAsiaTheme="minorEastAsia"/>
          <w:sz w:val="24"/>
          <w:szCs w:val="24"/>
          <w:lang w:val="fr-CA"/>
        </w:rPr>
        <w:t>’</w:t>
      </w:r>
      <w:r w:rsidRPr="009E098B">
        <w:rPr>
          <w:rFonts w:eastAsiaTheme="minorEastAsia"/>
          <w:sz w:val="24"/>
          <w:szCs w:val="24"/>
          <w:lang w:val="fr-CA"/>
        </w:rPr>
        <w:t>évaluation et tout au long du processus, afin de pouvoir y revenir (</w:t>
      </w:r>
      <w:r w:rsidR="0034686B">
        <w:rPr>
          <w:rFonts w:eastAsiaTheme="minorEastAsia"/>
          <w:sz w:val="24"/>
          <w:szCs w:val="24"/>
          <w:lang w:val="fr-CA"/>
        </w:rPr>
        <w:t>c</w:t>
      </w:r>
      <w:r w:rsidR="00071EE8">
        <w:rPr>
          <w:rFonts w:eastAsiaTheme="minorEastAsia"/>
          <w:sz w:val="24"/>
          <w:szCs w:val="24"/>
          <w:lang w:val="fr-CA"/>
        </w:rPr>
        <w:t>’</w:t>
      </w:r>
      <w:r w:rsidR="0034686B">
        <w:rPr>
          <w:rFonts w:eastAsiaTheme="minorEastAsia"/>
          <w:sz w:val="24"/>
          <w:szCs w:val="24"/>
          <w:lang w:val="fr-CA"/>
        </w:rPr>
        <w:t>est l</w:t>
      </w:r>
      <w:r w:rsidR="00071EE8">
        <w:rPr>
          <w:rFonts w:eastAsiaTheme="minorEastAsia"/>
          <w:sz w:val="24"/>
          <w:szCs w:val="24"/>
          <w:lang w:val="fr-CA"/>
        </w:rPr>
        <w:t>’</w:t>
      </w:r>
      <w:r w:rsidR="0034686B">
        <w:rPr>
          <w:rFonts w:eastAsiaTheme="minorEastAsia"/>
          <w:sz w:val="24"/>
          <w:szCs w:val="24"/>
          <w:lang w:val="fr-CA"/>
        </w:rPr>
        <w:t>idée du</w:t>
      </w:r>
      <w:r w:rsidRPr="009E098B">
        <w:rPr>
          <w:rFonts w:eastAsiaTheme="minorEastAsia"/>
          <w:sz w:val="24"/>
          <w:szCs w:val="24"/>
          <w:lang w:val="fr-CA"/>
        </w:rPr>
        <w:t xml:space="preserve"> document évolutif qui se met à jour et change avec le temps).</w:t>
      </w:r>
    </w:p>
    <w:p w14:paraId="4CA5D184" w14:textId="13D84D88" w:rsidR="74D4F2C7" w:rsidRPr="000D66A3" w:rsidRDefault="74D4F2C7" w:rsidP="00EE081D">
      <w:pPr>
        <w:pStyle w:val="Heading1"/>
        <w:rPr>
          <w:color w:val="000000" w:themeColor="text1"/>
          <w:lang w:val="fr-CA"/>
        </w:rPr>
      </w:pPr>
      <w:bookmarkStart w:id="970" w:name="_Toc1407652319"/>
      <w:bookmarkStart w:id="971" w:name="_Toc163704408"/>
      <w:bookmarkStart w:id="972" w:name="_Toc1910914781"/>
      <w:bookmarkStart w:id="973" w:name="_Toc2063341577"/>
      <w:bookmarkStart w:id="974" w:name="_Toc358232149"/>
      <w:bookmarkStart w:id="975" w:name="_Toc474833424"/>
      <w:bookmarkStart w:id="976" w:name="_Toc1532881798"/>
      <w:bookmarkStart w:id="977" w:name="_Toc1085242463"/>
      <w:bookmarkStart w:id="978" w:name="_Toc92784763"/>
      <w:bookmarkStart w:id="979" w:name="_Toc1656065498"/>
      <w:bookmarkStart w:id="980" w:name="_Toc932757032"/>
      <w:bookmarkStart w:id="981" w:name="_Toc1218256427"/>
      <w:bookmarkStart w:id="982" w:name="_Toc1163356866"/>
      <w:bookmarkStart w:id="983" w:name="_Toc81927628"/>
      <w:bookmarkStart w:id="984" w:name="_Toc488931364"/>
      <w:bookmarkStart w:id="985" w:name="_Toc573722561"/>
      <w:bookmarkStart w:id="986" w:name="_Toc184306425"/>
      <w:r w:rsidRPr="009E098B">
        <w:rPr>
          <w:color w:val="000000" w:themeColor="text1"/>
          <w:lang w:val="fr-CA"/>
        </w:rPr>
        <w:t>5. Principales pratiques recommandées</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106387FA" w14:textId="77777777" w:rsidR="74D4F2C7" w:rsidRPr="000D66A3" w:rsidRDefault="74D4F2C7" w:rsidP="00EE081D">
      <w:pPr>
        <w:pStyle w:val="Heading2"/>
        <w:rPr>
          <w:color w:val="000000" w:themeColor="text1"/>
          <w:lang w:val="fr-CA"/>
        </w:rPr>
      </w:pPr>
      <w:bookmarkStart w:id="987" w:name="_Toc2080158699"/>
      <w:bookmarkStart w:id="988" w:name="_Toc2025759766"/>
      <w:bookmarkStart w:id="989" w:name="_Toc111555292"/>
      <w:bookmarkStart w:id="990" w:name="_Toc114141495"/>
      <w:bookmarkStart w:id="991" w:name="_Toc214969790"/>
      <w:bookmarkStart w:id="992" w:name="_Toc896600868"/>
      <w:bookmarkStart w:id="993" w:name="_Toc189037617"/>
      <w:bookmarkStart w:id="994" w:name="_Toc1051379591"/>
      <w:bookmarkStart w:id="995" w:name="_Toc1102261962"/>
      <w:bookmarkStart w:id="996" w:name="_Toc1603042971"/>
      <w:bookmarkStart w:id="997" w:name="_Toc778867365"/>
      <w:bookmarkStart w:id="998" w:name="_Toc243027702"/>
      <w:bookmarkStart w:id="999" w:name="_Toc875355217"/>
      <w:bookmarkStart w:id="1000" w:name="_Toc653001789"/>
      <w:bookmarkStart w:id="1001" w:name="_Toc2115328988"/>
      <w:bookmarkStart w:id="1002" w:name="_Toc271747250"/>
      <w:bookmarkStart w:id="1003" w:name="_Toc184306426"/>
      <w:r w:rsidRPr="009E098B">
        <w:rPr>
          <w:color w:val="000000" w:themeColor="text1"/>
          <w:lang w:val="fr-CA"/>
        </w:rPr>
        <w:t>5.1 Introduction</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9E098B">
        <w:rPr>
          <w:color w:val="000000" w:themeColor="text1"/>
          <w:lang w:val="fr-CA"/>
        </w:rPr>
        <w:t xml:space="preserve"> </w:t>
      </w:r>
    </w:p>
    <w:p w14:paraId="55643F30" w14:textId="71212076" w:rsidR="2A7639A8" w:rsidRPr="000D66A3" w:rsidRDefault="2069F19F" w:rsidP="00961DEE">
      <w:pPr>
        <w:rPr>
          <w:rFonts w:eastAsiaTheme="minorEastAsia"/>
          <w:sz w:val="24"/>
          <w:szCs w:val="24"/>
          <w:lang w:val="fr-CA"/>
        </w:rPr>
      </w:pPr>
      <w:r w:rsidRPr="009E098B">
        <w:rPr>
          <w:rFonts w:eastAsiaTheme="minorEastAsia"/>
          <w:sz w:val="24"/>
          <w:szCs w:val="24"/>
          <w:lang w:val="fr-CA"/>
        </w:rPr>
        <w:t>Dans la présente section, nous présenterons cinq recommandations clés d</w:t>
      </w:r>
      <w:r w:rsidR="00071EE8">
        <w:rPr>
          <w:rFonts w:eastAsiaTheme="minorEastAsia"/>
          <w:sz w:val="24"/>
          <w:szCs w:val="24"/>
          <w:lang w:val="fr-CA"/>
        </w:rPr>
        <w:t>’</w:t>
      </w:r>
      <w:r w:rsidRPr="009E098B">
        <w:rPr>
          <w:rFonts w:eastAsiaTheme="minorEastAsia"/>
          <w:sz w:val="24"/>
          <w:szCs w:val="24"/>
          <w:lang w:val="fr-CA"/>
        </w:rPr>
        <w:t xml:space="preserve">ordre supérieur pour promouvoir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le processus d</w:t>
      </w:r>
      <w:r w:rsidR="00071EE8">
        <w:rPr>
          <w:rFonts w:eastAsiaTheme="minorEastAsia"/>
          <w:sz w:val="24"/>
          <w:szCs w:val="24"/>
          <w:lang w:val="fr-CA"/>
        </w:rPr>
        <w:t>’</w:t>
      </w:r>
      <w:r w:rsidRPr="009E098B">
        <w:rPr>
          <w:rFonts w:eastAsiaTheme="minorEastAsia"/>
          <w:sz w:val="24"/>
          <w:szCs w:val="24"/>
          <w:lang w:val="fr-CA"/>
        </w:rPr>
        <w:t>élaboration de normes. Ces pratiques recommandées sont issues des résultats combinés de nos analyses documentaires, de nos analyses de l</w:t>
      </w:r>
      <w:r w:rsidR="00071EE8">
        <w:rPr>
          <w:rFonts w:eastAsiaTheme="minorEastAsia"/>
          <w:sz w:val="24"/>
          <w:szCs w:val="24"/>
          <w:lang w:val="fr-CA"/>
        </w:rPr>
        <w:t>’</w:t>
      </w:r>
      <w:r w:rsidRPr="009E098B">
        <w:rPr>
          <w:rFonts w:eastAsiaTheme="minorEastAsia"/>
          <w:sz w:val="24"/>
          <w:szCs w:val="24"/>
          <w:lang w:val="fr-CA"/>
        </w:rPr>
        <w:t xml:space="preserve">environnement, de nos groupes de discussion, de nos entretiens, de notre sondage et de nos webinaires </w:t>
      </w:r>
      <w:r w:rsidR="00324252">
        <w:rPr>
          <w:rFonts w:eastAsiaTheme="minorEastAsia"/>
          <w:sz w:val="24"/>
          <w:szCs w:val="24"/>
          <w:lang w:val="fr-CA"/>
        </w:rPr>
        <w:t xml:space="preserve">organisés </w:t>
      </w:r>
      <w:r w:rsidRPr="009E098B">
        <w:rPr>
          <w:rFonts w:eastAsiaTheme="minorEastAsia"/>
          <w:sz w:val="24"/>
          <w:szCs w:val="24"/>
          <w:lang w:val="fr-CA"/>
        </w:rPr>
        <w:t xml:space="preserve">avec la communauté des personnes neurodivergentes et les </w:t>
      </w:r>
      <w:r w:rsidR="00324252">
        <w:rPr>
          <w:rFonts w:eastAsiaTheme="minorEastAsia"/>
          <w:sz w:val="24"/>
          <w:szCs w:val="24"/>
          <w:lang w:val="fr-CA"/>
        </w:rPr>
        <w:t>spécialistes</w:t>
      </w:r>
      <w:r w:rsidR="00324252" w:rsidRPr="009E098B">
        <w:rPr>
          <w:rFonts w:eastAsiaTheme="minorEastAsia"/>
          <w:sz w:val="24"/>
          <w:szCs w:val="24"/>
          <w:lang w:val="fr-CA"/>
        </w:rPr>
        <w:t xml:space="preserve"> </w:t>
      </w:r>
      <w:r w:rsidRPr="009E098B">
        <w:rPr>
          <w:rFonts w:eastAsiaTheme="minorEastAsia"/>
          <w:sz w:val="24"/>
          <w:szCs w:val="24"/>
          <w:lang w:val="fr-CA"/>
        </w:rPr>
        <w:t>de l</w:t>
      </w:r>
      <w:r w:rsidR="00071EE8">
        <w:rPr>
          <w:rFonts w:eastAsiaTheme="minorEastAsia"/>
          <w:sz w:val="24"/>
          <w:szCs w:val="24"/>
          <w:lang w:val="fr-CA"/>
        </w:rPr>
        <w:t>’</w:t>
      </w:r>
      <w:r w:rsidRPr="009E098B">
        <w:rPr>
          <w:rFonts w:eastAsiaTheme="minorEastAsia"/>
          <w:sz w:val="24"/>
          <w:szCs w:val="24"/>
          <w:lang w:val="fr-CA"/>
        </w:rPr>
        <w:t xml:space="preserve">élaboration de normes. Ces cinq pratiques recommandées visent à promouvoir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pour les Canadien(ne)s neurodivergent(e)s </w:t>
      </w:r>
      <w:r w:rsidR="006F5032">
        <w:rPr>
          <w:rFonts w:eastAsiaTheme="minorEastAsia"/>
          <w:sz w:val="24"/>
          <w:szCs w:val="24"/>
          <w:lang w:val="fr-CA"/>
        </w:rPr>
        <w:t>sous les aspects suivants </w:t>
      </w:r>
      <w:r w:rsidRPr="009E098B">
        <w:rPr>
          <w:rFonts w:eastAsiaTheme="minorEastAsia"/>
          <w:sz w:val="24"/>
          <w:szCs w:val="24"/>
          <w:lang w:val="fr-CA"/>
        </w:rPr>
        <w:t>:</w:t>
      </w:r>
    </w:p>
    <w:p w14:paraId="01D8E537" w14:textId="2A839AB4" w:rsidR="2A7639A8" w:rsidRPr="000D66A3" w:rsidRDefault="00CB7E4A" w:rsidP="00E33BE3">
      <w:pPr>
        <w:pStyle w:val="ListParagraph"/>
        <w:numPr>
          <w:ilvl w:val="0"/>
          <w:numId w:val="14"/>
        </w:numPr>
        <w:ind w:left="760"/>
        <w:rPr>
          <w:rFonts w:eastAsiaTheme="minorEastAsia"/>
          <w:sz w:val="24"/>
          <w:szCs w:val="24"/>
          <w:lang w:val="fr-CA"/>
        </w:rPr>
      </w:pPr>
      <w:r w:rsidRPr="009E098B">
        <w:rPr>
          <w:rFonts w:eastAsiaTheme="minorEastAsia"/>
          <w:sz w:val="24"/>
          <w:szCs w:val="24"/>
          <w:lang w:val="fr-CA"/>
        </w:rPr>
        <w:t xml:space="preserve">Le </w:t>
      </w:r>
      <w:r w:rsidRPr="009E098B">
        <w:rPr>
          <w:rFonts w:eastAsiaTheme="minorEastAsia"/>
          <w:i/>
          <w:iCs/>
          <w:sz w:val="24"/>
          <w:szCs w:val="24"/>
          <w:lang w:val="fr-CA"/>
        </w:rPr>
        <w:t>contenu des</w:t>
      </w:r>
      <w:r w:rsidRPr="009E098B">
        <w:rPr>
          <w:rFonts w:eastAsiaTheme="minorEastAsia"/>
          <w:sz w:val="24"/>
          <w:szCs w:val="24"/>
          <w:lang w:val="fr-CA"/>
        </w:rPr>
        <w:t xml:space="preserve"> normes (veiller à ce que les normes nouvelles et révisées ne contiennent pas d</w:t>
      </w:r>
      <w:r w:rsidR="00071EE8">
        <w:rPr>
          <w:rFonts w:eastAsiaTheme="minorEastAsia"/>
          <w:sz w:val="24"/>
          <w:szCs w:val="24"/>
          <w:lang w:val="fr-CA"/>
        </w:rPr>
        <w:t>’</w:t>
      </w:r>
      <w:r w:rsidRPr="009E098B">
        <w:rPr>
          <w:rFonts w:eastAsiaTheme="minorEastAsia"/>
          <w:sz w:val="24"/>
          <w:szCs w:val="24"/>
          <w:lang w:val="fr-CA"/>
        </w:rPr>
        <w:t>informations qui créent des obstacles pour les personnes neurodivergentes).</w:t>
      </w:r>
    </w:p>
    <w:p w14:paraId="78DE1B1C" w14:textId="5141617A" w:rsidR="00EE081D" w:rsidRPr="000D66A3" w:rsidRDefault="00EE081D" w:rsidP="00E33BE3">
      <w:pPr>
        <w:pStyle w:val="ListParagraph"/>
        <w:numPr>
          <w:ilvl w:val="0"/>
          <w:numId w:val="14"/>
        </w:numPr>
        <w:ind w:left="760"/>
        <w:rPr>
          <w:rFonts w:eastAsiaTheme="minorEastAsia"/>
          <w:sz w:val="24"/>
          <w:szCs w:val="24"/>
          <w:lang w:val="fr-CA"/>
        </w:rPr>
      </w:pPr>
      <w:r w:rsidRPr="009E098B">
        <w:rPr>
          <w:rFonts w:eastAsiaTheme="minorEastAsia"/>
          <w:sz w:val="24"/>
          <w:szCs w:val="24"/>
          <w:lang w:val="fr-CA"/>
        </w:rPr>
        <w:t xml:space="preserve">Étapes clés du </w:t>
      </w:r>
      <w:r w:rsidRPr="009E098B">
        <w:rPr>
          <w:rFonts w:eastAsiaTheme="minorEastAsia"/>
          <w:i/>
          <w:iCs/>
          <w:sz w:val="24"/>
          <w:szCs w:val="24"/>
          <w:lang w:val="fr-CA"/>
        </w:rPr>
        <w:t xml:space="preserve">processus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élaboration de normes, notamment :</w:t>
      </w:r>
    </w:p>
    <w:p w14:paraId="7BC300D9" w14:textId="05045233" w:rsidR="00EE081D" w:rsidRPr="000D66A3" w:rsidRDefault="00EE081D" w:rsidP="00E33BE3">
      <w:pPr>
        <w:pStyle w:val="ListParagraph"/>
        <w:numPr>
          <w:ilvl w:val="1"/>
          <w:numId w:val="14"/>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détermination du besoin d</w:t>
      </w:r>
      <w:r w:rsidR="00071EE8">
        <w:rPr>
          <w:rFonts w:eastAsiaTheme="minorEastAsia"/>
          <w:sz w:val="24"/>
          <w:szCs w:val="24"/>
          <w:lang w:val="fr-CA"/>
        </w:rPr>
        <w:t>’</w:t>
      </w:r>
      <w:r w:rsidRPr="009E098B">
        <w:rPr>
          <w:rFonts w:eastAsiaTheme="minorEastAsia"/>
          <w:sz w:val="24"/>
          <w:szCs w:val="24"/>
          <w:lang w:val="fr-CA"/>
        </w:rPr>
        <w:t>une norme;</w:t>
      </w:r>
    </w:p>
    <w:p w14:paraId="03048989" w14:textId="44A8FAF5" w:rsidR="00933F45" w:rsidRPr="000D66A3" w:rsidRDefault="00EE081D" w:rsidP="00E33BE3">
      <w:pPr>
        <w:pStyle w:val="ListParagraph"/>
        <w:numPr>
          <w:ilvl w:val="1"/>
          <w:numId w:val="14"/>
        </w:numPr>
        <w:rPr>
          <w:rFonts w:eastAsiaTheme="minorEastAsia"/>
          <w:sz w:val="24"/>
          <w:szCs w:val="24"/>
          <w:lang w:val="fr-CA"/>
        </w:rPr>
      </w:pPr>
      <w:proofErr w:type="gramStart"/>
      <w:r w:rsidRPr="009E098B">
        <w:rPr>
          <w:rFonts w:eastAsiaTheme="minorEastAsia"/>
          <w:sz w:val="24"/>
          <w:szCs w:val="24"/>
          <w:lang w:val="fr-CA"/>
        </w:rPr>
        <w:t>la</w:t>
      </w:r>
      <w:proofErr w:type="gramEnd"/>
      <w:r w:rsidRPr="009E098B">
        <w:rPr>
          <w:rFonts w:eastAsiaTheme="minorEastAsia"/>
          <w:sz w:val="24"/>
          <w:szCs w:val="24"/>
          <w:lang w:val="fr-CA"/>
        </w:rPr>
        <w:t xml:space="preserve"> formation d</w:t>
      </w:r>
      <w:r w:rsidR="00071EE8">
        <w:rPr>
          <w:rFonts w:eastAsiaTheme="minorEastAsia"/>
          <w:sz w:val="24"/>
          <w:szCs w:val="24"/>
          <w:lang w:val="fr-CA"/>
        </w:rPr>
        <w:t>’</w:t>
      </w:r>
      <w:r w:rsidRPr="009E098B">
        <w:rPr>
          <w:rFonts w:eastAsiaTheme="minorEastAsia"/>
          <w:sz w:val="24"/>
          <w:szCs w:val="24"/>
          <w:lang w:val="fr-CA"/>
        </w:rPr>
        <w:t>un comité technique;</w:t>
      </w:r>
    </w:p>
    <w:p w14:paraId="601CF441" w14:textId="6B750A29" w:rsidR="00933F45" w:rsidRPr="000D66A3" w:rsidRDefault="00933F45" w:rsidP="00E33BE3">
      <w:pPr>
        <w:pStyle w:val="ListParagraph"/>
        <w:numPr>
          <w:ilvl w:val="1"/>
          <w:numId w:val="14"/>
        </w:numPr>
        <w:rPr>
          <w:rFonts w:eastAsiaTheme="minorEastAsia"/>
          <w:sz w:val="24"/>
          <w:szCs w:val="24"/>
          <w:lang w:val="fr-CA"/>
        </w:rPr>
      </w:pPr>
      <w:proofErr w:type="gramStart"/>
      <w:r w:rsidRPr="009E098B">
        <w:rPr>
          <w:rFonts w:eastAsiaTheme="minorEastAsia"/>
          <w:sz w:val="24"/>
          <w:szCs w:val="24"/>
          <w:lang w:val="fr-CA"/>
        </w:rPr>
        <w:t>les</w:t>
      </w:r>
      <w:proofErr w:type="gramEnd"/>
      <w:r w:rsidRPr="009E098B">
        <w:rPr>
          <w:rFonts w:eastAsiaTheme="minorEastAsia"/>
          <w:sz w:val="24"/>
          <w:szCs w:val="24"/>
          <w:lang w:val="fr-CA"/>
        </w:rPr>
        <w:t xml:space="preserve"> délibérations sur </w:t>
      </w:r>
      <w:r w:rsidR="006F5032">
        <w:rPr>
          <w:rFonts w:eastAsiaTheme="minorEastAsia"/>
          <w:sz w:val="24"/>
          <w:szCs w:val="24"/>
          <w:lang w:val="fr-CA"/>
        </w:rPr>
        <w:t xml:space="preserve">la </w:t>
      </w:r>
      <w:r w:rsidRPr="009E098B">
        <w:rPr>
          <w:rFonts w:eastAsiaTheme="minorEastAsia"/>
          <w:sz w:val="24"/>
          <w:szCs w:val="24"/>
          <w:lang w:val="fr-CA"/>
        </w:rPr>
        <w:t>norme et sa rédaction;</w:t>
      </w:r>
    </w:p>
    <w:p w14:paraId="51D35741" w14:textId="77777777" w:rsidR="00933F45" w:rsidRPr="000D66A3" w:rsidRDefault="00933F45" w:rsidP="00E33BE3">
      <w:pPr>
        <w:pStyle w:val="ListParagraph"/>
        <w:numPr>
          <w:ilvl w:val="1"/>
          <w:numId w:val="14"/>
        </w:numPr>
        <w:rPr>
          <w:rFonts w:eastAsiaTheme="minorEastAsia"/>
          <w:sz w:val="24"/>
          <w:szCs w:val="24"/>
          <w:lang w:val="fr-CA"/>
        </w:rPr>
      </w:pPr>
      <w:proofErr w:type="gramStart"/>
      <w:r w:rsidRPr="009E098B">
        <w:rPr>
          <w:rFonts w:eastAsiaTheme="minorEastAsia"/>
          <w:sz w:val="24"/>
          <w:szCs w:val="24"/>
          <w:lang w:val="fr-CA"/>
        </w:rPr>
        <w:t>les</w:t>
      </w:r>
      <w:proofErr w:type="gramEnd"/>
      <w:r w:rsidRPr="009E098B">
        <w:rPr>
          <w:rFonts w:eastAsiaTheme="minorEastAsia"/>
          <w:sz w:val="24"/>
          <w:szCs w:val="24"/>
          <w:lang w:val="fr-CA"/>
        </w:rPr>
        <w:t xml:space="preserve"> consultations du public sur les normes proposées;</w:t>
      </w:r>
    </w:p>
    <w:p w14:paraId="33C729D6" w14:textId="07FC2364" w:rsidR="2A7639A8" w:rsidRPr="000D66A3" w:rsidRDefault="00933F45" w:rsidP="00E33BE3">
      <w:pPr>
        <w:pStyle w:val="ListParagraph"/>
        <w:numPr>
          <w:ilvl w:val="1"/>
          <w:numId w:val="14"/>
        </w:numPr>
        <w:rPr>
          <w:rFonts w:eastAsiaTheme="minorEastAsia"/>
          <w:sz w:val="24"/>
          <w:szCs w:val="24"/>
          <w:lang w:val="fr-CA"/>
        </w:rPr>
      </w:pPr>
      <w:proofErr w:type="gramStart"/>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examen</w:t>
      </w:r>
      <w:proofErr w:type="gramEnd"/>
      <w:r w:rsidRPr="009E098B">
        <w:rPr>
          <w:rFonts w:eastAsiaTheme="minorEastAsia"/>
          <w:sz w:val="24"/>
          <w:szCs w:val="24"/>
          <w:lang w:val="fr-CA"/>
        </w:rPr>
        <w:t>, la publication et la mise à jour d</w:t>
      </w:r>
      <w:r w:rsidR="00071EE8">
        <w:rPr>
          <w:rFonts w:eastAsiaTheme="minorEastAsia"/>
          <w:sz w:val="24"/>
          <w:szCs w:val="24"/>
          <w:lang w:val="fr-CA"/>
        </w:rPr>
        <w:t>’</w:t>
      </w:r>
      <w:r w:rsidRPr="009E098B">
        <w:rPr>
          <w:rFonts w:eastAsiaTheme="minorEastAsia"/>
          <w:sz w:val="24"/>
          <w:szCs w:val="24"/>
          <w:lang w:val="fr-CA"/>
        </w:rPr>
        <w:t>une norme.</w:t>
      </w:r>
    </w:p>
    <w:p w14:paraId="7A9CCCAF" w14:textId="7E074AF2" w:rsidR="2A7639A8" w:rsidRPr="000D66A3" w:rsidRDefault="32F83BDE" w:rsidP="00961DEE">
      <w:pPr>
        <w:rPr>
          <w:rFonts w:eastAsiaTheme="minorEastAsia"/>
          <w:sz w:val="24"/>
          <w:szCs w:val="24"/>
          <w:lang w:val="fr-CA"/>
        </w:rPr>
      </w:pPr>
      <w:r w:rsidRPr="009E098B">
        <w:rPr>
          <w:rFonts w:eastAsiaTheme="minorEastAsia"/>
          <w:sz w:val="24"/>
          <w:szCs w:val="24"/>
          <w:lang w:val="fr-CA"/>
        </w:rPr>
        <w:t xml:space="preserve">Nos </w:t>
      </w:r>
      <w:r w:rsidR="00D82E1A">
        <w:rPr>
          <w:rFonts w:eastAsiaTheme="minorEastAsia"/>
          <w:sz w:val="24"/>
          <w:szCs w:val="24"/>
          <w:lang w:val="fr-CA"/>
        </w:rPr>
        <w:t>constats</w:t>
      </w:r>
      <w:r w:rsidR="00D82E1A" w:rsidRPr="009E098B">
        <w:rPr>
          <w:rFonts w:eastAsiaTheme="minorEastAsia"/>
          <w:sz w:val="24"/>
          <w:szCs w:val="24"/>
          <w:lang w:val="fr-CA"/>
        </w:rPr>
        <w:t xml:space="preserve"> </w:t>
      </w:r>
      <w:r w:rsidRPr="009E098B">
        <w:rPr>
          <w:rFonts w:eastAsiaTheme="minorEastAsia"/>
          <w:sz w:val="24"/>
          <w:szCs w:val="24"/>
          <w:lang w:val="fr-CA"/>
        </w:rPr>
        <w:t>soulignent que le renforcement de l</w:t>
      </w:r>
      <w:r w:rsidR="00071EE8">
        <w:rPr>
          <w:rFonts w:eastAsiaTheme="minorEastAsia"/>
          <w:sz w:val="24"/>
          <w:szCs w:val="24"/>
          <w:lang w:val="fr-CA"/>
        </w:rPr>
        <w:t>’</w:t>
      </w:r>
      <w:r w:rsidRPr="009E098B">
        <w:rPr>
          <w:rFonts w:eastAsiaTheme="minorEastAsia"/>
          <w:sz w:val="24"/>
          <w:szCs w:val="24"/>
          <w:lang w:val="fr-CA"/>
        </w:rPr>
        <w:t>éducation pour faciliter le changement d</w:t>
      </w:r>
      <w:r w:rsidR="00071EE8">
        <w:rPr>
          <w:rFonts w:eastAsiaTheme="minorEastAsia"/>
          <w:sz w:val="24"/>
          <w:szCs w:val="24"/>
          <w:lang w:val="fr-CA"/>
        </w:rPr>
        <w:t>’</w:t>
      </w:r>
      <w:r w:rsidRPr="009E098B">
        <w:rPr>
          <w:rFonts w:eastAsiaTheme="minorEastAsia"/>
          <w:sz w:val="24"/>
          <w:szCs w:val="24"/>
          <w:lang w:val="fr-CA"/>
        </w:rPr>
        <w:t>attitude et réduire la stigmatisation et les préjugés à l</w:t>
      </w:r>
      <w:r w:rsidR="00071EE8">
        <w:rPr>
          <w:rFonts w:eastAsiaTheme="minorEastAsia"/>
          <w:sz w:val="24"/>
          <w:szCs w:val="24"/>
          <w:lang w:val="fr-CA"/>
        </w:rPr>
        <w:t>’</w:t>
      </w:r>
      <w:r w:rsidRPr="009E098B">
        <w:rPr>
          <w:rFonts w:eastAsiaTheme="minorEastAsia"/>
          <w:sz w:val="24"/>
          <w:szCs w:val="24"/>
          <w:lang w:val="fr-CA"/>
        </w:rPr>
        <w:t>égard des personnes neurodivergentes</w:t>
      </w:r>
      <w:r w:rsidR="006F5032">
        <w:rPr>
          <w:rFonts w:eastAsiaTheme="minorEastAsia"/>
          <w:sz w:val="24"/>
          <w:szCs w:val="24"/>
          <w:lang w:val="fr-CA"/>
        </w:rPr>
        <w:t> –</w:t>
      </w:r>
      <w:r w:rsidR="006F5032" w:rsidRPr="009E098B">
        <w:rPr>
          <w:rFonts w:eastAsiaTheme="minorEastAsia"/>
          <w:sz w:val="24"/>
          <w:szCs w:val="24"/>
          <w:lang w:val="fr-CA"/>
        </w:rPr>
        <w:t xml:space="preserve"> </w:t>
      </w:r>
      <w:r w:rsidRPr="009E098B">
        <w:rPr>
          <w:rFonts w:eastAsiaTheme="minorEastAsia"/>
          <w:sz w:val="24"/>
          <w:szCs w:val="24"/>
          <w:lang w:val="fr-CA"/>
        </w:rPr>
        <w:t>notamment la participation de ces personnes aux travaux de normalisation et la création d</w:t>
      </w:r>
      <w:r w:rsidR="00071EE8">
        <w:rPr>
          <w:rFonts w:eastAsiaTheme="minorEastAsia"/>
          <w:sz w:val="24"/>
          <w:szCs w:val="24"/>
          <w:lang w:val="fr-CA"/>
        </w:rPr>
        <w:t>’</w:t>
      </w:r>
      <w:r w:rsidRPr="009E098B">
        <w:rPr>
          <w:rFonts w:eastAsiaTheme="minorEastAsia"/>
          <w:sz w:val="24"/>
          <w:szCs w:val="24"/>
          <w:lang w:val="fr-CA"/>
        </w:rPr>
        <w:t xml:space="preserve">espaces et de procédures </w:t>
      </w:r>
      <w:r w:rsidR="00D82E1A">
        <w:rPr>
          <w:rFonts w:eastAsiaTheme="minorEastAsia"/>
          <w:sz w:val="24"/>
          <w:szCs w:val="24"/>
          <w:lang w:val="fr-CA"/>
        </w:rPr>
        <w:t>tenant</w:t>
      </w:r>
      <w:r w:rsidRPr="009E098B">
        <w:rPr>
          <w:rFonts w:eastAsiaTheme="minorEastAsia"/>
          <w:sz w:val="24"/>
          <w:szCs w:val="24"/>
          <w:lang w:val="fr-CA"/>
        </w:rPr>
        <w:t xml:space="preserve"> compte des aspects sensoriels</w:t>
      </w:r>
      <w:r w:rsidR="00D82E1A">
        <w:rPr>
          <w:rFonts w:eastAsiaTheme="minorEastAsia"/>
          <w:sz w:val="24"/>
          <w:szCs w:val="24"/>
          <w:lang w:val="fr-CA"/>
        </w:rPr>
        <w:t xml:space="preserve"> et</w:t>
      </w:r>
      <w:r w:rsidRPr="009E098B">
        <w:rPr>
          <w:rFonts w:eastAsiaTheme="minorEastAsia"/>
          <w:sz w:val="24"/>
          <w:szCs w:val="24"/>
          <w:lang w:val="fr-CA"/>
        </w:rPr>
        <w:t xml:space="preserve"> qui sont </w:t>
      </w:r>
      <w:r w:rsidR="00D82E1A">
        <w:rPr>
          <w:rFonts w:eastAsiaTheme="minorEastAsia"/>
          <w:sz w:val="24"/>
          <w:szCs w:val="24"/>
          <w:lang w:val="fr-CA"/>
        </w:rPr>
        <w:t>faciles d</w:t>
      </w:r>
      <w:r w:rsidR="00071EE8">
        <w:rPr>
          <w:rFonts w:eastAsiaTheme="minorEastAsia"/>
          <w:sz w:val="24"/>
          <w:szCs w:val="24"/>
          <w:lang w:val="fr-CA"/>
        </w:rPr>
        <w:t>’</w:t>
      </w:r>
      <w:r w:rsidR="00D82E1A">
        <w:rPr>
          <w:rFonts w:eastAsiaTheme="minorEastAsia"/>
          <w:sz w:val="24"/>
          <w:szCs w:val="24"/>
          <w:lang w:val="fr-CA"/>
        </w:rPr>
        <w:t>accès</w:t>
      </w:r>
      <w:r w:rsidRPr="009E098B">
        <w:rPr>
          <w:rFonts w:eastAsiaTheme="minorEastAsia"/>
          <w:sz w:val="24"/>
          <w:szCs w:val="24"/>
          <w:lang w:val="fr-CA"/>
        </w:rPr>
        <w:t xml:space="preserve">, apportent un soutien et </w:t>
      </w:r>
      <w:r w:rsidR="00D82E1A">
        <w:rPr>
          <w:rFonts w:eastAsiaTheme="minorEastAsia"/>
          <w:sz w:val="24"/>
          <w:szCs w:val="24"/>
          <w:lang w:val="fr-CA"/>
        </w:rPr>
        <w:t>demeurent</w:t>
      </w:r>
      <w:r w:rsidRPr="009E098B">
        <w:rPr>
          <w:rFonts w:eastAsiaTheme="minorEastAsia"/>
          <w:sz w:val="24"/>
          <w:szCs w:val="24"/>
          <w:lang w:val="fr-CA"/>
        </w:rPr>
        <w:t xml:space="preserve"> flexibles</w:t>
      </w:r>
      <w:r w:rsidR="00356654">
        <w:rPr>
          <w:rFonts w:eastAsiaTheme="minorEastAsia"/>
          <w:sz w:val="24"/>
          <w:szCs w:val="24"/>
          <w:lang w:val="fr-CA"/>
        </w:rPr>
        <w:t xml:space="preserve"> </w:t>
      </w:r>
      <w:r w:rsidR="006F5032">
        <w:rPr>
          <w:rFonts w:eastAsiaTheme="minorEastAsia"/>
          <w:sz w:val="24"/>
          <w:szCs w:val="24"/>
          <w:lang w:val="fr-CA"/>
        </w:rPr>
        <w:t>–</w:t>
      </w:r>
      <w:r w:rsidR="006F5032" w:rsidRPr="009E098B">
        <w:rPr>
          <w:rFonts w:eastAsiaTheme="minorEastAsia"/>
          <w:sz w:val="24"/>
          <w:szCs w:val="24"/>
          <w:lang w:val="fr-CA"/>
        </w:rPr>
        <w:t xml:space="preserve"> </w:t>
      </w:r>
      <w:r w:rsidRPr="009E098B">
        <w:rPr>
          <w:rFonts w:eastAsiaTheme="minorEastAsia"/>
          <w:sz w:val="24"/>
          <w:szCs w:val="24"/>
          <w:lang w:val="fr-CA"/>
        </w:rPr>
        <w:t xml:space="preserve">sont des actions clés pour promouvoir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pour les Canadien(ne)s neurodivergent(e)s.</w:t>
      </w:r>
    </w:p>
    <w:p w14:paraId="6C653C86" w14:textId="76DAF875" w:rsidR="003B295A" w:rsidRPr="000D66A3" w:rsidRDefault="0F540023" w:rsidP="00961DEE">
      <w:pPr>
        <w:rPr>
          <w:rFonts w:eastAsiaTheme="minorEastAsia"/>
          <w:sz w:val="24"/>
          <w:szCs w:val="24"/>
          <w:lang w:val="fr-CA"/>
        </w:rPr>
      </w:pPr>
      <w:r w:rsidRPr="009E098B">
        <w:rPr>
          <w:rFonts w:eastAsiaTheme="minorEastAsia"/>
          <w:sz w:val="24"/>
          <w:szCs w:val="24"/>
          <w:lang w:val="fr-CA"/>
        </w:rPr>
        <w:t xml:space="preserve">Les cinq pratiques recommandées suivantes peuvent </w:t>
      </w:r>
      <w:r w:rsidR="00D82E1A">
        <w:rPr>
          <w:rFonts w:eastAsiaTheme="minorEastAsia"/>
          <w:sz w:val="24"/>
          <w:szCs w:val="24"/>
          <w:lang w:val="fr-CA"/>
        </w:rPr>
        <w:t xml:space="preserve">ainsi </w:t>
      </w:r>
      <w:r w:rsidRPr="009E098B">
        <w:rPr>
          <w:rFonts w:eastAsiaTheme="minorEastAsia"/>
          <w:sz w:val="24"/>
          <w:szCs w:val="24"/>
          <w:lang w:val="fr-CA"/>
        </w:rPr>
        <w:t>être utilisées dans le cadre de l</w:t>
      </w:r>
      <w:r w:rsidR="00071EE8">
        <w:rPr>
          <w:rFonts w:eastAsiaTheme="minorEastAsia"/>
          <w:sz w:val="24"/>
          <w:szCs w:val="24"/>
          <w:lang w:val="fr-CA"/>
        </w:rPr>
        <w:t>’</w:t>
      </w:r>
      <w:r w:rsidRPr="009E098B">
        <w:rPr>
          <w:rFonts w:eastAsiaTheme="minorEastAsia"/>
          <w:sz w:val="24"/>
          <w:szCs w:val="24"/>
          <w:lang w:val="fr-CA"/>
        </w:rPr>
        <w:t>élaboration de normes :</w:t>
      </w:r>
    </w:p>
    <w:p w14:paraId="02CFD0B4" w14:textId="2291E0C3" w:rsidR="000929DA" w:rsidRPr="000D66A3" w:rsidRDefault="00D82E1A" w:rsidP="00E33BE3">
      <w:pPr>
        <w:pStyle w:val="ListParagraph"/>
        <w:numPr>
          <w:ilvl w:val="0"/>
          <w:numId w:val="57"/>
        </w:numPr>
        <w:rPr>
          <w:rFonts w:eastAsiaTheme="minorEastAsia"/>
          <w:bCs/>
          <w:sz w:val="24"/>
          <w:szCs w:val="24"/>
          <w:lang w:val="fr-CA"/>
        </w:rPr>
      </w:pPr>
      <w:r>
        <w:rPr>
          <w:rFonts w:eastAsiaTheme="minorEastAsia"/>
          <w:sz w:val="24"/>
          <w:szCs w:val="24"/>
          <w:lang w:val="fr-CA"/>
        </w:rPr>
        <w:lastRenderedPageBreak/>
        <w:t>S</w:t>
      </w:r>
      <w:r w:rsidR="00071EE8">
        <w:rPr>
          <w:rFonts w:eastAsiaTheme="minorEastAsia"/>
          <w:sz w:val="24"/>
          <w:szCs w:val="24"/>
          <w:lang w:val="fr-CA"/>
        </w:rPr>
        <w:t>’</w:t>
      </w:r>
      <w:r>
        <w:rPr>
          <w:rFonts w:eastAsiaTheme="minorEastAsia"/>
          <w:sz w:val="24"/>
          <w:szCs w:val="24"/>
          <w:lang w:val="fr-CA"/>
        </w:rPr>
        <w:t>appuyer sur</w:t>
      </w:r>
      <w:r w:rsidRPr="009E098B">
        <w:rPr>
          <w:rFonts w:eastAsiaTheme="minorEastAsia"/>
          <w:sz w:val="24"/>
          <w:szCs w:val="24"/>
          <w:lang w:val="fr-CA"/>
        </w:rPr>
        <w:t xml:space="preserve"> </w:t>
      </w:r>
      <w:r w:rsidR="000929DA" w:rsidRPr="009E098B">
        <w:rPr>
          <w:rFonts w:eastAsiaTheme="minorEastAsia"/>
          <w:sz w:val="24"/>
          <w:szCs w:val="24"/>
          <w:lang w:val="fr-CA"/>
        </w:rPr>
        <w:t>l</w:t>
      </w:r>
      <w:r w:rsidR="00071EE8">
        <w:rPr>
          <w:rFonts w:eastAsiaTheme="minorEastAsia"/>
          <w:sz w:val="24"/>
          <w:szCs w:val="24"/>
          <w:lang w:val="fr-CA"/>
        </w:rPr>
        <w:t>’</w:t>
      </w:r>
      <w:r w:rsidR="000929DA" w:rsidRPr="009E098B">
        <w:rPr>
          <w:rFonts w:eastAsiaTheme="minorEastAsia"/>
          <w:sz w:val="24"/>
          <w:szCs w:val="24"/>
          <w:lang w:val="fr-CA"/>
        </w:rPr>
        <w:t>éducation pour améliorer la sensibilisation, réduire la stigmatisation, s</w:t>
      </w:r>
      <w:r w:rsidR="00071EE8">
        <w:rPr>
          <w:rFonts w:eastAsiaTheme="minorEastAsia"/>
          <w:sz w:val="24"/>
          <w:szCs w:val="24"/>
          <w:lang w:val="fr-CA"/>
        </w:rPr>
        <w:t>’</w:t>
      </w:r>
      <w:r w:rsidR="000929DA" w:rsidRPr="009E098B">
        <w:rPr>
          <w:rFonts w:eastAsiaTheme="minorEastAsia"/>
          <w:sz w:val="24"/>
          <w:szCs w:val="24"/>
          <w:lang w:val="fr-CA"/>
        </w:rPr>
        <w:t xml:space="preserve">attaquer aux obstacles au niveau des attitudes et ajuster les attentes neurotypiques liées à la </w:t>
      </w:r>
      <w:proofErr w:type="spellStart"/>
      <w:r w:rsidR="000929DA" w:rsidRPr="009E098B">
        <w:rPr>
          <w:rFonts w:eastAsiaTheme="minorEastAsia"/>
          <w:sz w:val="24"/>
          <w:szCs w:val="24"/>
          <w:lang w:val="fr-CA"/>
        </w:rPr>
        <w:t>neurodivergence</w:t>
      </w:r>
      <w:proofErr w:type="spellEnd"/>
      <w:r w:rsidR="000929DA" w:rsidRPr="009E098B">
        <w:rPr>
          <w:rFonts w:eastAsiaTheme="minorEastAsia"/>
          <w:sz w:val="24"/>
          <w:szCs w:val="24"/>
          <w:lang w:val="fr-CA"/>
        </w:rPr>
        <w:t xml:space="preserve"> afin d</w:t>
      </w:r>
      <w:r w:rsidR="00071EE8">
        <w:rPr>
          <w:rFonts w:eastAsiaTheme="minorEastAsia"/>
          <w:sz w:val="24"/>
          <w:szCs w:val="24"/>
          <w:lang w:val="fr-CA"/>
        </w:rPr>
        <w:t>’</w:t>
      </w:r>
      <w:r w:rsidR="000929DA" w:rsidRPr="009E098B">
        <w:rPr>
          <w:rFonts w:eastAsiaTheme="minorEastAsia"/>
          <w:sz w:val="24"/>
          <w:szCs w:val="24"/>
          <w:lang w:val="fr-CA"/>
        </w:rPr>
        <w:t xml:space="preserve">accroître la </w:t>
      </w:r>
      <w:proofErr w:type="spellStart"/>
      <w:r w:rsidR="000929DA" w:rsidRPr="009E098B">
        <w:rPr>
          <w:rFonts w:eastAsiaTheme="minorEastAsia"/>
          <w:sz w:val="24"/>
          <w:szCs w:val="24"/>
          <w:lang w:val="fr-CA"/>
        </w:rPr>
        <w:t>neuroinclusivité</w:t>
      </w:r>
      <w:proofErr w:type="spellEnd"/>
      <w:r>
        <w:rPr>
          <w:rFonts w:eastAsiaTheme="minorEastAsia"/>
          <w:sz w:val="24"/>
          <w:szCs w:val="24"/>
          <w:lang w:val="fr-CA"/>
        </w:rPr>
        <w:t>.</w:t>
      </w:r>
    </w:p>
    <w:p w14:paraId="79862BC8" w14:textId="2B8C16D9" w:rsidR="000929DA" w:rsidRPr="000D66A3" w:rsidRDefault="00D82E1A" w:rsidP="00E33BE3">
      <w:pPr>
        <w:pStyle w:val="ListParagraph"/>
        <w:numPr>
          <w:ilvl w:val="0"/>
          <w:numId w:val="57"/>
        </w:numPr>
        <w:rPr>
          <w:rFonts w:eastAsiaTheme="minorEastAsia"/>
          <w:bCs/>
          <w:sz w:val="24"/>
          <w:szCs w:val="24"/>
          <w:lang w:val="fr-CA"/>
        </w:rPr>
      </w:pPr>
      <w:r>
        <w:rPr>
          <w:rFonts w:eastAsiaTheme="minorEastAsia"/>
          <w:sz w:val="24"/>
          <w:szCs w:val="24"/>
          <w:lang w:val="fr-CA"/>
        </w:rPr>
        <w:t>V</w:t>
      </w:r>
      <w:r w:rsidRPr="009E098B">
        <w:rPr>
          <w:rFonts w:eastAsiaTheme="minorEastAsia"/>
          <w:sz w:val="24"/>
          <w:szCs w:val="24"/>
          <w:lang w:val="fr-CA"/>
        </w:rPr>
        <w:t xml:space="preserve">eiller </w:t>
      </w:r>
      <w:r w:rsidR="000929DA" w:rsidRPr="009E098B">
        <w:rPr>
          <w:rFonts w:eastAsiaTheme="minorEastAsia"/>
          <w:sz w:val="24"/>
          <w:szCs w:val="24"/>
          <w:lang w:val="fr-CA"/>
        </w:rPr>
        <w:t>à ce que des voix diverses et neurodivergentes participent à la recherche et à l</w:t>
      </w:r>
      <w:r w:rsidR="00071EE8">
        <w:rPr>
          <w:rFonts w:eastAsiaTheme="minorEastAsia"/>
          <w:sz w:val="24"/>
          <w:szCs w:val="24"/>
          <w:lang w:val="fr-CA"/>
        </w:rPr>
        <w:t>’</w:t>
      </w:r>
      <w:r w:rsidR="000929DA" w:rsidRPr="009E098B">
        <w:rPr>
          <w:rFonts w:eastAsiaTheme="minorEastAsia"/>
          <w:sz w:val="24"/>
          <w:szCs w:val="24"/>
          <w:lang w:val="fr-CA"/>
        </w:rPr>
        <w:t>élaboration de normes</w:t>
      </w:r>
      <w:r>
        <w:rPr>
          <w:rFonts w:eastAsiaTheme="minorEastAsia"/>
          <w:sz w:val="24"/>
          <w:szCs w:val="24"/>
          <w:lang w:val="fr-CA"/>
        </w:rPr>
        <w:t>.</w:t>
      </w:r>
      <w:r w:rsidR="005F1650">
        <w:rPr>
          <w:rFonts w:eastAsiaTheme="minorEastAsia"/>
          <w:sz w:val="24"/>
          <w:szCs w:val="24"/>
          <w:lang w:val="fr-CA"/>
        </w:rPr>
        <w:t xml:space="preserve"> </w:t>
      </w:r>
      <w:r w:rsidR="000929DA" w:rsidRPr="009E098B">
        <w:rPr>
          <w:rFonts w:eastAsiaTheme="minorEastAsia"/>
          <w:sz w:val="24"/>
          <w:szCs w:val="24"/>
          <w:lang w:val="fr-CA"/>
        </w:rPr>
        <w:t> </w:t>
      </w:r>
    </w:p>
    <w:p w14:paraId="2B4A7FCF" w14:textId="391C9A58" w:rsidR="000929DA" w:rsidRPr="000D66A3" w:rsidRDefault="00D82E1A" w:rsidP="00E33BE3">
      <w:pPr>
        <w:pStyle w:val="ListParagraph"/>
        <w:numPr>
          <w:ilvl w:val="0"/>
          <w:numId w:val="57"/>
        </w:numPr>
        <w:rPr>
          <w:rFonts w:eastAsiaTheme="minorEastAsia"/>
          <w:sz w:val="24"/>
          <w:szCs w:val="24"/>
        </w:rPr>
      </w:pPr>
      <w:proofErr w:type="spellStart"/>
      <w:r w:rsidRPr="5C5E2661">
        <w:rPr>
          <w:rFonts w:eastAsiaTheme="minorEastAsia"/>
          <w:sz w:val="24"/>
          <w:szCs w:val="24"/>
        </w:rPr>
        <w:t>Réduire</w:t>
      </w:r>
      <w:proofErr w:type="spellEnd"/>
      <w:r w:rsidRPr="5C5E2661">
        <w:rPr>
          <w:rFonts w:eastAsiaTheme="minorEastAsia"/>
          <w:sz w:val="24"/>
          <w:szCs w:val="24"/>
        </w:rPr>
        <w:t xml:space="preserve"> </w:t>
      </w:r>
      <w:proofErr w:type="spellStart"/>
      <w:r w:rsidR="000929DA" w:rsidRPr="5C5E2661">
        <w:rPr>
          <w:rFonts w:eastAsiaTheme="minorEastAsia"/>
          <w:sz w:val="24"/>
          <w:szCs w:val="24"/>
        </w:rPr>
        <w:t>l</w:t>
      </w:r>
      <w:r w:rsidR="00071EE8" w:rsidRPr="5C5E2661">
        <w:rPr>
          <w:rFonts w:eastAsiaTheme="minorEastAsia"/>
          <w:sz w:val="24"/>
          <w:szCs w:val="24"/>
        </w:rPr>
        <w:t>’</w:t>
      </w:r>
      <w:r w:rsidR="000929DA" w:rsidRPr="5C5E2661">
        <w:rPr>
          <w:rFonts w:eastAsiaTheme="minorEastAsia"/>
          <w:sz w:val="24"/>
          <w:szCs w:val="24"/>
        </w:rPr>
        <w:t>ambiguïté</w:t>
      </w:r>
      <w:proofErr w:type="spellEnd"/>
      <w:r w:rsidR="000929DA" w:rsidRPr="5C5E2661">
        <w:rPr>
          <w:rFonts w:eastAsiaTheme="minorEastAsia"/>
          <w:sz w:val="24"/>
          <w:szCs w:val="24"/>
        </w:rPr>
        <w:t xml:space="preserve"> dans la communication, les processus et les </w:t>
      </w:r>
      <w:proofErr w:type="spellStart"/>
      <w:r w:rsidR="000929DA" w:rsidRPr="5C5E2661">
        <w:rPr>
          <w:rFonts w:eastAsiaTheme="minorEastAsia"/>
          <w:sz w:val="24"/>
          <w:szCs w:val="24"/>
        </w:rPr>
        <w:t>procédures</w:t>
      </w:r>
      <w:proofErr w:type="spellEnd"/>
      <w:r w:rsidRPr="5C5E2661">
        <w:rPr>
          <w:rFonts w:eastAsiaTheme="minorEastAsia"/>
          <w:sz w:val="24"/>
          <w:szCs w:val="24"/>
        </w:rPr>
        <w:t>.</w:t>
      </w:r>
      <w:r w:rsidR="005F1650" w:rsidRPr="5C5E2661">
        <w:rPr>
          <w:rFonts w:eastAsiaTheme="minorEastAsia"/>
          <w:sz w:val="24"/>
          <w:szCs w:val="24"/>
        </w:rPr>
        <w:t xml:space="preserve">  </w:t>
      </w:r>
    </w:p>
    <w:p w14:paraId="6416052F" w14:textId="7652C31C" w:rsidR="000929DA" w:rsidRPr="000D66A3" w:rsidRDefault="00D82E1A" w:rsidP="00E33BE3">
      <w:pPr>
        <w:pStyle w:val="ListParagraph"/>
        <w:numPr>
          <w:ilvl w:val="0"/>
          <w:numId w:val="57"/>
        </w:numPr>
        <w:rPr>
          <w:rFonts w:eastAsiaTheme="minorEastAsia"/>
          <w:sz w:val="24"/>
          <w:szCs w:val="24"/>
        </w:rPr>
      </w:pPr>
      <w:proofErr w:type="spellStart"/>
      <w:r w:rsidRPr="5C5E2661">
        <w:rPr>
          <w:rFonts w:eastAsiaTheme="minorEastAsia"/>
          <w:sz w:val="24"/>
          <w:szCs w:val="24"/>
        </w:rPr>
        <w:t>Reconnaître</w:t>
      </w:r>
      <w:proofErr w:type="spellEnd"/>
      <w:r w:rsidRPr="5C5E2661">
        <w:rPr>
          <w:rFonts w:eastAsiaTheme="minorEastAsia"/>
          <w:sz w:val="24"/>
          <w:szCs w:val="24"/>
        </w:rPr>
        <w:t xml:space="preserve"> </w:t>
      </w:r>
      <w:r w:rsidR="000929DA" w:rsidRPr="5C5E2661">
        <w:rPr>
          <w:rFonts w:eastAsiaTheme="minorEastAsia"/>
          <w:sz w:val="24"/>
          <w:szCs w:val="24"/>
        </w:rPr>
        <w:t xml:space="preserve">et prendre </w:t>
      </w:r>
      <w:proofErr w:type="spellStart"/>
      <w:r w:rsidR="000929DA" w:rsidRPr="5C5E2661">
        <w:rPr>
          <w:rFonts w:eastAsiaTheme="minorEastAsia"/>
          <w:sz w:val="24"/>
          <w:szCs w:val="24"/>
        </w:rPr>
        <w:t>en</w:t>
      </w:r>
      <w:proofErr w:type="spellEnd"/>
      <w:r w:rsidR="000929DA" w:rsidRPr="5C5E2661">
        <w:rPr>
          <w:rFonts w:eastAsiaTheme="minorEastAsia"/>
          <w:sz w:val="24"/>
          <w:szCs w:val="24"/>
        </w:rPr>
        <w:t xml:space="preserve"> </w:t>
      </w:r>
      <w:proofErr w:type="spellStart"/>
      <w:r w:rsidR="000929DA" w:rsidRPr="5C5E2661">
        <w:rPr>
          <w:rFonts w:eastAsiaTheme="minorEastAsia"/>
          <w:sz w:val="24"/>
          <w:szCs w:val="24"/>
        </w:rPr>
        <w:t>compte</w:t>
      </w:r>
      <w:proofErr w:type="spellEnd"/>
      <w:r w:rsidR="000929DA" w:rsidRPr="5C5E2661">
        <w:rPr>
          <w:rFonts w:eastAsiaTheme="minorEastAsia"/>
          <w:sz w:val="24"/>
          <w:szCs w:val="24"/>
        </w:rPr>
        <w:t xml:space="preserve"> les </w:t>
      </w:r>
      <w:proofErr w:type="spellStart"/>
      <w:r w:rsidR="000929DA" w:rsidRPr="5C5E2661">
        <w:rPr>
          <w:rFonts w:eastAsiaTheme="minorEastAsia"/>
          <w:sz w:val="24"/>
          <w:szCs w:val="24"/>
        </w:rPr>
        <w:t>besoins</w:t>
      </w:r>
      <w:proofErr w:type="spellEnd"/>
      <w:r w:rsidR="000929DA" w:rsidRPr="5C5E2661">
        <w:rPr>
          <w:rFonts w:eastAsiaTheme="minorEastAsia"/>
          <w:sz w:val="24"/>
          <w:szCs w:val="24"/>
        </w:rPr>
        <w:t xml:space="preserve"> </w:t>
      </w:r>
      <w:proofErr w:type="spellStart"/>
      <w:r w:rsidR="000929DA" w:rsidRPr="5C5E2661">
        <w:rPr>
          <w:rFonts w:eastAsiaTheme="minorEastAsia"/>
          <w:sz w:val="24"/>
          <w:szCs w:val="24"/>
        </w:rPr>
        <w:t>sensoriels</w:t>
      </w:r>
      <w:proofErr w:type="spellEnd"/>
      <w:r w:rsidR="000929DA" w:rsidRPr="5C5E2661">
        <w:rPr>
          <w:rFonts w:eastAsiaTheme="minorEastAsia"/>
          <w:sz w:val="24"/>
          <w:szCs w:val="24"/>
        </w:rPr>
        <w:t xml:space="preserve"> des </w:t>
      </w:r>
      <w:proofErr w:type="spellStart"/>
      <w:r w:rsidR="000929DA" w:rsidRPr="5C5E2661">
        <w:rPr>
          <w:rFonts w:eastAsiaTheme="minorEastAsia"/>
          <w:sz w:val="24"/>
          <w:szCs w:val="24"/>
        </w:rPr>
        <w:t>personnes</w:t>
      </w:r>
      <w:proofErr w:type="spellEnd"/>
      <w:r w:rsidR="000929DA" w:rsidRPr="5C5E2661">
        <w:rPr>
          <w:rFonts w:eastAsiaTheme="minorEastAsia"/>
          <w:sz w:val="24"/>
          <w:szCs w:val="24"/>
        </w:rPr>
        <w:t xml:space="preserve"> </w:t>
      </w:r>
      <w:proofErr w:type="spellStart"/>
      <w:r w:rsidR="000929DA" w:rsidRPr="5C5E2661">
        <w:rPr>
          <w:rFonts w:eastAsiaTheme="minorEastAsia"/>
          <w:sz w:val="24"/>
          <w:szCs w:val="24"/>
        </w:rPr>
        <w:t>neurodivergentes</w:t>
      </w:r>
      <w:proofErr w:type="spellEnd"/>
      <w:r w:rsidRPr="5C5E2661">
        <w:rPr>
          <w:rFonts w:eastAsiaTheme="minorEastAsia"/>
          <w:sz w:val="24"/>
          <w:szCs w:val="24"/>
        </w:rPr>
        <w:t>.</w:t>
      </w:r>
      <w:r w:rsidR="005F1650" w:rsidRPr="5C5E2661">
        <w:rPr>
          <w:rFonts w:eastAsiaTheme="minorEastAsia"/>
          <w:sz w:val="24"/>
          <w:szCs w:val="24"/>
        </w:rPr>
        <w:t xml:space="preserve">   </w:t>
      </w:r>
    </w:p>
    <w:p w14:paraId="3BD1C5E0" w14:textId="13D6F160" w:rsidR="000929DA" w:rsidRPr="000D66A3" w:rsidRDefault="00D82E1A" w:rsidP="00E33BE3">
      <w:pPr>
        <w:pStyle w:val="ListParagraph"/>
        <w:numPr>
          <w:ilvl w:val="0"/>
          <w:numId w:val="57"/>
        </w:numPr>
        <w:rPr>
          <w:rFonts w:eastAsiaTheme="minorEastAsia"/>
          <w:bCs/>
          <w:sz w:val="24"/>
          <w:szCs w:val="24"/>
          <w:lang w:val="fr-CA"/>
        </w:rPr>
      </w:pPr>
      <w:r>
        <w:rPr>
          <w:rFonts w:eastAsiaTheme="minorEastAsia"/>
          <w:sz w:val="24"/>
          <w:szCs w:val="24"/>
          <w:lang w:val="fr-CA"/>
        </w:rPr>
        <w:t>Ê</w:t>
      </w:r>
      <w:r w:rsidRPr="009E098B">
        <w:rPr>
          <w:rFonts w:eastAsiaTheme="minorEastAsia"/>
          <w:sz w:val="24"/>
          <w:szCs w:val="24"/>
          <w:lang w:val="fr-CA"/>
        </w:rPr>
        <w:t xml:space="preserve">tre </w:t>
      </w:r>
      <w:r w:rsidR="000929DA" w:rsidRPr="009E098B">
        <w:rPr>
          <w:rFonts w:eastAsiaTheme="minorEastAsia"/>
          <w:sz w:val="24"/>
          <w:szCs w:val="24"/>
          <w:lang w:val="fr-CA"/>
        </w:rPr>
        <w:t>proactif dans la conception et répondre aux besoins des personnes neurodivergentes.</w:t>
      </w:r>
      <w:r w:rsidR="005F1650">
        <w:rPr>
          <w:rFonts w:eastAsiaTheme="minorEastAsia"/>
          <w:sz w:val="24"/>
          <w:szCs w:val="24"/>
          <w:lang w:val="fr-CA"/>
        </w:rPr>
        <w:t xml:space="preserve">  </w:t>
      </w:r>
      <w:r w:rsidR="000929DA" w:rsidRPr="009E098B">
        <w:rPr>
          <w:rFonts w:eastAsiaTheme="minorEastAsia"/>
          <w:sz w:val="24"/>
          <w:szCs w:val="24"/>
          <w:lang w:val="fr-CA"/>
        </w:rPr>
        <w:t> </w:t>
      </w:r>
    </w:p>
    <w:p w14:paraId="79A0E821" w14:textId="369103A5" w:rsidR="5CCD4572" w:rsidRPr="000D66A3" w:rsidRDefault="5CCD4572" w:rsidP="00933F45">
      <w:pPr>
        <w:pStyle w:val="Heading2"/>
        <w:rPr>
          <w:color w:val="000000" w:themeColor="text1"/>
          <w:lang w:val="fr-CA"/>
        </w:rPr>
      </w:pPr>
      <w:bookmarkStart w:id="1004" w:name="_Toc849904554"/>
      <w:bookmarkStart w:id="1005" w:name="_Toc976866591"/>
      <w:bookmarkStart w:id="1006" w:name="_Toc682021336"/>
      <w:bookmarkStart w:id="1007" w:name="_Toc1873154470"/>
      <w:bookmarkStart w:id="1008" w:name="_Toc794818378"/>
      <w:bookmarkStart w:id="1009" w:name="_Toc1786289556"/>
      <w:bookmarkStart w:id="1010" w:name="_Toc877253722"/>
      <w:bookmarkStart w:id="1011" w:name="_Toc1629411571"/>
      <w:bookmarkStart w:id="1012" w:name="_Toc778368405"/>
      <w:bookmarkStart w:id="1013" w:name="_Toc1065582182"/>
      <w:bookmarkStart w:id="1014" w:name="_Toc450547167"/>
      <w:bookmarkStart w:id="1015" w:name="_Toc568947997"/>
      <w:bookmarkStart w:id="1016" w:name="_Toc1995756699"/>
      <w:bookmarkStart w:id="1017" w:name="_Toc1171125"/>
      <w:bookmarkStart w:id="1018" w:name="_Toc382270349"/>
      <w:bookmarkStart w:id="1019" w:name="_Toc1260099130"/>
      <w:bookmarkStart w:id="1020" w:name="_Toc184306427"/>
      <w:r w:rsidRPr="009E098B">
        <w:rPr>
          <w:color w:val="000000" w:themeColor="text1"/>
          <w:lang w:val="fr-CA"/>
        </w:rPr>
        <w:t xml:space="preserve">Pratique </w:t>
      </w:r>
      <w:r w:rsidR="008F5D95" w:rsidRPr="009E098B">
        <w:rPr>
          <w:color w:val="000000" w:themeColor="text1"/>
          <w:lang w:val="fr-CA"/>
        </w:rPr>
        <w:t>recommandée</w:t>
      </w:r>
      <w:r w:rsidR="005F1650">
        <w:rPr>
          <w:color w:val="000000" w:themeColor="text1"/>
          <w:lang w:val="fr-CA"/>
        </w:rPr>
        <w:t xml:space="preserve"> </w:t>
      </w:r>
      <w:r w:rsidRPr="009E098B">
        <w:rPr>
          <w:color w:val="000000" w:themeColor="text1"/>
          <w:lang w:val="fr-CA"/>
        </w:rPr>
        <w:t>n</w:t>
      </w:r>
      <w:r w:rsidRPr="009E098B">
        <w:rPr>
          <w:color w:val="000000" w:themeColor="text1"/>
          <w:vertAlign w:val="superscript"/>
          <w:lang w:val="fr-CA"/>
        </w:rPr>
        <w:t>o</w:t>
      </w:r>
      <w:r w:rsidR="00356654">
        <w:rPr>
          <w:color w:val="000000" w:themeColor="text1"/>
          <w:lang w:val="fr-CA"/>
        </w:rPr>
        <w:t> </w:t>
      </w:r>
      <w:r w:rsidRPr="009E098B">
        <w:rPr>
          <w:color w:val="000000" w:themeColor="text1"/>
          <w:lang w:val="fr-CA"/>
        </w:rPr>
        <w:t>1</w:t>
      </w:r>
      <w:r w:rsidR="008F5D95">
        <w:rPr>
          <w:color w:val="000000" w:themeColor="text1"/>
          <w:lang w:val="fr-CA"/>
        </w:rPr>
        <w:t> </w:t>
      </w:r>
      <w:r w:rsidRPr="009E098B">
        <w:rPr>
          <w:color w:val="000000" w:themeColor="text1"/>
          <w:lang w:val="fr-CA"/>
        </w:rPr>
        <w:t xml:space="preserve">: </w:t>
      </w:r>
      <w:bookmarkEnd w:id="1004"/>
      <w:bookmarkEnd w:id="1005"/>
      <w:bookmarkEnd w:id="1006"/>
      <w:bookmarkEnd w:id="1007"/>
      <w:bookmarkEnd w:id="1008"/>
      <w:bookmarkEnd w:id="1009"/>
      <w:bookmarkEnd w:id="1010"/>
      <w:bookmarkEnd w:id="1011"/>
      <w:bookmarkEnd w:id="1012"/>
      <w:r w:rsidR="006A15AD">
        <w:rPr>
          <w:color w:val="000000" w:themeColor="text1"/>
          <w:lang w:val="fr-CA"/>
        </w:rPr>
        <w:t>S</w:t>
      </w:r>
      <w:r w:rsidR="00071EE8">
        <w:rPr>
          <w:color w:val="000000" w:themeColor="text1"/>
          <w:lang w:val="fr-CA"/>
        </w:rPr>
        <w:t>’</w:t>
      </w:r>
      <w:r w:rsidR="006A15AD">
        <w:rPr>
          <w:color w:val="000000" w:themeColor="text1"/>
          <w:lang w:val="fr-CA"/>
        </w:rPr>
        <w:t>appuyer sur</w:t>
      </w:r>
      <w:r w:rsidR="006A15AD" w:rsidRPr="009E098B">
        <w:rPr>
          <w:color w:val="000000" w:themeColor="text1"/>
          <w:lang w:val="fr-CA"/>
        </w:rPr>
        <w:t xml:space="preserve"> </w:t>
      </w:r>
      <w:r w:rsidRPr="009E098B">
        <w:rPr>
          <w:color w:val="000000" w:themeColor="text1"/>
          <w:lang w:val="fr-CA"/>
        </w:rPr>
        <w:t>l</w:t>
      </w:r>
      <w:r w:rsidR="00071EE8">
        <w:rPr>
          <w:color w:val="000000" w:themeColor="text1"/>
          <w:lang w:val="fr-CA"/>
        </w:rPr>
        <w:t>’</w:t>
      </w:r>
      <w:r w:rsidRPr="009E098B">
        <w:rPr>
          <w:color w:val="000000" w:themeColor="text1"/>
          <w:lang w:val="fr-CA"/>
        </w:rPr>
        <w:t>éducation pour améliorer la sensibilisation, réduire la stigmatisation, s</w:t>
      </w:r>
      <w:r w:rsidR="00071EE8">
        <w:rPr>
          <w:color w:val="000000" w:themeColor="text1"/>
          <w:lang w:val="fr-CA"/>
        </w:rPr>
        <w:t>’</w:t>
      </w:r>
      <w:r w:rsidRPr="009E098B">
        <w:rPr>
          <w:color w:val="000000" w:themeColor="text1"/>
          <w:lang w:val="fr-CA"/>
        </w:rPr>
        <w:t xml:space="preserve">attaquer aux obstacles au niveau des attitudes et ajuster les attentes neurotypiques liées à la </w:t>
      </w:r>
      <w:proofErr w:type="spellStart"/>
      <w:r w:rsidRPr="009E098B">
        <w:rPr>
          <w:color w:val="000000" w:themeColor="text1"/>
          <w:lang w:val="fr-CA"/>
        </w:rPr>
        <w:t>neurodivergence</w:t>
      </w:r>
      <w:proofErr w:type="spellEnd"/>
      <w:r w:rsidRPr="009E098B">
        <w:rPr>
          <w:color w:val="000000" w:themeColor="text1"/>
          <w:lang w:val="fr-CA"/>
        </w:rPr>
        <w:t xml:space="preserve"> afin d</w:t>
      </w:r>
      <w:r w:rsidR="00071EE8">
        <w:rPr>
          <w:color w:val="000000" w:themeColor="text1"/>
          <w:lang w:val="fr-CA"/>
        </w:rPr>
        <w:t>’</w:t>
      </w:r>
      <w:r w:rsidRPr="009E098B">
        <w:rPr>
          <w:color w:val="000000" w:themeColor="text1"/>
          <w:lang w:val="fr-CA"/>
        </w:rPr>
        <w:t xml:space="preserve">accroître la </w:t>
      </w:r>
      <w:proofErr w:type="spellStart"/>
      <w:r w:rsidRPr="009E098B">
        <w:rPr>
          <w:color w:val="000000" w:themeColor="text1"/>
          <w:lang w:val="fr-CA"/>
        </w:rPr>
        <w:t>neuroinclusivité</w:t>
      </w:r>
      <w:proofErr w:type="spellEnd"/>
      <w:r w:rsidRPr="009E098B">
        <w:rPr>
          <w:color w:val="000000" w:themeColor="text1"/>
          <w:lang w:val="fr-CA"/>
        </w:rPr>
        <w:t>.</w:t>
      </w:r>
      <w:bookmarkEnd w:id="1013"/>
      <w:bookmarkEnd w:id="1014"/>
      <w:bookmarkEnd w:id="1015"/>
      <w:bookmarkEnd w:id="1016"/>
      <w:bookmarkEnd w:id="1017"/>
      <w:bookmarkEnd w:id="1018"/>
      <w:bookmarkEnd w:id="1019"/>
      <w:bookmarkEnd w:id="1020"/>
    </w:p>
    <w:p w14:paraId="2CF63E50" w14:textId="3A5654CA" w:rsidR="1AC29FB3" w:rsidRPr="000D66A3" w:rsidRDefault="6AFC5673" w:rsidP="00961DEE">
      <w:pPr>
        <w:rPr>
          <w:rFonts w:eastAsiaTheme="minorEastAsia"/>
          <w:sz w:val="24"/>
          <w:szCs w:val="24"/>
          <w:lang w:val="fr-CA"/>
        </w:rPr>
      </w:pPr>
      <w:r w:rsidRPr="009E098B">
        <w:rPr>
          <w:rFonts w:eastAsiaTheme="minorEastAsia"/>
          <w:sz w:val="24"/>
          <w:szCs w:val="24"/>
          <w:lang w:val="fr-CA"/>
        </w:rPr>
        <w:t xml:space="preserve">Lorsque les </w:t>
      </w:r>
      <w:r w:rsidR="006A15AD">
        <w:rPr>
          <w:rFonts w:eastAsiaTheme="minorEastAsia"/>
          <w:sz w:val="24"/>
          <w:szCs w:val="24"/>
          <w:lang w:val="fr-CA"/>
        </w:rPr>
        <w:t>spécialistes de l</w:t>
      </w:r>
      <w:r w:rsidR="00071EE8">
        <w:rPr>
          <w:rFonts w:eastAsiaTheme="minorEastAsia"/>
          <w:sz w:val="24"/>
          <w:szCs w:val="24"/>
          <w:lang w:val="fr-CA"/>
        </w:rPr>
        <w:t>’</w:t>
      </w:r>
      <w:r w:rsidR="006A15AD">
        <w:rPr>
          <w:rFonts w:eastAsiaTheme="minorEastAsia"/>
          <w:sz w:val="24"/>
          <w:szCs w:val="24"/>
          <w:lang w:val="fr-CA"/>
        </w:rPr>
        <w:t>élaboration de</w:t>
      </w:r>
      <w:r w:rsidRPr="009E098B">
        <w:rPr>
          <w:rFonts w:eastAsiaTheme="minorEastAsia"/>
          <w:sz w:val="24"/>
          <w:szCs w:val="24"/>
          <w:lang w:val="fr-CA"/>
        </w:rPr>
        <w:t xml:space="preserve"> normes </w:t>
      </w:r>
      <w:r w:rsidR="006A15AD">
        <w:rPr>
          <w:rFonts w:eastAsiaTheme="minorEastAsia"/>
          <w:sz w:val="24"/>
          <w:szCs w:val="24"/>
          <w:lang w:val="fr-CA"/>
        </w:rPr>
        <w:t>approfondissent</w:t>
      </w:r>
      <w:r w:rsidR="006A15AD" w:rsidRPr="009E098B">
        <w:rPr>
          <w:rFonts w:eastAsiaTheme="minorEastAsia"/>
          <w:sz w:val="24"/>
          <w:szCs w:val="24"/>
          <w:lang w:val="fr-CA"/>
        </w:rPr>
        <w:t xml:space="preserve"> </w:t>
      </w:r>
      <w:r w:rsidRPr="009E098B">
        <w:rPr>
          <w:rFonts w:eastAsiaTheme="minorEastAsia"/>
          <w:sz w:val="24"/>
          <w:szCs w:val="24"/>
          <w:lang w:val="fr-CA"/>
        </w:rPr>
        <w:t xml:space="preserve">leurs connaissances sur les expériences neurodivergentes, ils </w:t>
      </w:r>
      <w:r w:rsidR="006A15AD">
        <w:rPr>
          <w:rFonts w:eastAsiaTheme="minorEastAsia"/>
          <w:sz w:val="24"/>
          <w:szCs w:val="24"/>
          <w:lang w:val="fr-CA"/>
        </w:rPr>
        <w:t>sont</w:t>
      </w:r>
      <w:r w:rsidR="006A15AD" w:rsidRPr="009E098B">
        <w:rPr>
          <w:rFonts w:eastAsiaTheme="minorEastAsia"/>
          <w:sz w:val="24"/>
          <w:szCs w:val="24"/>
          <w:lang w:val="fr-CA"/>
        </w:rPr>
        <w:t xml:space="preserve"> </w:t>
      </w:r>
      <w:r w:rsidRPr="009E098B">
        <w:rPr>
          <w:rFonts w:eastAsiaTheme="minorEastAsia"/>
          <w:sz w:val="24"/>
          <w:szCs w:val="24"/>
          <w:lang w:val="fr-CA"/>
        </w:rPr>
        <w:t>en mesure d</w:t>
      </w:r>
      <w:r w:rsidR="00071EE8">
        <w:rPr>
          <w:rFonts w:eastAsiaTheme="minorEastAsia"/>
          <w:sz w:val="24"/>
          <w:szCs w:val="24"/>
          <w:lang w:val="fr-CA"/>
        </w:rPr>
        <w:t>’</w:t>
      </w:r>
      <w:r w:rsidRPr="009E098B">
        <w:rPr>
          <w:rFonts w:eastAsiaTheme="minorEastAsia"/>
          <w:sz w:val="24"/>
          <w:szCs w:val="24"/>
          <w:lang w:val="fr-CA"/>
        </w:rPr>
        <w:t>intégrer ces considérations dans toutes sortes de normes.</w:t>
      </w:r>
      <w:r w:rsidR="005F1650">
        <w:rPr>
          <w:rFonts w:eastAsiaTheme="minorEastAsia"/>
          <w:sz w:val="24"/>
          <w:szCs w:val="24"/>
          <w:lang w:val="fr-CA"/>
        </w:rPr>
        <w:t xml:space="preserve"> </w:t>
      </w:r>
      <w:r w:rsidRPr="009E098B">
        <w:rPr>
          <w:rFonts w:eastAsiaTheme="minorEastAsia"/>
          <w:sz w:val="24"/>
          <w:szCs w:val="24"/>
          <w:lang w:val="fr-CA"/>
        </w:rPr>
        <w:t xml:space="preserve">Cela leur donne une occasion </w:t>
      </w:r>
      <w:r w:rsidR="006A15AD">
        <w:rPr>
          <w:rFonts w:eastAsiaTheme="minorEastAsia"/>
          <w:sz w:val="24"/>
          <w:szCs w:val="24"/>
          <w:lang w:val="fr-CA"/>
        </w:rPr>
        <w:t xml:space="preserve">en or </w:t>
      </w:r>
      <w:r w:rsidRPr="009E098B">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 xml:space="preserve">influencer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w:t>
      </w:r>
      <w:r w:rsidR="006A15AD">
        <w:rPr>
          <w:rFonts w:eastAsiaTheme="minorEastAsia"/>
          <w:sz w:val="24"/>
          <w:szCs w:val="24"/>
          <w:lang w:val="fr-CA"/>
        </w:rPr>
        <w:t>pour une</w:t>
      </w:r>
      <w:r w:rsidR="006A15AD" w:rsidRPr="009E098B">
        <w:rPr>
          <w:rFonts w:eastAsiaTheme="minorEastAsia"/>
          <w:sz w:val="24"/>
          <w:szCs w:val="24"/>
          <w:lang w:val="fr-CA"/>
        </w:rPr>
        <w:t xml:space="preserve"> </w:t>
      </w:r>
      <w:r w:rsidRPr="009E098B">
        <w:rPr>
          <w:rFonts w:eastAsiaTheme="minorEastAsia"/>
          <w:sz w:val="24"/>
          <w:szCs w:val="24"/>
          <w:lang w:val="fr-CA"/>
        </w:rPr>
        <w:t>multitude de systèmes, de politiques, de produits, d</w:t>
      </w:r>
      <w:r w:rsidR="00071EE8">
        <w:rPr>
          <w:rFonts w:eastAsiaTheme="minorEastAsia"/>
          <w:sz w:val="24"/>
          <w:szCs w:val="24"/>
          <w:lang w:val="fr-CA"/>
        </w:rPr>
        <w:t>’</w:t>
      </w:r>
      <w:r w:rsidRPr="009E098B">
        <w:rPr>
          <w:rFonts w:eastAsiaTheme="minorEastAsia"/>
          <w:sz w:val="24"/>
          <w:szCs w:val="24"/>
          <w:lang w:val="fr-CA"/>
        </w:rPr>
        <w:t>offres de services et d</w:t>
      </w:r>
      <w:r w:rsidR="00071EE8">
        <w:rPr>
          <w:rFonts w:eastAsiaTheme="minorEastAsia"/>
          <w:sz w:val="24"/>
          <w:szCs w:val="24"/>
          <w:lang w:val="fr-CA"/>
        </w:rPr>
        <w:t>’</w:t>
      </w:r>
      <w:r w:rsidRPr="009E098B">
        <w:rPr>
          <w:rFonts w:eastAsiaTheme="minorEastAsia"/>
          <w:sz w:val="24"/>
          <w:szCs w:val="24"/>
          <w:lang w:val="fr-CA"/>
        </w:rPr>
        <w:t xml:space="preserve">environnements bâtis. En prenant simplement le temps de considérer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les expériences neurodivergentes dès le départ, les </w:t>
      </w:r>
      <w:r w:rsidR="006A15AD">
        <w:rPr>
          <w:rFonts w:eastAsiaTheme="minorEastAsia"/>
          <w:sz w:val="24"/>
          <w:szCs w:val="24"/>
          <w:lang w:val="fr-CA"/>
        </w:rPr>
        <w:t>spécialistes</w:t>
      </w:r>
      <w:r w:rsidR="006A15AD" w:rsidRPr="009E098B">
        <w:rPr>
          <w:rFonts w:eastAsiaTheme="minorEastAsia"/>
          <w:sz w:val="24"/>
          <w:szCs w:val="24"/>
          <w:lang w:val="fr-CA"/>
        </w:rPr>
        <w:t xml:space="preserve"> </w:t>
      </w:r>
      <w:r w:rsidRPr="009E098B">
        <w:rPr>
          <w:rFonts w:eastAsiaTheme="minorEastAsia"/>
          <w:sz w:val="24"/>
          <w:szCs w:val="24"/>
          <w:lang w:val="fr-CA"/>
        </w:rPr>
        <w:t xml:space="preserve">peuvent </w:t>
      </w:r>
      <w:r w:rsidR="00F04AC9">
        <w:rPr>
          <w:rFonts w:eastAsiaTheme="minorEastAsia"/>
          <w:sz w:val="24"/>
          <w:szCs w:val="24"/>
          <w:lang w:val="fr-CA"/>
        </w:rPr>
        <w:t>favoriser</w:t>
      </w:r>
      <w:r w:rsidR="00F04AC9" w:rsidRPr="009E098B">
        <w:rPr>
          <w:rFonts w:eastAsiaTheme="minorEastAsia"/>
          <w:sz w:val="24"/>
          <w:szCs w:val="24"/>
          <w:lang w:val="fr-CA"/>
        </w:rPr>
        <w:t xml:space="preserve"> </w:t>
      </w:r>
      <w:r w:rsidRPr="009E098B">
        <w:rPr>
          <w:rFonts w:eastAsiaTheme="minorEastAsia"/>
          <w:sz w:val="24"/>
          <w:szCs w:val="24"/>
          <w:lang w:val="fr-CA"/>
        </w:rPr>
        <w:t xml:space="preserve">la conception inclusive </w:t>
      </w:r>
      <w:r w:rsidR="006A15AD">
        <w:rPr>
          <w:rFonts w:eastAsiaTheme="minorEastAsia"/>
          <w:sz w:val="24"/>
          <w:szCs w:val="24"/>
          <w:lang w:val="fr-CA"/>
        </w:rPr>
        <w:t xml:space="preserve">et </w:t>
      </w:r>
      <w:proofErr w:type="spellStart"/>
      <w:r w:rsidRPr="009E098B">
        <w:rPr>
          <w:rFonts w:eastAsiaTheme="minorEastAsia"/>
          <w:sz w:val="24"/>
          <w:szCs w:val="24"/>
          <w:lang w:val="fr-CA"/>
        </w:rPr>
        <w:t>neuroaffirmative</w:t>
      </w:r>
      <w:proofErr w:type="spellEnd"/>
      <w:r w:rsidRPr="009E098B">
        <w:rPr>
          <w:rFonts w:eastAsiaTheme="minorEastAsia"/>
          <w:sz w:val="24"/>
          <w:szCs w:val="24"/>
          <w:lang w:val="fr-CA"/>
        </w:rPr>
        <w:t xml:space="preserve">. Pour ce faire, </w:t>
      </w:r>
      <w:r w:rsidR="006A15AD">
        <w:rPr>
          <w:rFonts w:eastAsiaTheme="minorEastAsia"/>
          <w:sz w:val="24"/>
          <w:szCs w:val="24"/>
          <w:lang w:val="fr-CA"/>
        </w:rPr>
        <w:t>ils ou elles</w:t>
      </w:r>
      <w:r w:rsidRPr="009E098B">
        <w:rPr>
          <w:rFonts w:eastAsiaTheme="minorEastAsia"/>
          <w:sz w:val="24"/>
          <w:szCs w:val="24"/>
          <w:lang w:val="fr-CA"/>
        </w:rPr>
        <w:t xml:space="preserve"> doivent eux-mêmes avoir accès à des ressources d</w:t>
      </w:r>
      <w:r w:rsidR="00071EE8">
        <w:rPr>
          <w:rFonts w:eastAsiaTheme="minorEastAsia"/>
          <w:sz w:val="24"/>
          <w:szCs w:val="24"/>
          <w:lang w:val="fr-CA"/>
        </w:rPr>
        <w:t>’</w:t>
      </w:r>
      <w:r w:rsidRPr="009E098B">
        <w:rPr>
          <w:rFonts w:eastAsiaTheme="minorEastAsia"/>
          <w:sz w:val="24"/>
          <w:szCs w:val="24"/>
          <w:lang w:val="fr-CA"/>
        </w:rPr>
        <w:t>éducation et d</w:t>
      </w:r>
      <w:r w:rsidR="00071EE8">
        <w:rPr>
          <w:rFonts w:eastAsiaTheme="minorEastAsia"/>
          <w:sz w:val="24"/>
          <w:szCs w:val="24"/>
          <w:lang w:val="fr-CA"/>
        </w:rPr>
        <w:t>’</w:t>
      </w:r>
      <w:r w:rsidRPr="009E098B">
        <w:rPr>
          <w:rFonts w:eastAsiaTheme="minorEastAsia"/>
          <w:sz w:val="24"/>
          <w:szCs w:val="24"/>
          <w:lang w:val="fr-CA"/>
        </w:rPr>
        <w:t>apprentissage, ainsi qu</w:t>
      </w:r>
      <w:r w:rsidR="00071EE8">
        <w:rPr>
          <w:rFonts w:eastAsiaTheme="minorEastAsia"/>
          <w:sz w:val="24"/>
          <w:szCs w:val="24"/>
          <w:lang w:val="fr-CA"/>
        </w:rPr>
        <w:t>’</w:t>
      </w:r>
      <w:r w:rsidRPr="009E098B">
        <w:rPr>
          <w:rFonts w:eastAsiaTheme="minorEastAsia"/>
          <w:sz w:val="24"/>
          <w:szCs w:val="24"/>
          <w:lang w:val="fr-CA"/>
        </w:rPr>
        <w:t xml:space="preserve">à des témoignages </w:t>
      </w:r>
      <w:r w:rsidR="00F04AC9">
        <w:rPr>
          <w:rFonts w:eastAsiaTheme="minorEastAsia"/>
          <w:sz w:val="24"/>
          <w:szCs w:val="24"/>
          <w:lang w:val="fr-CA"/>
        </w:rPr>
        <w:t xml:space="preserve">de première source </w:t>
      </w:r>
      <w:r w:rsidRPr="009E098B">
        <w:rPr>
          <w:rFonts w:eastAsiaTheme="minorEastAsia"/>
          <w:sz w:val="24"/>
          <w:szCs w:val="24"/>
          <w:lang w:val="fr-CA"/>
        </w:rPr>
        <w:t>qui contribueront à faire évoluer les attitudes et les idées reçues.</w:t>
      </w:r>
      <w:r w:rsidR="005F1650">
        <w:rPr>
          <w:rFonts w:eastAsiaTheme="minorEastAsia"/>
          <w:sz w:val="24"/>
          <w:szCs w:val="24"/>
          <w:lang w:val="fr-CA"/>
        </w:rPr>
        <w:t xml:space="preserve"> </w:t>
      </w:r>
      <w:r w:rsidRPr="009E098B">
        <w:rPr>
          <w:rFonts w:eastAsiaTheme="minorEastAsia"/>
          <w:sz w:val="24"/>
          <w:szCs w:val="24"/>
          <w:lang w:val="fr-CA"/>
        </w:rPr>
        <w:t xml:space="preserve">Pour faire évoluer les attitudes et les perceptions envers les personnes neurodivergentes, nous recommandons </w:t>
      </w:r>
      <w:r w:rsidR="00F04AC9">
        <w:rPr>
          <w:rFonts w:eastAsiaTheme="minorEastAsia"/>
          <w:sz w:val="24"/>
          <w:szCs w:val="24"/>
          <w:lang w:val="fr-CA"/>
        </w:rPr>
        <w:t xml:space="preserve">donc </w:t>
      </w:r>
      <w:r w:rsidRPr="009E098B">
        <w:rPr>
          <w:rFonts w:eastAsiaTheme="minorEastAsia"/>
          <w:sz w:val="24"/>
          <w:szCs w:val="24"/>
          <w:lang w:val="fr-CA"/>
        </w:rPr>
        <w:t xml:space="preserve">à </w:t>
      </w:r>
      <w:r w:rsidR="00F04AC9">
        <w:rPr>
          <w:rFonts w:eastAsiaTheme="minorEastAsia"/>
          <w:sz w:val="24"/>
          <w:szCs w:val="24"/>
          <w:lang w:val="fr-CA"/>
        </w:rPr>
        <w:t>toute personne</w:t>
      </w:r>
      <w:r w:rsidRPr="009E098B">
        <w:rPr>
          <w:rFonts w:eastAsiaTheme="minorEastAsia"/>
          <w:sz w:val="24"/>
          <w:szCs w:val="24"/>
          <w:lang w:val="fr-CA"/>
        </w:rPr>
        <w:t xml:space="preserve"> impliqué</w:t>
      </w:r>
      <w:r w:rsidR="00F04AC9">
        <w:rPr>
          <w:rFonts w:eastAsiaTheme="minorEastAsia"/>
          <w:sz w:val="24"/>
          <w:szCs w:val="24"/>
          <w:lang w:val="fr-CA"/>
        </w:rPr>
        <w:t>e</w:t>
      </w:r>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 xml:space="preserve">élaboration de normes de se sensibiliser et de se former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Il s</w:t>
      </w:r>
      <w:r w:rsidR="00071EE8">
        <w:rPr>
          <w:rFonts w:eastAsiaTheme="minorEastAsia"/>
          <w:sz w:val="24"/>
          <w:szCs w:val="24"/>
          <w:lang w:val="fr-CA"/>
        </w:rPr>
        <w:t>’</w:t>
      </w:r>
      <w:r w:rsidRPr="009E098B">
        <w:rPr>
          <w:rFonts w:eastAsiaTheme="minorEastAsia"/>
          <w:sz w:val="24"/>
          <w:szCs w:val="24"/>
          <w:lang w:val="fr-CA"/>
        </w:rPr>
        <w:t>agit notamment de</w:t>
      </w:r>
      <w:r w:rsidR="00F04AC9">
        <w:rPr>
          <w:rFonts w:eastAsiaTheme="minorEastAsia"/>
          <w:sz w:val="24"/>
          <w:szCs w:val="24"/>
          <w:lang w:val="fr-CA"/>
        </w:rPr>
        <w:t>s</w:t>
      </w:r>
      <w:r w:rsidRPr="009E098B">
        <w:rPr>
          <w:rFonts w:eastAsiaTheme="minorEastAsia"/>
          <w:sz w:val="24"/>
          <w:szCs w:val="24"/>
          <w:lang w:val="fr-CA"/>
        </w:rPr>
        <w:t xml:space="preserve"> personnes travaillant dans des organismes </w:t>
      </w:r>
      <w:r w:rsidR="00E9588D">
        <w:rPr>
          <w:rFonts w:eastAsiaTheme="minorEastAsia"/>
          <w:sz w:val="24"/>
          <w:szCs w:val="24"/>
          <w:lang w:val="fr-CA"/>
        </w:rPr>
        <w:t>de normalisation</w:t>
      </w:r>
      <w:r w:rsidRPr="009E098B">
        <w:rPr>
          <w:rFonts w:eastAsiaTheme="minorEastAsia"/>
          <w:sz w:val="24"/>
          <w:szCs w:val="24"/>
          <w:lang w:val="fr-CA"/>
        </w:rPr>
        <w:t>, de</w:t>
      </w:r>
      <w:r w:rsidR="00F04AC9">
        <w:rPr>
          <w:rFonts w:eastAsiaTheme="minorEastAsia"/>
          <w:sz w:val="24"/>
          <w:szCs w:val="24"/>
          <w:lang w:val="fr-CA"/>
        </w:rPr>
        <w:t>s</w:t>
      </w:r>
      <w:r w:rsidRPr="009E098B">
        <w:rPr>
          <w:rFonts w:eastAsiaTheme="minorEastAsia"/>
          <w:sz w:val="24"/>
          <w:szCs w:val="24"/>
          <w:lang w:val="fr-CA"/>
        </w:rPr>
        <w:t xml:space="preserve"> </w:t>
      </w:r>
      <w:r w:rsidR="00B915F2">
        <w:rPr>
          <w:rFonts w:eastAsiaTheme="minorEastAsia"/>
          <w:sz w:val="24"/>
          <w:szCs w:val="24"/>
          <w:lang w:val="fr-CA"/>
        </w:rPr>
        <w:t>spécialistes de l’élaboration</w:t>
      </w:r>
      <w:r w:rsidRPr="009E098B">
        <w:rPr>
          <w:rFonts w:eastAsiaTheme="minorEastAsia"/>
          <w:sz w:val="24"/>
          <w:szCs w:val="24"/>
          <w:lang w:val="fr-CA"/>
        </w:rPr>
        <w:t xml:space="preserve"> de normes au Canada, de</w:t>
      </w:r>
      <w:r w:rsidR="00F04AC9">
        <w:rPr>
          <w:rFonts w:eastAsiaTheme="minorEastAsia"/>
          <w:sz w:val="24"/>
          <w:szCs w:val="24"/>
          <w:lang w:val="fr-CA"/>
        </w:rPr>
        <w:t>s</w:t>
      </w:r>
      <w:r w:rsidRPr="009E098B">
        <w:rPr>
          <w:rFonts w:eastAsiaTheme="minorEastAsia"/>
          <w:sz w:val="24"/>
          <w:szCs w:val="24"/>
          <w:lang w:val="fr-CA"/>
        </w:rPr>
        <w:t xml:space="preserve"> </w:t>
      </w:r>
      <w:r w:rsidR="00F04AC9">
        <w:rPr>
          <w:rFonts w:eastAsiaTheme="minorEastAsia"/>
          <w:sz w:val="24"/>
          <w:szCs w:val="24"/>
          <w:lang w:val="fr-CA"/>
        </w:rPr>
        <w:t>président(e)s</w:t>
      </w:r>
      <w:r w:rsidRPr="009E098B">
        <w:rPr>
          <w:rFonts w:eastAsiaTheme="minorEastAsia"/>
          <w:sz w:val="24"/>
          <w:szCs w:val="24"/>
          <w:lang w:val="fr-CA"/>
        </w:rPr>
        <w:t xml:space="preserve"> de comités, de</w:t>
      </w:r>
      <w:r w:rsidR="00E632ED">
        <w:rPr>
          <w:rFonts w:eastAsiaTheme="minorEastAsia"/>
          <w:sz w:val="24"/>
          <w:szCs w:val="24"/>
          <w:lang w:val="fr-CA"/>
        </w:rPr>
        <w:t>s</w:t>
      </w:r>
      <w:r w:rsidRPr="009E098B">
        <w:rPr>
          <w:rFonts w:eastAsiaTheme="minorEastAsia"/>
          <w:sz w:val="24"/>
          <w:szCs w:val="24"/>
          <w:lang w:val="fr-CA"/>
        </w:rPr>
        <w:t xml:space="preserve"> membres de</w:t>
      </w:r>
      <w:r w:rsidR="00E632ED">
        <w:rPr>
          <w:rFonts w:eastAsiaTheme="minorEastAsia"/>
          <w:sz w:val="24"/>
          <w:szCs w:val="24"/>
          <w:lang w:val="fr-CA"/>
        </w:rPr>
        <w:t>s</w:t>
      </w:r>
      <w:r w:rsidRPr="009E098B">
        <w:rPr>
          <w:rFonts w:eastAsiaTheme="minorEastAsia"/>
          <w:sz w:val="24"/>
          <w:szCs w:val="24"/>
          <w:lang w:val="fr-CA"/>
        </w:rPr>
        <w:t xml:space="preserve"> comités techniques et du grand public, qui donnent leur avis au cours de la phase d</w:t>
      </w:r>
      <w:r w:rsidR="00071EE8">
        <w:rPr>
          <w:rFonts w:eastAsiaTheme="minorEastAsia"/>
          <w:sz w:val="24"/>
          <w:szCs w:val="24"/>
          <w:lang w:val="fr-CA"/>
        </w:rPr>
        <w:t>’</w:t>
      </w:r>
      <w:r w:rsidRPr="009E098B">
        <w:rPr>
          <w:rFonts w:eastAsiaTheme="minorEastAsia"/>
          <w:sz w:val="24"/>
          <w:szCs w:val="24"/>
          <w:lang w:val="fr-CA"/>
        </w:rPr>
        <w:t xml:space="preserve">examen public. Cette </w:t>
      </w:r>
      <w:r w:rsidR="00E632ED">
        <w:rPr>
          <w:rFonts w:eastAsiaTheme="minorEastAsia"/>
          <w:sz w:val="24"/>
          <w:szCs w:val="24"/>
          <w:lang w:val="fr-CA"/>
        </w:rPr>
        <w:t>éducation</w:t>
      </w:r>
      <w:r w:rsidR="00E632ED" w:rsidRPr="009E098B">
        <w:rPr>
          <w:rFonts w:eastAsiaTheme="minorEastAsia"/>
          <w:sz w:val="24"/>
          <w:szCs w:val="24"/>
          <w:lang w:val="fr-CA"/>
        </w:rPr>
        <w:t xml:space="preserve"> </w:t>
      </w:r>
      <w:r w:rsidRPr="009E098B">
        <w:rPr>
          <w:rFonts w:eastAsiaTheme="minorEastAsia"/>
          <w:sz w:val="24"/>
          <w:szCs w:val="24"/>
          <w:lang w:val="fr-CA"/>
        </w:rPr>
        <w:t>devrait être dispensée dès le début de leur participation à l</w:t>
      </w:r>
      <w:r w:rsidR="00071EE8">
        <w:rPr>
          <w:rFonts w:eastAsiaTheme="minorEastAsia"/>
          <w:sz w:val="24"/>
          <w:szCs w:val="24"/>
          <w:lang w:val="fr-CA"/>
        </w:rPr>
        <w:t>’</w:t>
      </w:r>
      <w:r w:rsidRPr="009E098B">
        <w:rPr>
          <w:rFonts w:eastAsiaTheme="minorEastAsia"/>
          <w:sz w:val="24"/>
          <w:szCs w:val="24"/>
          <w:lang w:val="fr-CA"/>
        </w:rPr>
        <w:t xml:space="preserve">élaboration de normes afin de garantir que la perspective neurodivergente soit prise en compte tout au long du processus. </w:t>
      </w:r>
    </w:p>
    <w:p w14:paraId="7DC15482" w14:textId="77777777" w:rsidR="02FCBD21" w:rsidRPr="000D66A3" w:rsidRDefault="2069F19F" w:rsidP="00961DEE">
      <w:pPr>
        <w:rPr>
          <w:rFonts w:eastAsiaTheme="minorEastAsia"/>
          <w:sz w:val="24"/>
          <w:szCs w:val="24"/>
          <w:lang w:val="fr-CA"/>
        </w:rPr>
      </w:pPr>
      <w:r w:rsidRPr="009E098B">
        <w:rPr>
          <w:rFonts w:eastAsiaTheme="minorEastAsia"/>
          <w:sz w:val="24"/>
          <w:szCs w:val="24"/>
          <w:lang w:val="fr-CA"/>
        </w:rPr>
        <w:t xml:space="preserve">Ce que nous recommandons : </w:t>
      </w:r>
    </w:p>
    <w:p w14:paraId="7CD3EA12" w14:textId="0DB80A3E" w:rsidR="7F8BB416" w:rsidRPr="000D66A3" w:rsidRDefault="00CA30A1" w:rsidP="00933F45">
      <w:pPr>
        <w:pStyle w:val="Heading3"/>
        <w:rPr>
          <w:color w:val="000000" w:themeColor="text1"/>
          <w:lang w:val="fr-CA"/>
        </w:rPr>
      </w:pPr>
      <w:bookmarkStart w:id="1021" w:name="_Toc184306428"/>
      <w:r w:rsidRPr="009E098B">
        <w:rPr>
          <w:color w:val="000000" w:themeColor="text1"/>
          <w:lang w:val="fr-CA"/>
        </w:rPr>
        <w:lastRenderedPageBreak/>
        <w:t>1.1. Mettre en œuvre des programmes d</w:t>
      </w:r>
      <w:r w:rsidR="00071EE8">
        <w:rPr>
          <w:color w:val="000000" w:themeColor="text1"/>
          <w:lang w:val="fr-CA"/>
        </w:rPr>
        <w:t>’</w:t>
      </w:r>
      <w:r w:rsidRPr="009E098B">
        <w:rPr>
          <w:color w:val="000000" w:themeColor="text1"/>
          <w:lang w:val="fr-CA"/>
        </w:rPr>
        <w:t xml:space="preserve">éducation et de formation sur la </w:t>
      </w:r>
      <w:proofErr w:type="spellStart"/>
      <w:r w:rsidRPr="009E098B">
        <w:rPr>
          <w:color w:val="000000" w:themeColor="text1"/>
          <w:lang w:val="fr-CA"/>
        </w:rPr>
        <w:t>neurodivergence</w:t>
      </w:r>
      <w:bookmarkEnd w:id="1021"/>
      <w:proofErr w:type="spellEnd"/>
    </w:p>
    <w:p w14:paraId="68C7B5A3" w14:textId="6D9B4DC2" w:rsidR="02FCBD21" w:rsidRPr="000D66A3" w:rsidRDefault="3733A0EE" w:rsidP="00961DEE">
      <w:pPr>
        <w:rPr>
          <w:rFonts w:eastAsiaTheme="minorEastAsia"/>
          <w:sz w:val="24"/>
          <w:szCs w:val="24"/>
          <w:lang w:val="fr-CA"/>
        </w:rPr>
      </w:pPr>
      <w:r w:rsidRPr="009E098B">
        <w:rPr>
          <w:rFonts w:eastAsiaTheme="minorEastAsia"/>
          <w:sz w:val="24"/>
          <w:szCs w:val="24"/>
          <w:lang w:val="fr-CA"/>
        </w:rPr>
        <w:t xml:space="preserve">Les personnes participant au processus devraient suivre des cours et des formations pour mieux connaître et comprendre la </w:t>
      </w:r>
      <w:proofErr w:type="spellStart"/>
      <w:r w:rsidRPr="009E098B">
        <w:rPr>
          <w:rFonts w:eastAsiaTheme="minorEastAsia"/>
          <w:sz w:val="24"/>
          <w:szCs w:val="24"/>
          <w:lang w:val="fr-CA"/>
        </w:rPr>
        <w:t>neurodivergence</w:t>
      </w:r>
      <w:proofErr w:type="spellEnd"/>
      <w:r w:rsidR="00A772C3">
        <w:rPr>
          <w:rFonts w:eastAsiaTheme="minorEastAsia"/>
          <w:sz w:val="24"/>
          <w:szCs w:val="24"/>
          <w:lang w:val="fr-CA"/>
        </w:rPr>
        <w:t>,</w:t>
      </w:r>
      <w:r w:rsidRPr="009E098B">
        <w:rPr>
          <w:rFonts w:eastAsiaTheme="minorEastAsia"/>
          <w:sz w:val="24"/>
          <w:szCs w:val="24"/>
          <w:lang w:val="fr-CA"/>
        </w:rPr>
        <w:t xml:space="preserve"> afin de pouvoir appliquer </w:t>
      </w:r>
      <w:r w:rsidR="00A772C3">
        <w:rPr>
          <w:rFonts w:eastAsiaTheme="minorEastAsia"/>
          <w:sz w:val="24"/>
          <w:szCs w:val="24"/>
          <w:lang w:val="fr-CA"/>
        </w:rPr>
        <w:t xml:space="preserve">au mieux </w:t>
      </w:r>
      <w:r w:rsidRPr="009E098B">
        <w:rPr>
          <w:rFonts w:eastAsiaTheme="minorEastAsia"/>
          <w:sz w:val="24"/>
          <w:szCs w:val="24"/>
          <w:lang w:val="fr-CA"/>
        </w:rPr>
        <w:t>leurs connaissances à l</w:t>
      </w:r>
      <w:r w:rsidR="00071EE8">
        <w:rPr>
          <w:rFonts w:eastAsiaTheme="minorEastAsia"/>
          <w:sz w:val="24"/>
          <w:szCs w:val="24"/>
          <w:lang w:val="fr-CA"/>
        </w:rPr>
        <w:t>’</w:t>
      </w:r>
      <w:r w:rsidRPr="009E098B">
        <w:rPr>
          <w:rFonts w:eastAsiaTheme="minorEastAsia"/>
          <w:sz w:val="24"/>
          <w:szCs w:val="24"/>
          <w:lang w:val="fr-CA"/>
        </w:rPr>
        <w:t>élaboration de normes de toutes sortes. Ces programmes devraient couvrir entre autres des sujets comme :</w:t>
      </w:r>
    </w:p>
    <w:p w14:paraId="50902D38" w14:textId="77777777" w:rsidR="6DA2031F" w:rsidRPr="000D66A3" w:rsidRDefault="6DA2031F" w:rsidP="00933F45">
      <w:pPr>
        <w:rPr>
          <w:rFonts w:eastAsiaTheme="minorEastAsia"/>
          <w:bCs/>
          <w:iCs/>
          <w:sz w:val="24"/>
          <w:szCs w:val="24"/>
          <w:lang w:val="fr-CA"/>
        </w:rPr>
      </w:pPr>
      <w:r w:rsidRPr="009E098B">
        <w:rPr>
          <w:rFonts w:eastAsiaTheme="minorEastAsia"/>
          <w:sz w:val="24"/>
          <w:szCs w:val="24"/>
          <w:lang w:val="fr-CA"/>
        </w:rPr>
        <w:t>La compréhension de la neurodiversité et des concepts connexes</w:t>
      </w:r>
    </w:p>
    <w:p w14:paraId="4623929D" w14:textId="77777777" w:rsidR="6DA2031F" w:rsidRPr="000D66A3" w:rsidRDefault="6DA2031F" w:rsidP="00E33BE3">
      <w:pPr>
        <w:pStyle w:val="ListParagraph"/>
        <w:numPr>
          <w:ilvl w:val="0"/>
          <w:numId w:val="70"/>
        </w:numPr>
        <w:rPr>
          <w:rFonts w:eastAsiaTheme="minorEastAsia"/>
          <w:sz w:val="24"/>
          <w:szCs w:val="24"/>
          <w:lang w:val="fr-CA"/>
        </w:rPr>
      </w:pPr>
      <w:r w:rsidRPr="009E098B">
        <w:rPr>
          <w:rFonts w:eastAsiaTheme="minorEastAsia"/>
          <w:sz w:val="24"/>
          <w:szCs w:val="24"/>
          <w:lang w:val="fr-CA"/>
        </w:rPr>
        <w:t xml:space="preserve">Définitions et descriptions de termes comme neurodiversité, neurodivergent,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neurotypique.</w:t>
      </w:r>
    </w:p>
    <w:p w14:paraId="5DBC5FA2" w14:textId="5982DB4C" w:rsidR="6DA2031F" w:rsidRPr="000D66A3" w:rsidRDefault="6DA2031F" w:rsidP="00E33BE3">
      <w:pPr>
        <w:pStyle w:val="ListParagraph"/>
        <w:numPr>
          <w:ilvl w:val="0"/>
          <w:numId w:val="70"/>
        </w:numPr>
        <w:rPr>
          <w:rFonts w:eastAsiaTheme="minorEastAsia"/>
          <w:sz w:val="24"/>
          <w:szCs w:val="24"/>
          <w:lang w:val="fr-CA"/>
        </w:rPr>
      </w:pPr>
      <w:r w:rsidRPr="009E098B">
        <w:rPr>
          <w:rFonts w:eastAsiaTheme="minorEastAsia"/>
          <w:sz w:val="24"/>
          <w:szCs w:val="24"/>
          <w:lang w:val="fr-CA"/>
        </w:rPr>
        <w:t>Explication des neurotypes, notamment des critères évolutifs de ce qui est considéré comme neurodivergent.</w:t>
      </w:r>
    </w:p>
    <w:p w14:paraId="1EADB873" w14:textId="60237822" w:rsidR="02FCBD21" w:rsidRPr="000D66A3" w:rsidRDefault="6DA2031F" w:rsidP="00E33BE3">
      <w:pPr>
        <w:pStyle w:val="ListParagraph"/>
        <w:numPr>
          <w:ilvl w:val="0"/>
          <w:numId w:val="70"/>
        </w:numPr>
        <w:rPr>
          <w:rFonts w:eastAsiaTheme="minorEastAsia"/>
          <w:sz w:val="24"/>
          <w:szCs w:val="24"/>
          <w:lang w:val="fr-CA"/>
        </w:rPr>
      </w:pPr>
      <w:r w:rsidRPr="009E098B">
        <w:rPr>
          <w:rFonts w:eastAsiaTheme="minorEastAsia"/>
          <w:sz w:val="24"/>
          <w:szCs w:val="24"/>
          <w:lang w:val="fr-CA"/>
        </w:rPr>
        <w:t xml:space="preserve">Importance de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et son incidence sur la création d</w:t>
      </w:r>
      <w:r w:rsidR="00071EE8">
        <w:rPr>
          <w:rFonts w:eastAsiaTheme="minorEastAsia"/>
          <w:sz w:val="24"/>
          <w:szCs w:val="24"/>
          <w:lang w:val="fr-CA"/>
        </w:rPr>
        <w:t>’</w:t>
      </w:r>
      <w:r w:rsidRPr="009E098B">
        <w:rPr>
          <w:rFonts w:eastAsiaTheme="minorEastAsia"/>
          <w:sz w:val="24"/>
          <w:szCs w:val="24"/>
          <w:lang w:val="fr-CA"/>
        </w:rPr>
        <w:t>environnements inclusifs.</w:t>
      </w:r>
    </w:p>
    <w:p w14:paraId="0989CB27" w14:textId="77777777" w:rsidR="6DA2031F" w:rsidRPr="000D66A3" w:rsidRDefault="6DA2031F" w:rsidP="00933F45">
      <w:pPr>
        <w:rPr>
          <w:rFonts w:eastAsiaTheme="minorEastAsia"/>
          <w:bCs/>
          <w:iCs/>
          <w:sz w:val="24"/>
          <w:szCs w:val="24"/>
          <w:lang w:val="fr-CA"/>
        </w:rPr>
      </w:pPr>
      <w:r w:rsidRPr="009E098B">
        <w:rPr>
          <w:rFonts w:eastAsiaTheme="minorEastAsia"/>
          <w:sz w:val="24"/>
          <w:szCs w:val="24"/>
          <w:lang w:val="fr-CA"/>
        </w:rPr>
        <w:t>Les modèles et les théories du handicap</w:t>
      </w:r>
    </w:p>
    <w:p w14:paraId="06435390" w14:textId="77777777" w:rsidR="6DA2031F" w:rsidRPr="000D66A3" w:rsidRDefault="6DA2031F" w:rsidP="00E33BE3">
      <w:pPr>
        <w:pStyle w:val="ListParagraph"/>
        <w:numPr>
          <w:ilvl w:val="0"/>
          <w:numId w:val="71"/>
        </w:numPr>
        <w:rPr>
          <w:rFonts w:eastAsiaTheme="minorEastAsia"/>
          <w:sz w:val="24"/>
          <w:szCs w:val="24"/>
          <w:lang w:val="fr-CA"/>
        </w:rPr>
      </w:pPr>
      <w:r w:rsidRPr="009E098B">
        <w:rPr>
          <w:rFonts w:eastAsiaTheme="minorEastAsia"/>
          <w:sz w:val="24"/>
          <w:szCs w:val="24"/>
          <w:lang w:val="fr-CA"/>
        </w:rPr>
        <w:t>Aperçu du modèle médical du handicap.</w:t>
      </w:r>
    </w:p>
    <w:p w14:paraId="5FE97E39" w14:textId="77777777" w:rsidR="6DA2031F" w:rsidRPr="000D66A3" w:rsidRDefault="6DA2031F" w:rsidP="00E33BE3">
      <w:pPr>
        <w:pStyle w:val="ListParagraph"/>
        <w:numPr>
          <w:ilvl w:val="0"/>
          <w:numId w:val="71"/>
        </w:numPr>
        <w:rPr>
          <w:rFonts w:eastAsiaTheme="minorEastAsia"/>
          <w:sz w:val="24"/>
          <w:szCs w:val="24"/>
          <w:lang w:val="fr-CA"/>
        </w:rPr>
      </w:pPr>
      <w:r w:rsidRPr="009E098B">
        <w:rPr>
          <w:rFonts w:eastAsiaTheme="minorEastAsia"/>
          <w:sz w:val="24"/>
          <w:szCs w:val="24"/>
          <w:lang w:val="fr-CA"/>
        </w:rPr>
        <w:t>Exploration du modèle social du handicap et de la manière dont les obstacles systémiques limitent la participation de certains groupes.</w:t>
      </w:r>
    </w:p>
    <w:p w14:paraId="1B9C326B" w14:textId="77777777" w:rsidR="02FCBD21" w:rsidRPr="000D66A3" w:rsidRDefault="6DA2031F" w:rsidP="00E33BE3">
      <w:pPr>
        <w:pStyle w:val="ListParagraph"/>
        <w:numPr>
          <w:ilvl w:val="0"/>
          <w:numId w:val="71"/>
        </w:numPr>
        <w:rPr>
          <w:rFonts w:eastAsiaTheme="minorEastAsia"/>
          <w:sz w:val="24"/>
          <w:szCs w:val="24"/>
          <w:lang w:val="fr-CA"/>
        </w:rPr>
      </w:pPr>
      <w:r w:rsidRPr="009E098B">
        <w:rPr>
          <w:rFonts w:eastAsiaTheme="minorEastAsia"/>
          <w:sz w:val="24"/>
          <w:szCs w:val="24"/>
          <w:lang w:val="fr-CA"/>
        </w:rPr>
        <w:t xml:space="preserve">Discussion sur le </w:t>
      </w:r>
      <w:proofErr w:type="spellStart"/>
      <w:r w:rsidRPr="009E098B">
        <w:rPr>
          <w:rFonts w:eastAsiaTheme="minorEastAsia"/>
          <w:sz w:val="24"/>
          <w:szCs w:val="24"/>
          <w:lang w:val="fr-CA"/>
        </w:rPr>
        <w:t>capacitisme</w:t>
      </w:r>
      <w:proofErr w:type="spellEnd"/>
      <w:r w:rsidRPr="009E098B">
        <w:rPr>
          <w:rFonts w:eastAsiaTheme="minorEastAsia"/>
          <w:sz w:val="24"/>
          <w:szCs w:val="24"/>
          <w:lang w:val="fr-CA"/>
        </w:rPr>
        <w:t xml:space="preserve"> et son rôle dans la perpétuation de la stigmatisation des handicaps non visibles.</w:t>
      </w:r>
    </w:p>
    <w:p w14:paraId="5246E0F4" w14:textId="77777777" w:rsidR="6DA2031F" w:rsidRPr="009E098B" w:rsidRDefault="6DA2031F" w:rsidP="00933F45">
      <w:pPr>
        <w:rPr>
          <w:rFonts w:eastAsiaTheme="minorEastAsia"/>
          <w:bCs/>
          <w:iCs/>
          <w:sz w:val="24"/>
          <w:szCs w:val="24"/>
        </w:rPr>
      </w:pPr>
      <w:r w:rsidRPr="009E098B">
        <w:rPr>
          <w:rFonts w:eastAsiaTheme="minorEastAsia"/>
          <w:sz w:val="24"/>
          <w:szCs w:val="24"/>
          <w:lang w:val="fr-CA"/>
        </w:rPr>
        <w:t>Intersectionnalité et neurodiversité</w:t>
      </w:r>
    </w:p>
    <w:p w14:paraId="0430BF52" w14:textId="77777777" w:rsidR="6DA2031F" w:rsidRPr="000D66A3" w:rsidRDefault="6DA2031F" w:rsidP="00E33BE3">
      <w:pPr>
        <w:pStyle w:val="ListParagraph"/>
        <w:numPr>
          <w:ilvl w:val="0"/>
          <w:numId w:val="72"/>
        </w:numPr>
        <w:rPr>
          <w:rFonts w:eastAsiaTheme="minorEastAsia"/>
          <w:sz w:val="24"/>
          <w:szCs w:val="24"/>
          <w:lang w:val="fr-CA"/>
        </w:rPr>
      </w:pPr>
      <w:r w:rsidRPr="009E098B">
        <w:rPr>
          <w:rFonts w:eastAsiaTheme="minorEastAsia"/>
          <w:sz w:val="24"/>
          <w:szCs w:val="24"/>
          <w:lang w:val="fr-CA"/>
        </w:rPr>
        <w:t>Examen de la manière dont les identités croisées peuvent amplifier les obstacles rencontrés par les personnes neurodivergentes.</w:t>
      </w:r>
    </w:p>
    <w:p w14:paraId="5D2855A0" w14:textId="77777777" w:rsidR="02FCBD21" w:rsidRPr="000D66A3" w:rsidRDefault="6DA2031F" w:rsidP="00E33BE3">
      <w:pPr>
        <w:pStyle w:val="ListParagraph"/>
        <w:numPr>
          <w:ilvl w:val="0"/>
          <w:numId w:val="72"/>
        </w:numPr>
        <w:rPr>
          <w:rFonts w:eastAsiaTheme="minorEastAsia"/>
          <w:sz w:val="24"/>
          <w:szCs w:val="24"/>
          <w:lang w:val="fr-CA"/>
        </w:rPr>
      </w:pPr>
      <w:r w:rsidRPr="009E098B">
        <w:rPr>
          <w:rFonts w:eastAsiaTheme="minorEastAsia"/>
          <w:sz w:val="24"/>
          <w:szCs w:val="24"/>
          <w:lang w:val="fr-CA"/>
        </w:rPr>
        <w:t>Stratégies pour aborder et atténuer ces défis combinés.</w:t>
      </w:r>
    </w:p>
    <w:p w14:paraId="6F69B4BD" w14:textId="575E074E" w:rsidR="5182D060" w:rsidRPr="00CE4A99" w:rsidRDefault="007619E4" w:rsidP="00933F45">
      <w:pPr>
        <w:pStyle w:val="Heading3"/>
        <w:rPr>
          <w:color w:val="000000" w:themeColor="text1"/>
          <w:lang w:val="fr-CA"/>
        </w:rPr>
      </w:pPr>
      <w:bookmarkStart w:id="1022" w:name="_Toc184306429"/>
      <w:r w:rsidRPr="009E098B">
        <w:rPr>
          <w:color w:val="000000" w:themeColor="text1"/>
          <w:lang w:val="fr-CA"/>
        </w:rPr>
        <w:t xml:space="preserve">1.2. </w:t>
      </w:r>
      <w:r w:rsidR="00A772C3">
        <w:rPr>
          <w:color w:val="000000" w:themeColor="text1"/>
          <w:lang w:val="fr-CA"/>
        </w:rPr>
        <w:t>Échanger</w:t>
      </w:r>
      <w:r w:rsidR="00A772C3" w:rsidRPr="009E098B">
        <w:rPr>
          <w:color w:val="000000" w:themeColor="text1"/>
          <w:lang w:val="fr-CA"/>
        </w:rPr>
        <w:t xml:space="preserve"> </w:t>
      </w:r>
      <w:r w:rsidRPr="009E098B">
        <w:rPr>
          <w:color w:val="000000" w:themeColor="text1"/>
          <w:lang w:val="fr-CA"/>
        </w:rPr>
        <w:t xml:space="preserve">avec </w:t>
      </w:r>
      <w:r w:rsidR="00A772C3">
        <w:rPr>
          <w:color w:val="000000" w:themeColor="text1"/>
          <w:lang w:val="fr-CA"/>
        </w:rPr>
        <w:t>d</w:t>
      </w:r>
      <w:r w:rsidR="00A772C3" w:rsidRPr="009E098B">
        <w:rPr>
          <w:color w:val="000000" w:themeColor="text1"/>
          <w:lang w:val="fr-CA"/>
        </w:rPr>
        <w:t xml:space="preserve">es </w:t>
      </w:r>
      <w:r w:rsidRPr="009E098B">
        <w:rPr>
          <w:color w:val="000000" w:themeColor="text1"/>
          <w:lang w:val="fr-CA"/>
        </w:rPr>
        <w:t>personnes neurodivergentes</w:t>
      </w:r>
      <w:bookmarkEnd w:id="1022"/>
    </w:p>
    <w:p w14:paraId="454799CA" w14:textId="6A960FAA" w:rsidR="78A45955" w:rsidRPr="000D66A3" w:rsidRDefault="71CE6B08" w:rsidP="00E33BE3">
      <w:pPr>
        <w:pStyle w:val="ListParagraph"/>
        <w:numPr>
          <w:ilvl w:val="0"/>
          <w:numId w:val="10"/>
        </w:numPr>
        <w:rPr>
          <w:rFonts w:eastAsiaTheme="minorEastAsia"/>
          <w:sz w:val="24"/>
          <w:szCs w:val="24"/>
          <w:lang w:val="fr-CA"/>
        </w:rPr>
      </w:pPr>
      <w:r w:rsidRPr="009E098B">
        <w:rPr>
          <w:rFonts w:eastAsiaTheme="minorEastAsia"/>
          <w:sz w:val="24"/>
          <w:szCs w:val="24"/>
          <w:lang w:val="fr-CA"/>
        </w:rPr>
        <w:t>Lire des témoignages de personnes qui défendent leur</w:t>
      </w:r>
      <w:r w:rsidR="00E140F1">
        <w:rPr>
          <w:rFonts w:eastAsiaTheme="minorEastAsia"/>
          <w:sz w:val="24"/>
          <w:szCs w:val="24"/>
          <w:lang w:val="fr-CA"/>
        </w:rPr>
        <w:t>s</w:t>
      </w:r>
      <w:r w:rsidRPr="009E098B">
        <w:rPr>
          <w:rFonts w:eastAsiaTheme="minorEastAsia"/>
          <w:sz w:val="24"/>
          <w:szCs w:val="24"/>
          <w:lang w:val="fr-CA"/>
        </w:rPr>
        <w:t xml:space="preserve"> </w:t>
      </w:r>
      <w:r w:rsidR="00E140F1">
        <w:rPr>
          <w:rFonts w:eastAsiaTheme="minorEastAsia"/>
          <w:sz w:val="24"/>
          <w:szCs w:val="24"/>
          <w:lang w:val="fr-CA"/>
        </w:rPr>
        <w:t>intérêts et leur</w:t>
      </w:r>
      <w:r w:rsidR="00356654">
        <w:rPr>
          <w:rFonts w:eastAsiaTheme="minorEastAsia"/>
          <w:sz w:val="24"/>
          <w:szCs w:val="24"/>
          <w:lang w:val="fr-CA"/>
        </w:rPr>
        <w:t>s</w:t>
      </w:r>
      <w:r w:rsidR="00E140F1">
        <w:rPr>
          <w:rFonts w:eastAsiaTheme="minorEastAsia"/>
          <w:sz w:val="24"/>
          <w:szCs w:val="24"/>
          <w:lang w:val="fr-CA"/>
        </w:rPr>
        <w:t xml:space="preserve"> droits</w:t>
      </w:r>
      <w:r w:rsidR="00E140F1" w:rsidRPr="009E098B">
        <w:rPr>
          <w:rFonts w:eastAsiaTheme="minorEastAsia"/>
          <w:sz w:val="24"/>
          <w:szCs w:val="24"/>
          <w:lang w:val="fr-CA"/>
        </w:rPr>
        <w:t xml:space="preserve"> </w:t>
      </w:r>
      <w:r w:rsidRPr="009E098B">
        <w:rPr>
          <w:rFonts w:eastAsiaTheme="minorEastAsia"/>
          <w:sz w:val="24"/>
          <w:szCs w:val="24"/>
          <w:lang w:val="fr-CA"/>
        </w:rPr>
        <w:t>afin d</w:t>
      </w:r>
      <w:r w:rsidR="00071EE8">
        <w:rPr>
          <w:rFonts w:eastAsiaTheme="minorEastAsia"/>
          <w:sz w:val="24"/>
          <w:szCs w:val="24"/>
          <w:lang w:val="fr-CA"/>
        </w:rPr>
        <w:t>’</w:t>
      </w:r>
      <w:r w:rsidRPr="009E098B">
        <w:rPr>
          <w:rFonts w:eastAsiaTheme="minorEastAsia"/>
          <w:sz w:val="24"/>
          <w:szCs w:val="24"/>
          <w:lang w:val="fr-CA"/>
        </w:rPr>
        <w:t>explorer la grande diversité des perspectives et des expériences neurodivergentes.</w:t>
      </w:r>
    </w:p>
    <w:p w14:paraId="66E3C035" w14:textId="3743AEC5" w:rsidR="5182D060" w:rsidRPr="000D66A3" w:rsidRDefault="00E140F1" w:rsidP="00E33BE3">
      <w:pPr>
        <w:pStyle w:val="ListParagraph"/>
        <w:numPr>
          <w:ilvl w:val="0"/>
          <w:numId w:val="10"/>
        </w:numPr>
        <w:rPr>
          <w:rFonts w:eastAsiaTheme="minorEastAsia"/>
          <w:sz w:val="24"/>
          <w:szCs w:val="24"/>
          <w:lang w:val="fr-CA"/>
        </w:rPr>
      </w:pPr>
      <w:r>
        <w:rPr>
          <w:rFonts w:eastAsiaTheme="minorEastAsia"/>
          <w:sz w:val="24"/>
          <w:szCs w:val="24"/>
          <w:lang w:val="fr-CA"/>
        </w:rPr>
        <w:t>Tisser</w:t>
      </w:r>
      <w:r w:rsidRPr="009E098B">
        <w:rPr>
          <w:rFonts w:eastAsiaTheme="minorEastAsia"/>
          <w:sz w:val="24"/>
          <w:szCs w:val="24"/>
          <w:lang w:val="fr-CA"/>
        </w:rPr>
        <w:t xml:space="preserve"> </w:t>
      </w:r>
      <w:r w:rsidR="5182D060" w:rsidRPr="009E098B">
        <w:rPr>
          <w:rFonts w:eastAsiaTheme="minorEastAsia"/>
          <w:sz w:val="24"/>
          <w:szCs w:val="24"/>
          <w:lang w:val="fr-CA"/>
        </w:rPr>
        <w:t xml:space="preserve">des liens directs avec des personnes neurodivergentes afin </w:t>
      </w:r>
      <w:r>
        <w:rPr>
          <w:rFonts w:eastAsiaTheme="minorEastAsia"/>
          <w:sz w:val="24"/>
          <w:szCs w:val="24"/>
          <w:lang w:val="fr-CA"/>
        </w:rPr>
        <w:t>de prendre connaissance de</w:t>
      </w:r>
      <w:r w:rsidRPr="009E098B">
        <w:rPr>
          <w:rFonts w:eastAsiaTheme="minorEastAsia"/>
          <w:sz w:val="24"/>
          <w:szCs w:val="24"/>
          <w:lang w:val="fr-CA"/>
        </w:rPr>
        <w:t xml:space="preserve"> </w:t>
      </w:r>
      <w:r w:rsidR="5182D060" w:rsidRPr="009E098B">
        <w:rPr>
          <w:rFonts w:eastAsiaTheme="minorEastAsia"/>
          <w:sz w:val="24"/>
          <w:szCs w:val="24"/>
          <w:lang w:val="fr-CA"/>
        </w:rPr>
        <w:t xml:space="preserve">leurs </w:t>
      </w:r>
      <w:r>
        <w:rPr>
          <w:rFonts w:eastAsiaTheme="minorEastAsia"/>
          <w:sz w:val="24"/>
          <w:szCs w:val="24"/>
          <w:lang w:val="fr-CA"/>
        </w:rPr>
        <w:t>parcours</w:t>
      </w:r>
      <w:r w:rsidRPr="009E098B">
        <w:rPr>
          <w:rFonts w:eastAsiaTheme="minorEastAsia"/>
          <w:sz w:val="24"/>
          <w:szCs w:val="24"/>
          <w:lang w:val="fr-CA"/>
        </w:rPr>
        <w:t xml:space="preserve"> </w:t>
      </w:r>
      <w:r w:rsidR="5182D060" w:rsidRPr="009E098B">
        <w:rPr>
          <w:rFonts w:eastAsiaTheme="minorEastAsia"/>
          <w:sz w:val="24"/>
          <w:szCs w:val="24"/>
          <w:lang w:val="fr-CA"/>
        </w:rPr>
        <w:t xml:space="preserve">et </w:t>
      </w:r>
      <w:r>
        <w:rPr>
          <w:rFonts w:eastAsiaTheme="minorEastAsia"/>
          <w:sz w:val="24"/>
          <w:szCs w:val="24"/>
          <w:lang w:val="fr-CA"/>
        </w:rPr>
        <w:t xml:space="preserve">de </w:t>
      </w:r>
      <w:r w:rsidR="5182D060" w:rsidRPr="009E098B">
        <w:rPr>
          <w:rFonts w:eastAsiaTheme="minorEastAsia"/>
          <w:sz w:val="24"/>
          <w:szCs w:val="24"/>
          <w:lang w:val="fr-CA"/>
        </w:rPr>
        <w:t>leurs points de vue.</w:t>
      </w:r>
    </w:p>
    <w:p w14:paraId="4A51ABB0" w14:textId="07B877BD" w:rsidR="02FCBD21" w:rsidRPr="000D66A3" w:rsidRDefault="5182D060" w:rsidP="00E33BE3">
      <w:pPr>
        <w:pStyle w:val="ListParagraph"/>
        <w:numPr>
          <w:ilvl w:val="0"/>
          <w:numId w:val="10"/>
        </w:numPr>
        <w:rPr>
          <w:rFonts w:eastAsiaTheme="minorEastAsia"/>
          <w:b/>
          <w:sz w:val="24"/>
          <w:szCs w:val="24"/>
          <w:lang w:val="fr-CA"/>
        </w:rPr>
      </w:pPr>
      <w:r w:rsidRPr="009E098B">
        <w:rPr>
          <w:rFonts w:eastAsiaTheme="minorEastAsia"/>
          <w:sz w:val="24"/>
          <w:szCs w:val="24"/>
          <w:lang w:val="fr-CA"/>
        </w:rPr>
        <w:t>Comprendre les défis et les obstacles précis qu</w:t>
      </w:r>
      <w:r w:rsidR="00071EE8">
        <w:rPr>
          <w:rFonts w:eastAsiaTheme="minorEastAsia"/>
          <w:sz w:val="24"/>
          <w:szCs w:val="24"/>
          <w:lang w:val="fr-CA"/>
        </w:rPr>
        <w:t>’</w:t>
      </w:r>
      <w:r w:rsidRPr="009E098B">
        <w:rPr>
          <w:rFonts w:eastAsiaTheme="minorEastAsia"/>
          <w:sz w:val="24"/>
          <w:szCs w:val="24"/>
          <w:lang w:val="fr-CA"/>
        </w:rPr>
        <w:t>elles rencontrent dans la société et intégrer leurs idées dans l</w:t>
      </w:r>
      <w:r w:rsidR="00071EE8">
        <w:rPr>
          <w:rFonts w:eastAsiaTheme="minorEastAsia"/>
          <w:sz w:val="24"/>
          <w:szCs w:val="24"/>
          <w:lang w:val="fr-CA"/>
        </w:rPr>
        <w:t>’</w:t>
      </w:r>
      <w:r w:rsidRPr="009E098B">
        <w:rPr>
          <w:rFonts w:eastAsiaTheme="minorEastAsia"/>
          <w:sz w:val="24"/>
          <w:szCs w:val="24"/>
          <w:lang w:val="fr-CA"/>
        </w:rPr>
        <w:t>élaboration de normes.</w:t>
      </w:r>
    </w:p>
    <w:p w14:paraId="3A345122" w14:textId="77777777" w:rsidR="5182D060" w:rsidRPr="009E098B" w:rsidRDefault="00B44292" w:rsidP="00933F45">
      <w:pPr>
        <w:pStyle w:val="Heading3"/>
        <w:rPr>
          <w:color w:val="000000" w:themeColor="text1"/>
        </w:rPr>
      </w:pPr>
      <w:bookmarkStart w:id="1023" w:name="_Toc184306430"/>
      <w:r w:rsidRPr="009E098B">
        <w:rPr>
          <w:color w:val="000000" w:themeColor="text1"/>
          <w:lang w:val="fr-CA"/>
        </w:rPr>
        <w:lastRenderedPageBreak/>
        <w:t>1.3. Favoriser la compréhension</w:t>
      </w:r>
      <w:bookmarkEnd w:id="1023"/>
    </w:p>
    <w:p w14:paraId="04196929" w14:textId="5215257C" w:rsidR="5182D060" w:rsidRPr="000D66A3" w:rsidRDefault="5182D060" w:rsidP="00E33BE3">
      <w:pPr>
        <w:pStyle w:val="ListParagraph"/>
        <w:numPr>
          <w:ilvl w:val="0"/>
          <w:numId w:val="9"/>
        </w:numPr>
        <w:rPr>
          <w:rFonts w:eastAsiaTheme="minorEastAsia"/>
          <w:sz w:val="24"/>
          <w:szCs w:val="24"/>
          <w:lang w:val="fr-CA"/>
        </w:rPr>
      </w:pPr>
      <w:r w:rsidRPr="009E098B">
        <w:rPr>
          <w:rFonts w:eastAsiaTheme="minorEastAsia"/>
          <w:sz w:val="24"/>
          <w:szCs w:val="24"/>
          <w:lang w:val="fr-CA"/>
        </w:rPr>
        <w:t>Promouvoir des interactions avec les personnes neurodivergentes fondées sur l</w:t>
      </w:r>
      <w:r w:rsidR="00071EE8">
        <w:rPr>
          <w:rFonts w:eastAsiaTheme="minorEastAsia"/>
          <w:sz w:val="24"/>
          <w:szCs w:val="24"/>
          <w:lang w:val="fr-CA"/>
        </w:rPr>
        <w:t>’</w:t>
      </w:r>
      <w:r w:rsidRPr="009E098B">
        <w:rPr>
          <w:rFonts w:eastAsiaTheme="minorEastAsia"/>
          <w:sz w:val="24"/>
          <w:szCs w:val="24"/>
          <w:lang w:val="fr-CA"/>
        </w:rPr>
        <w:t>empathie et l</w:t>
      </w:r>
      <w:r w:rsidR="00071EE8">
        <w:rPr>
          <w:rFonts w:eastAsiaTheme="minorEastAsia"/>
          <w:sz w:val="24"/>
          <w:szCs w:val="24"/>
          <w:lang w:val="fr-CA"/>
        </w:rPr>
        <w:t>’</w:t>
      </w:r>
      <w:r w:rsidRPr="009E098B">
        <w:rPr>
          <w:rFonts w:eastAsiaTheme="minorEastAsia"/>
          <w:sz w:val="24"/>
          <w:szCs w:val="24"/>
          <w:lang w:val="fr-CA"/>
        </w:rPr>
        <w:t>appréciation de la diversité.</w:t>
      </w:r>
    </w:p>
    <w:p w14:paraId="5DE3FB45" w14:textId="4D70AFC0" w:rsidR="02FCBD21" w:rsidRPr="000D66A3" w:rsidRDefault="5182D060" w:rsidP="00E33BE3">
      <w:pPr>
        <w:pStyle w:val="ListParagraph"/>
        <w:numPr>
          <w:ilvl w:val="0"/>
          <w:numId w:val="9"/>
        </w:numPr>
        <w:rPr>
          <w:rFonts w:eastAsiaTheme="minorEastAsia"/>
          <w:b/>
          <w:sz w:val="24"/>
          <w:szCs w:val="24"/>
          <w:lang w:val="fr-CA"/>
        </w:rPr>
      </w:pPr>
      <w:r w:rsidRPr="009E098B">
        <w:rPr>
          <w:rFonts w:eastAsiaTheme="minorEastAsia"/>
          <w:sz w:val="24"/>
          <w:szCs w:val="24"/>
          <w:lang w:val="fr-CA"/>
        </w:rPr>
        <w:t>Encourager une culture de respect et d</w:t>
      </w:r>
      <w:r w:rsidR="00071EE8">
        <w:rPr>
          <w:rFonts w:eastAsiaTheme="minorEastAsia"/>
          <w:sz w:val="24"/>
          <w:szCs w:val="24"/>
          <w:lang w:val="fr-CA"/>
        </w:rPr>
        <w:t>’</w:t>
      </w:r>
      <w:r w:rsidRPr="009E098B">
        <w:rPr>
          <w:rFonts w:eastAsiaTheme="minorEastAsia"/>
          <w:sz w:val="24"/>
          <w:szCs w:val="24"/>
          <w:lang w:val="fr-CA"/>
        </w:rPr>
        <w:t>inclusion dans toutes les interactions.</w:t>
      </w:r>
    </w:p>
    <w:p w14:paraId="0E2B7ACF" w14:textId="77777777" w:rsidR="5182D060" w:rsidRPr="009E098B" w:rsidRDefault="00B44292" w:rsidP="00933F45">
      <w:pPr>
        <w:pStyle w:val="Heading3"/>
      </w:pPr>
      <w:bookmarkStart w:id="1024" w:name="_Toc184306431"/>
      <w:r w:rsidRPr="009E098B">
        <w:rPr>
          <w:color w:val="000000" w:themeColor="text1"/>
          <w:lang w:val="fr-CA"/>
        </w:rPr>
        <w:t>1.4. Diffuser des ressources éducatives clés</w:t>
      </w:r>
      <w:bookmarkEnd w:id="1024"/>
    </w:p>
    <w:p w14:paraId="35130A87" w14:textId="3A0F33EB" w:rsidR="5182D060" w:rsidRPr="000D66A3" w:rsidRDefault="5182D060" w:rsidP="00E33BE3">
      <w:pPr>
        <w:pStyle w:val="ListParagraph"/>
        <w:numPr>
          <w:ilvl w:val="0"/>
          <w:numId w:val="8"/>
        </w:numPr>
        <w:rPr>
          <w:rFonts w:eastAsiaTheme="minorEastAsia"/>
          <w:sz w:val="24"/>
          <w:szCs w:val="24"/>
          <w:lang w:val="fr-CA"/>
        </w:rPr>
      </w:pPr>
      <w:r w:rsidRPr="009E098B">
        <w:rPr>
          <w:rFonts w:eastAsiaTheme="minorEastAsia"/>
          <w:sz w:val="24"/>
          <w:szCs w:val="24"/>
          <w:lang w:val="fr-CA"/>
        </w:rPr>
        <w:t xml:space="preserve">Mettre en commun des ressources importantes sur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avec toutes les parties prenantes participant à l</w:t>
      </w:r>
      <w:r w:rsidR="00071EE8">
        <w:rPr>
          <w:rFonts w:eastAsiaTheme="minorEastAsia"/>
          <w:sz w:val="24"/>
          <w:szCs w:val="24"/>
          <w:lang w:val="fr-CA"/>
        </w:rPr>
        <w:t>’</w:t>
      </w:r>
      <w:r w:rsidRPr="009E098B">
        <w:rPr>
          <w:rFonts w:eastAsiaTheme="minorEastAsia"/>
          <w:sz w:val="24"/>
          <w:szCs w:val="24"/>
          <w:lang w:val="fr-CA"/>
        </w:rPr>
        <w:t>élaboration de normes au Canada.</w:t>
      </w:r>
    </w:p>
    <w:p w14:paraId="3687A0C7" w14:textId="77777777" w:rsidR="02FCBD21" w:rsidRPr="000D66A3" w:rsidRDefault="5182D060" w:rsidP="00E33BE3">
      <w:pPr>
        <w:pStyle w:val="ListParagraph"/>
        <w:numPr>
          <w:ilvl w:val="0"/>
          <w:numId w:val="8"/>
        </w:numPr>
        <w:rPr>
          <w:rFonts w:eastAsiaTheme="minorEastAsia"/>
          <w:sz w:val="24"/>
          <w:szCs w:val="24"/>
          <w:lang w:val="fr-CA"/>
        </w:rPr>
      </w:pPr>
      <w:r w:rsidRPr="009E098B">
        <w:rPr>
          <w:rFonts w:eastAsiaTheme="minorEastAsia"/>
          <w:sz w:val="24"/>
          <w:szCs w:val="24"/>
          <w:lang w:val="fr-CA"/>
        </w:rPr>
        <w:t>Veiller à ce que ces ressources soient accessibles et largement diffusées.</w:t>
      </w:r>
    </w:p>
    <w:p w14:paraId="0C2FD3EE" w14:textId="77777777" w:rsidR="5182D060" w:rsidRPr="009E098B" w:rsidRDefault="00B44292" w:rsidP="00933F45">
      <w:pPr>
        <w:pStyle w:val="Heading3"/>
        <w:rPr>
          <w:color w:val="000000" w:themeColor="text1"/>
        </w:rPr>
      </w:pPr>
      <w:bookmarkStart w:id="1025" w:name="_Toc184306432"/>
      <w:r w:rsidRPr="009E098B">
        <w:rPr>
          <w:color w:val="000000" w:themeColor="text1"/>
          <w:lang w:val="fr-CA"/>
        </w:rPr>
        <w:t>1.5. Utiliser un langage réfléchi</w:t>
      </w:r>
      <w:bookmarkEnd w:id="1025"/>
    </w:p>
    <w:p w14:paraId="21E1F893" w14:textId="7B229037" w:rsidR="5182D060" w:rsidRPr="000D66A3" w:rsidRDefault="5182D060" w:rsidP="00E33BE3">
      <w:pPr>
        <w:pStyle w:val="ListParagraph"/>
        <w:numPr>
          <w:ilvl w:val="0"/>
          <w:numId w:val="7"/>
        </w:numPr>
        <w:rPr>
          <w:rFonts w:eastAsiaTheme="minorEastAsia"/>
          <w:sz w:val="24"/>
          <w:szCs w:val="24"/>
          <w:lang w:val="fr-CA"/>
        </w:rPr>
      </w:pPr>
      <w:r w:rsidRPr="009E098B">
        <w:rPr>
          <w:rFonts w:eastAsiaTheme="minorEastAsia"/>
          <w:sz w:val="24"/>
          <w:szCs w:val="24"/>
          <w:lang w:val="fr-CA"/>
        </w:rPr>
        <w:t xml:space="preserve">Être conscient du langage utilisé </w:t>
      </w:r>
      <w:r w:rsidR="00B46C78">
        <w:rPr>
          <w:rFonts w:eastAsiaTheme="minorEastAsia"/>
          <w:sz w:val="24"/>
          <w:szCs w:val="24"/>
          <w:lang w:val="fr-CA"/>
        </w:rPr>
        <w:t>lorsqu</w:t>
      </w:r>
      <w:r w:rsidR="00071EE8">
        <w:rPr>
          <w:rFonts w:eastAsiaTheme="minorEastAsia"/>
          <w:sz w:val="24"/>
          <w:szCs w:val="24"/>
          <w:lang w:val="fr-CA"/>
        </w:rPr>
        <w:t>’</w:t>
      </w:r>
      <w:r w:rsidR="00B46C78">
        <w:rPr>
          <w:rFonts w:eastAsiaTheme="minorEastAsia"/>
          <w:sz w:val="24"/>
          <w:szCs w:val="24"/>
          <w:lang w:val="fr-CA"/>
        </w:rPr>
        <w:t>on fait</w:t>
      </w:r>
      <w:r w:rsidRPr="009E098B">
        <w:rPr>
          <w:rFonts w:eastAsiaTheme="minorEastAsia"/>
          <w:sz w:val="24"/>
          <w:szCs w:val="24"/>
          <w:lang w:val="fr-CA"/>
        </w:rPr>
        <w:t xml:space="preserve"> référence à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ou aux personnes neurodivergentes.</w:t>
      </w:r>
    </w:p>
    <w:p w14:paraId="7509F232" w14:textId="3A5E7F3D" w:rsidR="001278AA" w:rsidRPr="000D66A3" w:rsidRDefault="1796260A" w:rsidP="00E33BE3">
      <w:pPr>
        <w:pStyle w:val="ListParagraph"/>
        <w:numPr>
          <w:ilvl w:val="0"/>
          <w:numId w:val="7"/>
        </w:numPr>
        <w:rPr>
          <w:rFonts w:eastAsiaTheme="minorEastAsia"/>
          <w:sz w:val="24"/>
          <w:szCs w:val="24"/>
          <w:lang w:val="fr-CA"/>
        </w:rPr>
      </w:pPr>
      <w:r w:rsidRPr="009E098B">
        <w:rPr>
          <w:rFonts w:eastAsiaTheme="minorEastAsia"/>
          <w:sz w:val="24"/>
          <w:szCs w:val="24"/>
          <w:lang w:val="fr-CA"/>
        </w:rPr>
        <w:t>Reconnaître et respecter les préférences individuelles en matière d</w:t>
      </w:r>
      <w:r w:rsidR="00071EE8">
        <w:rPr>
          <w:rFonts w:eastAsiaTheme="minorEastAsia"/>
          <w:sz w:val="24"/>
          <w:szCs w:val="24"/>
          <w:lang w:val="fr-CA"/>
        </w:rPr>
        <w:t>’</w:t>
      </w:r>
      <w:r w:rsidRPr="009E098B">
        <w:rPr>
          <w:rFonts w:eastAsiaTheme="minorEastAsia"/>
          <w:sz w:val="24"/>
          <w:szCs w:val="24"/>
          <w:lang w:val="fr-CA"/>
        </w:rPr>
        <w:t>identification.</w:t>
      </w:r>
    </w:p>
    <w:p w14:paraId="199D5D5B" w14:textId="2A531931" w:rsidR="02FCBD21" w:rsidRPr="000D66A3" w:rsidRDefault="1796260A" w:rsidP="00E33BE3">
      <w:pPr>
        <w:pStyle w:val="ListParagraph"/>
        <w:numPr>
          <w:ilvl w:val="1"/>
          <w:numId w:val="7"/>
        </w:numPr>
        <w:rPr>
          <w:rFonts w:eastAsiaTheme="minorEastAsia"/>
          <w:sz w:val="24"/>
          <w:szCs w:val="24"/>
          <w:lang w:val="fr-CA"/>
        </w:rPr>
      </w:pPr>
      <w:r w:rsidRPr="009E098B">
        <w:rPr>
          <w:rFonts w:eastAsiaTheme="minorEastAsia"/>
          <w:sz w:val="24"/>
          <w:szCs w:val="24"/>
          <w:lang w:val="fr-CA"/>
        </w:rPr>
        <w:t>Utiliser un langage centré sur la personne (p. ex., personne atteinte de TDAH) ou sur l</w:t>
      </w:r>
      <w:r w:rsidR="00071EE8">
        <w:rPr>
          <w:rFonts w:eastAsiaTheme="minorEastAsia"/>
          <w:sz w:val="24"/>
          <w:szCs w:val="24"/>
          <w:lang w:val="fr-CA"/>
        </w:rPr>
        <w:t>’</w:t>
      </w:r>
      <w:r w:rsidRPr="009E098B">
        <w:rPr>
          <w:rFonts w:eastAsiaTheme="minorEastAsia"/>
          <w:sz w:val="24"/>
          <w:szCs w:val="24"/>
          <w:lang w:val="fr-CA"/>
        </w:rPr>
        <w:t>identité (p. ex.</w:t>
      </w:r>
      <w:r w:rsidR="00C877B2">
        <w:rPr>
          <w:rFonts w:eastAsiaTheme="minorEastAsia"/>
          <w:sz w:val="24"/>
          <w:szCs w:val="24"/>
          <w:lang w:val="fr-CA"/>
        </w:rPr>
        <w:t>,</w:t>
      </w:r>
      <w:r w:rsidRPr="009E098B">
        <w:rPr>
          <w:rFonts w:eastAsiaTheme="minorEastAsia"/>
          <w:sz w:val="24"/>
          <w:szCs w:val="24"/>
          <w:lang w:val="fr-CA"/>
        </w:rPr>
        <w:t xml:space="preserve"> électricien(ne) autiste), selon les préférences de la personne.</w:t>
      </w:r>
    </w:p>
    <w:p w14:paraId="451322D5" w14:textId="0B972B13" w:rsidR="02FCBD21" w:rsidRPr="000D66A3" w:rsidRDefault="5182D060" w:rsidP="00961DEE">
      <w:pPr>
        <w:rPr>
          <w:rFonts w:eastAsiaTheme="minorEastAsia"/>
          <w:sz w:val="24"/>
          <w:szCs w:val="24"/>
          <w:lang w:val="fr-CA"/>
        </w:rPr>
      </w:pPr>
      <w:r w:rsidRPr="009E098B">
        <w:rPr>
          <w:rFonts w:eastAsiaTheme="minorEastAsia"/>
          <w:sz w:val="24"/>
          <w:szCs w:val="24"/>
          <w:lang w:val="fr-CA"/>
        </w:rPr>
        <w:t xml:space="preserve">Cette approche vise à créer un environnement plus inclusif et plus compréhensif pour les personnes neurodivergentes dans le cadre </w:t>
      </w:r>
      <w:r w:rsidR="00C901A4">
        <w:rPr>
          <w:rFonts w:eastAsiaTheme="minorEastAsia"/>
          <w:sz w:val="24"/>
          <w:szCs w:val="24"/>
          <w:lang w:val="fr-CA"/>
        </w:rPr>
        <w:t>du</w:t>
      </w:r>
      <w:r w:rsidR="00C901A4" w:rsidRPr="009E098B">
        <w:rPr>
          <w:rFonts w:eastAsiaTheme="minorEastAsia"/>
          <w:sz w:val="24"/>
          <w:szCs w:val="24"/>
          <w:lang w:val="fr-CA"/>
        </w:rPr>
        <w:t xml:space="preserve"> </w:t>
      </w:r>
      <w:r w:rsidRPr="009E098B">
        <w:rPr>
          <w:rFonts w:eastAsiaTheme="minorEastAsia"/>
          <w:sz w:val="24"/>
          <w:szCs w:val="24"/>
          <w:lang w:val="fr-CA"/>
        </w:rPr>
        <w:t>processus d</w:t>
      </w:r>
      <w:r w:rsidR="00071EE8">
        <w:rPr>
          <w:rFonts w:eastAsiaTheme="minorEastAsia"/>
          <w:sz w:val="24"/>
          <w:szCs w:val="24"/>
          <w:lang w:val="fr-CA"/>
        </w:rPr>
        <w:t>’</w:t>
      </w:r>
      <w:r w:rsidRPr="009E098B">
        <w:rPr>
          <w:rFonts w:eastAsiaTheme="minorEastAsia"/>
          <w:sz w:val="24"/>
          <w:szCs w:val="24"/>
          <w:lang w:val="fr-CA"/>
        </w:rPr>
        <w:t>élaboration de normes.</w:t>
      </w:r>
    </w:p>
    <w:p w14:paraId="0A2C16C1" w14:textId="073582B5" w:rsidR="68A1D032" w:rsidRPr="000D66A3" w:rsidRDefault="68A1D032" w:rsidP="00933F45">
      <w:pPr>
        <w:pStyle w:val="Heading2"/>
        <w:rPr>
          <w:color w:val="000000" w:themeColor="text1"/>
          <w:lang w:val="fr-CA"/>
        </w:rPr>
      </w:pPr>
      <w:bookmarkStart w:id="1026" w:name="_Toc192008147"/>
      <w:bookmarkStart w:id="1027" w:name="_Toc1926284865"/>
      <w:bookmarkStart w:id="1028" w:name="_Toc110970238"/>
      <w:bookmarkStart w:id="1029" w:name="_Toc2076246572"/>
      <w:bookmarkStart w:id="1030" w:name="_Toc1906960479"/>
      <w:bookmarkStart w:id="1031" w:name="_Toc912057189"/>
      <w:bookmarkStart w:id="1032" w:name="_Toc2012803184"/>
      <w:bookmarkStart w:id="1033" w:name="_Toc540359221"/>
      <w:bookmarkStart w:id="1034" w:name="_Toc1536474420"/>
      <w:bookmarkStart w:id="1035" w:name="_Toc523086821"/>
      <w:bookmarkStart w:id="1036" w:name="_Toc1498129791"/>
      <w:bookmarkStart w:id="1037" w:name="_Toc1208038318"/>
      <w:bookmarkStart w:id="1038" w:name="_Toc777725660"/>
      <w:bookmarkStart w:id="1039" w:name="_Toc1439057918"/>
      <w:bookmarkStart w:id="1040" w:name="_Toc1187923055"/>
      <w:bookmarkStart w:id="1041" w:name="_Toc1303483317"/>
      <w:bookmarkStart w:id="1042" w:name="_Toc184306433"/>
      <w:r w:rsidRPr="009E098B">
        <w:rPr>
          <w:color w:val="000000" w:themeColor="text1"/>
          <w:lang w:val="fr-CA"/>
        </w:rPr>
        <w:t xml:space="preserve">Pratique </w:t>
      </w:r>
      <w:r w:rsidR="00C56A23" w:rsidRPr="009E098B">
        <w:rPr>
          <w:color w:val="000000" w:themeColor="text1"/>
          <w:lang w:val="fr-CA"/>
        </w:rPr>
        <w:t xml:space="preserve">recommandée </w:t>
      </w:r>
      <w:r w:rsidRPr="009E098B">
        <w:rPr>
          <w:color w:val="000000" w:themeColor="text1"/>
          <w:lang w:val="fr-CA"/>
        </w:rPr>
        <w:t>n</w:t>
      </w:r>
      <w:r w:rsidRPr="009E098B">
        <w:rPr>
          <w:color w:val="000000" w:themeColor="text1"/>
          <w:vertAlign w:val="superscript"/>
          <w:lang w:val="fr-CA"/>
        </w:rPr>
        <w:t>o</w:t>
      </w:r>
      <w:r w:rsidRPr="009E098B">
        <w:rPr>
          <w:color w:val="000000" w:themeColor="text1"/>
          <w:lang w:val="fr-CA"/>
        </w:rPr>
        <w:t> 2 : Veiller à ce que des voix diverses et neurodivergentes participent à la recherche et à l</w:t>
      </w:r>
      <w:r w:rsidR="00071EE8">
        <w:rPr>
          <w:color w:val="000000" w:themeColor="text1"/>
          <w:lang w:val="fr-CA"/>
        </w:rPr>
        <w:t>’</w:t>
      </w:r>
      <w:r w:rsidRPr="009E098B">
        <w:rPr>
          <w:color w:val="000000" w:themeColor="text1"/>
          <w:lang w:val="fr-CA"/>
        </w:rPr>
        <w:t>élaboration de normes.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005F1650">
        <w:rPr>
          <w:color w:val="000000" w:themeColor="text1"/>
          <w:lang w:val="fr-CA"/>
        </w:rPr>
        <w:t xml:space="preserve">  </w:t>
      </w:r>
    </w:p>
    <w:p w14:paraId="5871A7A1" w14:textId="63F6D2E9" w:rsidR="02FCBD21" w:rsidRPr="000D66A3" w:rsidRDefault="45FC886E" w:rsidP="00961DEE">
      <w:pPr>
        <w:rPr>
          <w:rFonts w:eastAsiaTheme="minorEastAsia"/>
          <w:sz w:val="24"/>
          <w:szCs w:val="24"/>
          <w:lang w:val="fr-CA"/>
        </w:rPr>
      </w:pPr>
      <w:r w:rsidRPr="009E098B">
        <w:rPr>
          <w:rFonts w:eastAsiaTheme="minorEastAsia"/>
          <w:sz w:val="24"/>
          <w:szCs w:val="24"/>
          <w:lang w:val="fr-CA"/>
        </w:rPr>
        <w:t>Notre deuxième recommandation découle de la première. Nous recommandons que des voix diverses et neurodivergentes participent activement à la recherche et à l</w:t>
      </w:r>
      <w:r w:rsidR="00071EE8">
        <w:rPr>
          <w:rFonts w:eastAsiaTheme="minorEastAsia"/>
          <w:sz w:val="24"/>
          <w:szCs w:val="24"/>
          <w:lang w:val="fr-CA"/>
        </w:rPr>
        <w:t>’</w:t>
      </w:r>
      <w:r w:rsidRPr="009E098B">
        <w:rPr>
          <w:rFonts w:eastAsiaTheme="minorEastAsia"/>
          <w:sz w:val="24"/>
          <w:szCs w:val="24"/>
          <w:lang w:val="fr-CA"/>
        </w:rPr>
        <w:t xml:space="preserve">élaboration de normes, notamment en siégeant </w:t>
      </w:r>
      <w:r w:rsidR="00815FD8">
        <w:rPr>
          <w:rFonts w:eastAsiaTheme="minorEastAsia"/>
          <w:sz w:val="24"/>
          <w:szCs w:val="24"/>
          <w:lang w:val="fr-CA"/>
        </w:rPr>
        <w:t>aux</w:t>
      </w:r>
      <w:r w:rsidRPr="009E098B">
        <w:rPr>
          <w:rFonts w:eastAsiaTheme="minorEastAsia"/>
          <w:sz w:val="24"/>
          <w:szCs w:val="24"/>
          <w:lang w:val="fr-CA"/>
        </w:rPr>
        <w:t xml:space="preserve"> comités techniques et en fournissant une rétroaction lors des phases d</w:t>
      </w:r>
      <w:r w:rsidR="00071EE8">
        <w:rPr>
          <w:rFonts w:eastAsiaTheme="minorEastAsia"/>
          <w:sz w:val="24"/>
          <w:szCs w:val="24"/>
          <w:lang w:val="fr-CA"/>
        </w:rPr>
        <w:t>’</w:t>
      </w:r>
      <w:r w:rsidRPr="009E098B">
        <w:rPr>
          <w:rFonts w:eastAsiaTheme="minorEastAsia"/>
          <w:sz w:val="24"/>
          <w:szCs w:val="24"/>
          <w:lang w:val="fr-CA"/>
        </w:rPr>
        <w:t>examen public. Plus précisément, nous suggérons les actions suivantes.</w:t>
      </w:r>
    </w:p>
    <w:p w14:paraId="1B38AA33" w14:textId="77777777" w:rsidR="3457740D" w:rsidRPr="000D66A3" w:rsidRDefault="001A7CE7" w:rsidP="00B71FAB">
      <w:pPr>
        <w:pStyle w:val="Heading3"/>
        <w:rPr>
          <w:color w:val="000000" w:themeColor="text1"/>
          <w:lang w:val="fr-CA"/>
        </w:rPr>
      </w:pPr>
      <w:bookmarkStart w:id="1043" w:name="_Toc184306434"/>
      <w:r w:rsidRPr="009E098B">
        <w:rPr>
          <w:color w:val="000000" w:themeColor="text1"/>
          <w:lang w:val="fr-CA"/>
        </w:rPr>
        <w:t>2.1. Recruter des personnes neurodivergentes pour les comités techniques</w:t>
      </w:r>
      <w:bookmarkEnd w:id="1043"/>
    </w:p>
    <w:p w14:paraId="67E630C7" w14:textId="76A5C556" w:rsidR="001278AA" w:rsidRPr="000D66A3" w:rsidRDefault="3457740D" w:rsidP="00E33BE3">
      <w:pPr>
        <w:pStyle w:val="ListParagraph"/>
        <w:numPr>
          <w:ilvl w:val="0"/>
          <w:numId w:val="6"/>
        </w:numPr>
        <w:rPr>
          <w:rFonts w:eastAsiaTheme="minorEastAsia"/>
          <w:sz w:val="24"/>
          <w:szCs w:val="24"/>
          <w:lang w:val="fr-CA"/>
        </w:rPr>
      </w:pPr>
      <w:r w:rsidRPr="009E098B">
        <w:rPr>
          <w:rFonts w:eastAsiaTheme="minorEastAsia"/>
          <w:sz w:val="24"/>
          <w:szCs w:val="24"/>
          <w:lang w:val="fr-CA"/>
        </w:rPr>
        <w:t xml:space="preserve">Les </w:t>
      </w:r>
      <w:r w:rsidR="00815FD8">
        <w:rPr>
          <w:rFonts w:eastAsiaTheme="minorEastAsia"/>
          <w:sz w:val="24"/>
          <w:szCs w:val="24"/>
          <w:lang w:val="fr-CA"/>
        </w:rPr>
        <w:t>spécialistes de l</w:t>
      </w:r>
      <w:r w:rsidR="00071EE8">
        <w:rPr>
          <w:rFonts w:eastAsiaTheme="minorEastAsia"/>
          <w:sz w:val="24"/>
          <w:szCs w:val="24"/>
          <w:lang w:val="fr-CA"/>
        </w:rPr>
        <w:t>’</w:t>
      </w:r>
      <w:r w:rsidR="00815FD8">
        <w:rPr>
          <w:rFonts w:eastAsiaTheme="minorEastAsia"/>
          <w:sz w:val="24"/>
          <w:szCs w:val="24"/>
          <w:lang w:val="fr-CA"/>
        </w:rPr>
        <w:t>élaboration</w:t>
      </w:r>
      <w:r w:rsidR="00815FD8" w:rsidRPr="009E098B">
        <w:rPr>
          <w:rFonts w:eastAsiaTheme="minorEastAsia"/>
          <w:sz w:val="24"/>
          <w:szCs w:val="24"/>
          <w:lang w:val="fr-CA"/>
        </w:rPr>
        <w:t xml:space="preserve"> </w:t>
      </w:r>
      <w:r w:rsidRPr="009E098B">
        <w:rPr>
          <w:rFonts w:eastAsiaTheme="minorEastAsia"/>
          <w:sz w:val="24"/>
          <w:szCs w:val="24"/>
          <w:lang w:val="fr-CA"/>
        </w:rPr>
        <w:t xml:space="preserve">de normes devraient proactivement </w:t>
      </w:r>
      <w:r w:rsidR="00815FD8">
        <w:rPr>
          <w:rFonts w:eastAsiaTheme="minorEastAsia"/>
          <w:sz w:val="24"/>
          <w:szCs w:val="24"/>
          <w:lang w:val="fr-CA"/>
        </w:rPr>
        <w:t>recruter</w:t>
      </w:r>
      <w:r w:rsidR="00815FD8" w:rsidRPr="009E098B">
        <w:rPr>
          <w:rFonts w:eastAsiaTheme="minorEastAsia"/>
          <w:sz w:val="24"/>
          <w:szCs w:val="24"/>
          <w:lang w:val="fr-CA"/>
        </w:rPr>
        <w:t xml:space="preserve"> </w:t>
      </w:r>
      <w:r w:rsidRPr="009E098B">
        <w:rPr>
          <w:rFonts w:eastAsiaTheme="minorEastAsia"/>
          <w:sz w:val="24"/>
          <w:szCs w:val="24"/>
          <w:lang w:val="fr-CA"/>
        </w:rPr>
        <w:t xml:space="preserve">un groupe diversifié de personnes neurodivergentes pour participer </w:t>
      </w:r>
      <w:r w:rsidR="00815FD8">
        <w:rPr>
          <w:rFonts w:eastAsiaTheme="minorEastAsia"/>
          <w:sz w:val="24"/>
          <w:szCs w:val="24"/>
          <w:lang w:val="fr-CA"/>
        </w:rPr>
        <w:t>aux</w:t>
      </w:r>
      <w:r w:rsidRPr="009E098B">
        <w:rPr>
          <w:rFonts w:eastAsiaTheme="minorEastAsia"/>
          <w:sz w:val="24"/>
          <w:szCs w:val="24"/>
          <w:lang w:val="fr-CA"/>
        </w:rPr>
        <w:t xml:space="preserve"> comités techniques.</w:t>
      </w:r>
    </w:p>
    <w:p w14:paraId="04EA42B9" w14:textId="4D7491C1" w:rsidR="3457740D" w:rsidRPr="000D66A3" w:rsidRDefault="3457740D" w:rsidP="00E33BE3">
      <w:pPr>
        <w:pStyle w:val="ListParagraph"/>
        <w:numPr>
          <w:ilvl w:val="1"/>
          <w:numId w:val="6"/>
        </w:numPr>
        <w:rPr>
          <w:rFonts w:eastAsiaTheme="minorEastAsia"/>
          <w:sz w:val="24"/>
          <w:szCs w:val="24"/>
          <w:lang w:val="fr-CA"/>
        </w:rPr>
      </w:pPr>
      <w:r w:rsidRPr="009E098B">
        <w:rPr>
          <w:rFonts w:eastAsiaTheme="minorEastAsia"/>
          <w:sz w:val="24"/>
          <w:szCs w:val="24"/>
          <w:lang w:val="fr-CA"/>
        </w:rPr>
        <w:t>Leurs expériences vécues apporteront des informations précieuses au cours du processus d</w:t>
      </w:r>
      <w:r w:rsidR="00071EE8">
        <w:rPr>
          <w:rFonts w:eastAsiaTheme="minorEastAsia"/>
          <w:sz w:val="24"/>
          <w:szCs w:val="24"/>
          <w:lang w:val="fr-CA"/>
        </w:rPr>
        <w:t>’</w:t>
      </w:r>
      <w:r w:rsidRPr="009E098B">
        <w:rPr>
          <w:rFonts w:eastAsiaTheme="minorEastAsia"/>
          <w:sz w:val="24"/>
          <w:szCs w:val="24"/>
          <w:lang w:val="fr-CA"/>
        </w:rPr>
        <w:t>élaboration de normes.</w:t>
      </w:r>
    </w:p>
    <w:p w14:paraId="2A0E736C" w14:textId="3BCCE533" w:rsidR="3457740D" w:rsidRPr="000D66A3" w:rsidRDefault="001A7CE7" w:rsidP="00B71FAB">
      <w:pPr>
        <w:pStyle w:val="Heading3"/>
        <w:rPr>
          <w:color w:val="000000" w:themeColor="text1"/>
          <w:lang w:val="fr-CA"/>
        </w:rPr>
      </w:pPr>
      <w:bookmarkStart w:id="1044" w:name="_Toc184306435"/>
      <w:r w:rsidRPr="009E098B">
        <w:rPr>
          <w:color w:val="000000" w:themeColor="text1"/>
          <w:lang w:val="fr-CA"/>
        </w:rPr>
        <w:lastRenderedPageBreak/>
        <w:t>2.2. Solliciter des commentaires lors de l</w:t>
      </w:r>
      <w:r w:rsidR="00071EE8">
        <w:rPr>
          <w:color w:val="000000" w:themeColor="text1"/>
          <w:lang w:val="fr-CA"/>
        </w:rPr>
        <w:t>’</w:t>
      </w:r>
      <w:r w:rsidRPr="009E098B">
        <w:rPr>
          <w:color w:val="000000" w:themeColor="text1"/>
          <w:lang w:val="fr-CA"/>
        </w:rPr>
        <w:t>examen public</w:t>
      </w:r>
      <w:bookmarkEnd w:id="1044"/>
    </w:p>
    <w:p w14:paraId="076EC344" w14:textId="59C9820C" w:rsidR="3457740D" w:rsidRPr="000D66A3" w:rsidRDefault="3457740D"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Solliciter activement les réactions des personnes neurodivergentes lors de la diffusion des documents relatifs aux normes </w:t>
      </w:r>
      <w:r w:rsidR="00326CAC">
        <w:rPr>
          <w:rFonts w:eastAsiaTheme="minorEastAsia"/>
          <w:sz w:val="24"/>
          <w:szCs w:val="24"/>
          <w:lang w:val="fr-CA"/>
        </w:rPr>
        <w:t>aux fins de l</w:t>
      </w:r>
      <w:r w:rsidR="00071EE8">
        <w:rPr>
          <w:rFonts w:eastAsiaTheme="minorEastAsia"/>
          <w:sz w:val="24"/>
          <w:szCs w:val="24"/>
          <w:lang w:val="fr-CA"/>
        </w:rPr>
        <w:t>’</w:t>
      </w:r>
      <w:r w:rsidRPr="009E098B">
        <w:rPr>
          <w:rFonts w:eastAsiaTheme="minorEastAsia"/>
          <w:sz w:val="24"/>
          <w:szCs w:val="24"/>
          <w:lang w:val="fr-CA"/>
        </w:rPr>
        <w:t>examen public.</w:t>
      </w:r>
    </w:p>
    <w:p w14:paraId="3F45B0B0" w14:textId="6C3D1931" w:rsidR="3457740D" w:rsidRPr="000D66A3" w:rsidRDefault="001A7CE7" w:rsidP="00B71FAB">
      <w:pPr>
        <w:pStyle w:val="Heading3"/>
        <w:rPr>
          <w:color w:val="000000" w:themeColor="text1"/>
          <w:lang w:val="fr-CA"/>
        </w:rPr>
      </w:pPr>
      <w:bookmarkStart w:id="1045" w:name="_Toc184306436"/>
      <w:r w:rsidRPr="009E098B">
        <w:rPr>
          <w:color w:val="000000" w:themeColor="text1"/>
          <w:lang w:val="fr-CA"/>
        </w:rPr>
        <w:t xml:space="preserve">2.3. Promouvoir la diversité parmi les </w:t>
      </w:r>
      <w:r w:rsidR="00B915F2">
        <w:rPr>
          <w:color w:val="000000" w:themeColor="text1"/>
          <w:lang w:val="fr-CA"/>
        </w:rPr>
        <w:t>spécialistes de l’élaboration de</w:t>
      </w:r>
      <w:r w:rsidRPr="009E098B">
        <w:rPr>
          <w:color w:val="000000" w:themeColor="text1"/>
          <w:lang w:val="fr-CA"/>
        </w:rPr>
        <w:t xml:space="preserve"> normes</w:t>
      </w:r>
      <w:bookmarkEnd w:id="1045"/>
    </w:p>
    <w:p w14:paraId="6F98377C" w14:textId="590B179C" w:rsidR="02FCBD21" w:rsidRPr="000D66A3" w:rsidRDefault="3457740D" w:rsidP="00E33BE3">
      <w:pPr>
        <w:pStyle w:val="ListParagraph"/>
        <w:numPr>
          <w:ilvl w:val="0"/>
          <w:numId w:val="4"/>
        </w:numPr>
        <w:rPr>
          <w:rFonts w:eastAsiaTheme="minorEastAsia"/>
          <w:sz w:val="24"/>
          <w:szCs w:val="24"/>
          <w:lang w:val="fr-CA"/>
        </w:rPr>
      </w:pPr>
      <w:r w:rsidRPr="009E098B">
        <w:rPr>
          <w:rFonts w:eastAsiaTheme="minorEastAsia"/>
          <w:sz w:val="24"/>
          <w:szCs w:val="24"/>
          <w:lang w:val="fr-CA"/>
        </w:rPr>
        <w:t>Veiller à ce que les équipes chargées d</w:t>
      </w:r>
      <w:r w:rsidR="00071EE8">
        <w:rPr>
          <w:rFonts w:eastAsiaTheme="minorEastAsia"/>
          <w:sz w:val="24"/>
          <w:szCs w:val="24"/>
          <w:lang w:val="fr-CA"/>
        </w:rPr>
        <w:t>’</w:t>
      </w:r>
      <w:r w:rsidRPr="009E098B">
        <w:rPr>
          <w:rFonts w:eastAsiaTheme="minorEastAsia"/>
          <w:sz w:val="24"/>
          <w:szCs w:val="24"/>
          <w:lang w:val="fr-CA"/>
        </w:rPr>
        <w:t xml:space="preserve">élaborer les normes soient diversifiées et englobent différents types de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d</w:t>
      </w:r>
      <w:r w:rsidR="00071EE8">
        <w:rPr>
          <w:rFonts w:eastAsiaTheme="minorEastAsia"/>
          <w:sz w:val="24"/>
          <w:szCs w:val="24"/>
          <w:lang w:val="fr-CA"/>
        </w:rPr>
        <w:t>’</w:t>
      </w:r>
      <w:r w:rsidRPr="009E098B">
        <w:rPr>
          <w:rFonts w:eastAsiaTheme="minorEastAsia"/>
          <w:sz w:val="24"/>
          <w:szCs w:val="24"/>
          <w:lang w:val="fr-CA"/>
        </w:rPr>
        <w:t xml:space="preserve">autres identités </w:t>
      </w:r>
      <w:r w:rsidR="00326CAC">
        <w:rPr>
          <w:rFonts w:eastAsiaTheme="minorEastAsia"/>
          <w:sz w:val="24"/>
          <w:szCs w:val="24"/>
          <w:lang w:val="fr-CA"/>
        </w:rPr>
        <w:t>intersectionnelles</w:t>
      </w:r>
      <w:r w:rsidRPr="009E098B">
        <w:rPr>
          <w:rFonts w:eastAsiaTheme="minorEastAsia"/>
          <w:sz w:val="24"/>
          <w:szCs w:val="24"/>
          <w:lang w:val="fr-CA"/>
        </w:rPr>
        <w:t xml:space="preserve">, notamment </w:t>
      </w:r>
      <w:r w:rsidR="00326CAC">
        <w:rPr>
          <w:rFonts w:eastAsiaTheme="minorEastAsia"/>
          <w:sz w:val="24"/>
          <w:szCs w:val="24"/>
          <w:lang w:val="fr-CA"/>
        </w:rPr>
        <w:t>sur le plan du</w:t>
      </w:r>
      <w:r w:rsidR="00326CAC" w:rsidRPr="009E098B">
        <w:rPr>
          <w:rFonts w:eastAsiaTheme="minorEastAsia"/>
          <w:sz w:val="24"/>
          <w:szCs w:val="24"/>
          <w:lang w:val="fr-CA"/>
        </w:rPr>
        <w:t xml:space="preserve"> </w:t>
      </w:r>
      <w:r w:rsidRPr="009E098B">
        <w:rPr>
          <w:rFonts w:eastAsiaTheme="minorEastAsia"/>
          <w:sz w:val="24"/>
          <w:szCs w:val="24"/>
          <w:lang w:val="fr-CA"/>
        </w:rPr>
        <w:t xml:space="preserve">genre, </w:t>
      </w:r>
      <w:r w:rsidR="00326CAC">
        <w:rPr>
          <w:rFonts w:eastAsiaTheme="minorEastAsia"/>
          <w:sz w:val="24"/>
          <w:szCs w:val="24"/>
          <w:lang w:val="fr-CA"/>
        </w:rPr>
        <w:t xml:space="preserve">de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identité de genre, </w:t>
      </w:r>
      <w:r w:rsidR="00326CAC">
        <w:rPr>
          <w:rFonts w:eastAsiaTheme="minorEastAsia"/>
          <w:sz w:val="24"/>
          <w:szCs w:val="24"/>
          <w:lang w:val="fr-CA"/>
        </w:rPr>
        <w:t xml:space="preserve">de </w:t>
      </w:r>
      <w:r w:rsidRPr="009E098B">
        <w:rPr>
          <w:rFonts w:eastAsiaTheme="minorEastAsia"/>
          <w:sz w:val="24"/>
          <w:szCs w:val="24"/>
          <w:lang w:val="fr-CA"/>
        </w:rPr>
        <w:t xml:space="preserve">la sexualité, </w:t>
      </w:r>
      <w:r w:rsidR="00326CAC">
        <w:rPr>
          <w:rFonts w:eastAsiaTheme="minorEastAsia"/>
          <w:sz w:val="24"/>
          <w:szCs w:val="24"/>
          <w:lang w:val="fr-CA"/>
        </w:rPr>
        <w:t xml:space="preserve">de </w:t>
      </w:r>
      <w:r w:rsidRPr="009E098B">
        <w:rPr>
          <w:rFonts w:eastAsiaTheme="minorEastAsia"/>
          <w:sz w:val="24"/>
          <w:szCs w:val="24"/>
          <w:lang w:val="fr-CA"/>
        </w:rPr>
        <w:t xml:space="preserve">la race, </w:t>
      </w:r>
      <w:r w:rsidR="00326CAC">
        <w:rPr>
          <w:rFonts w:eastAsiaTheme="minorEastAsia"/>
          <w:sz w:val="24"/>
          <w:szCs w:val="24"/>
          <w:lang w:val="fr-CA"/>
        </w:rPr>
        <w:t xml:space="preserve">de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appartenance ethnique et plus.</w:t>
      </w:r>
    </w:p>
    <w:p w14:paraId="3D95914C" w14:textId="1CB1FBF3" w:rsidR="3457740D" w:rsidRPr="000D66A3" w:rsidRDefault="3457740D" w:rsidP="00961DEE">
      <w:pPr>
        <w:rPr>
          <w:rFonts w:eastAsiaTheme="minorEastAsia"/>
          <w:sz w:val="24"/>
          <w:szCs w:val="24"/>
          <w:lang w:val="fr-CA"/>
        </w:rPr>
      </w:pPr>
      <w:r w:rsidRPr="009E098B">
        <w:rPr>
          <w:rFonts w:eastAsiaTheme="minorEastAsia"/>
          <w:sz w:val="24"/>
          <w:szCs w:val="24"/>
          <w:lang w:val="fr-CA"/>
        </w:rPr>
        <w:t xml:space="preserve">En prenant ces mesures, les </w:t>
      </w:r>
      <w:r w:rsidR="00326CAC">
        <w:rPr>
          <w:rFonts w:eastAsiaTheme="minorEastAsia"/>
          <w:sz w:val="24"/>
          <w:szCs w:val="24"/>
          <w:lang w:val="fr-CA"/>
        </w:rPr>
        <w:t>spécialistes de l</w:t>
      </w:r>
      <w:r w:rsidR="00071EE8">
        <w:rPr>
          <w:rFonts w:eastAsiaTheme="minorEastAsia"/>
          <w:sz w:val="24"/>
          <w:szCs w:val="24"/>
          <w:lang w:val="fr-CA"/>
        </w:rPr>
        <w:t>’</w:t>
      </w:r>
      <w:r w:rsidR="00326CAC">
        <w:rPr>
          <w:rFonts w:eastAsiaTheme="minorEastAsia"/>
          <w:sz w:val="24"/>
          <w:szCs w:val="24"/>
          <w:lang w:val="fr-CA"/>
        </w:rPr>
        <w:t>élaboration</w:t>
      </w:r>
      <w:r w:rsidR="00326CAC" w:rsidRPr="009E098B">
        <w:rPr>
          <w:rFonts w:eastAsiaTheme="minorEastAsia"/>
          <w:sz w:val="24"/>
          <w:szCs w:val="24"/>
          <w:lang w:val="fr-CA"/>
        </w:rPr>
        <w:t xml:space="preserve"> </w:t>
      </w:r>
      <w:r w:rsidRPr="009E098B">
        <w:rPr>
          <w:rFonts w:eastAsiaTheme="minorEastAsia"/>
          <w:sz w:val="24"/>
          <w:szCs w:val="24"/>
          <w:lang w:val="fr-CA"/>
        </w:rPr>
        <w:t xml:space="preserve">de normes peuvent garantir un processus plus inclusif et représentatif qui répond mieux aux besoins </w:t>
      </w:r>
      <w:r w:rsidR="00326CAC">
        <w:rPr>
          <w:rFonts w:eastAsiaTheme="minorEastAsia"/>
          <w:sz w:val="24"/>
          <w:szCs w:val="24"/>
          <w:lang w:val="fr-CA"/>
        </w:rPr>
        <w:t>comme</w:t>
      </w:r>
      <w:r w:rsidR="00326CAC" w:rsidRPr="009E098B">
        <w:rPr>
          <w:rFonts w:eastAsiaTheme="minorEastAsia"/>
          <w:sz w:val="24"/>
          <w:szCs w:val="24"/>
          <w:lang w:val="fr-CA"/>
        </w:rPr>
        <w:t xml:space="preserve"> </w:t>
      </w:r>
      <w:r w:rsidRPr="009E098B">
        <w:rPr>
          <w:rFonts w:eastAsiaTheme="minorEastAsia"/>
          <w:sz w:val="24"/>
          <w:szCs w:val="24"/>
          <w:lang w:val="fr-CA"/>
        </w:rPr>
        <w:t>aux expériences des personnes neurodivergentes.</w:t>
      </w:r>
    </w:p>
    <w:p w14:paraId="2DF3F730" w14:textId="7DEB6546" w:rsidR="09D3A081" w:rsidRPr="000D66A3" w:rsidRDefault="09D3A081" w:rsidP="00B71FAB">
      <w:pPr>
        <w:pStyle w:val="Heading2"/>
        <w:rPr>
          <w:color w:val="000000" w:themeColor="text1"/>
          <w:lang w:val="fr-CA"/>
        </w:rPr>
      </w:pPr>
      <w:bookmarkStart w:id="1046" w:name="_Toc1077794667"/>
      <w:bookmarkStart w:id="1047" w:name="_Toc433734904"/>
      <w:bookmarkStart w:id="1048" w:name="_Toc847329680"/>
      <w:bookmarkStart w:id="1049" w:name="_Toc2012867558"/>
      <w:bookmarkStart w:id="1050" w:name="_Toc1270682343"/>
      <w:bookmarkStart w:id="1051" w:name="_Toc2129657088"/>
      <w:bookmarkStart w:id="1052" w:name="_Toc861785315"/>
      <w:bookmarkStart w:id="1053" w:name="_Toc1563338268"/>
      <w:bookmarkStart w:id="1054" w:name="_Toc544534961"/>
      <w:bookmarkStart w:id="1055" w:name="_Toc1422222780"/>
      <w:bookmarkStart w:id="1056" w:name="_Toc1399932449"/>
      <w:bookmarkStart w:id="1057" w:name="_Toc609558814"/>
      <w:bookmarkStart w:id="1058" w:name="_Toc2037622737"/>
      <w:bookmarkStart w:id="1059" w:name="_Toc399156436"/>
      <w:bookmarkStart w:id="1060" w:name="_Toc476462466"/>
      <w:bookmarkStart w:id="1061" w:name="_Toc1878966703"/>
      <w:bookmarkStart w:id="1062" w:name="_Toc184306437"/>
      <w:r w:rsidRPr="009E098B">
        <w:rPr>
          <w:color w:val="000000" w:themeColor="text1"/>
          <w:lang w:val="fr-CA"/>
        </w:rPr>
        <w:t xml:space="preserve">Pratique </w:t>
      </w:r>
      <w:r w:rsidR="00C51337" w:rsidRPr="009E098B">
        <w:rPr>
          <w:color w:val="000000" w:themeColor="text1"/>
          <w:lang w:val="fr-CA"/>
        </w:rPr>
        <w:t xml:space="preserve">recommandée </w:t>
      </w:r>
      <w:r w:rsidRPr="009E098B">
        <w:rPr>
          <w:color w:val="000000" w:themeColor="text1"/>
          <w:lang w:val="fr-CA"/>
        </w:rPr>
        <w:t>n</w:t>
      </w:r>
      <w:r w:rsidRPr="009E098B">
        <w:rPr>
          <w:color w:val="000000" w:themeColor="text1"/>
          <w:vertAlign w:val="superscript"/>
          <w:lang w:val="fr-CA"/>
        </w:rPr>
        <w:t>o</w:t>
      </w:r>
      <w:r w:rsidRPr="009E098B">
        <w:rPr>
          <w:color w:val="000000" w:themeColor="text1"/>
          <w:lang w:val="fr-CA"/>
        </w:rPr>
        <w:t> 3 : Réduire l</w:t>
      </w:r>
      <w:r w:rsidR="00071EE8">
        <w:rPr>
          <w:color w:val="000000" w:themeColor="text1"/>
          <w:lang w:val="fr-CA"/>
        </w:rPr>
        <w:t>’</w:t>
      </w:r>
      <w:r w:rsidRPr="009E098B">
        <w:rPr>
          <w:color w:val="000000" w:themeColor="text1"/>
          <w:lang w:val="fr-CA"/>
        </w:rPr>
        <w:t>ambiguïté dans la communication, les processus et les procédures.</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005F1650">
        <w:rPr>
          <w:color w:val="000000" w:themeColor="text1"/>
          <w:lang w:val="fr-CA"/>
        </w:rPr>
        <w:t xml:space="preserve">  </w:t>
      </w:r>
    </w:p>
    <w:p w14:paraId="035EB978" w14:textId="666E2FFE" w:rsidR="02FCBD21" w:rsidRPr="000D66A3" w:rsidRDefault="390654F9" w:rsidP="00961DEE">
      <w:pPr>
        <w:rPr>
          <w:rFonts w:eastAsiaTheme="minorEastAsia"/>
          <w:sz w:val="24"/>
          <w:szCs w:val="24"/>
          <w:lang w:val="fr-CA"/>
        </w:rPr>
      </w:pPr>
      <w:r w:rsidRPr="009E098B">
        <w:rPr>
          <w:rFonts w:eastAsiaTheme="minorEastAsia"/>
          <w:sz w:val="24"/>
          <w:szCs w:val="24"/>
          <w:lang w:val="fr-CA"/>
        </w:rPr>
        <w:t xml:space="preserve">Afin de réduire les obstacles liés à la communication et de simplifier les procédures complexes, nous recommandons aux </w:t>
      </w:r>
      <w:r w:rsidR="00DA4BB6">
        <w:rPr>
          <w:rFonts w:eastAsiaTheme="minorEastAsia"/>
          <w:sz w:val="24"/>
          <w:szCs w:val="24"/>
          <w:lang w:val="fr-CA"/>
        </w:rPr>
        <w:t>spécialistes</w:t>
      </w:r>
      <w:r w:rsidRPr="009E098B">
        <w:rPr>
          <w:rFonts w:eastAsiaTheme="minorEastAsia"/>
          <w:sz w:val="24"/>
          <w:szCs w:val="24"/>
          <w:lang w:val="fr-CA"/>
        </w:rPr>
        <w:t xml:space="preserve"> de donner la priorité à la clarté tout au long du processus d</w:t>
      </w:r>
      <w:r w:rsidR="00071EE8">
        <w:rPr>
          <w:rFonts w:eastAsiaTheme="minorEastAsia"/>
          <w:sz w:val="24"/>
          <w:szCs w:val="24"/>
          <w:lang w:val="fr-CA"/>
        </w:rPr>
        <w:t>’</w:t>
      </w:r>
      <w:r w:rsidRPr="009E098B">
        <w:rPr>
          <w:rFonts w:eastAsiaTheme="minorEastAsia"/>
          <w:sz w:val="24"/>
          <w:szCs w:val="24"/>
          <w:lang w:val="fr-CA"/>
        </w:rPr>
        <w:t>élaboration</w:t>
      </w:r>
      <w:r w:rsidR="00DA4BB6">
        <w:rPr>
          <w:rFonts w:eastAsiaTheme="minorEastAsia"/>
          <w:sz w:val="24"/>
          <w:szCs w:val="24"/>
          <w:lang w:val="fr-CA"/>
        </w:rPr>
        <w:t xml:space="preserve"> de normes</w:t>
      </w:r>
      <w:r w:rsidRPr="009E098B">
        <w:rPr>
          <w:rFonts w:eastAsiaTheme="minorEastAsia"/>
          <w:sz w:val="24"/>
          <w:szCs w:val="24"/>
          <w:lang w:val="fr-CA"/>
        </w:rPr>
        <w:t>. Cette recommandation s</w:t>
      </w:r>
      <w:r w:rsidR="00071EE8">
        <w:rPr>
          <w:rFonts w:eastAsiaTheme="minorEastAsia"/>
          <w:sz w:val="24"/>
          <w:szCs w:val="24"/>
          <w:lang w:val="fr-CA"/>
        </w:rPr>
        <w:t>’</w:t>
      </w:r>
      <w:r w:rsidRPr="009E098B">
        <w:rPr>
          <w:rFonts w:eastAsiaTheme="minorEastAsia"/>
          <w:sz w:val="24"/>
          <w:szCs w:val="24"/>
          <w:lang w:val="fr-CA"/>
        </w:rPr>
        <w:t>applique à la fois au contenu et au processus. Nous recommandons tout particulièrement que la clarté soit un principe directeur dans toutes les communications avec les personnes neurodivergentes, dans tous les documents présentés aux comités techniques et au public pendant les phases de délibération et d</w:t>
      </w:r>
      <w:r w:rsidR="00071EE8">
        <w:rPr>
          <w:rFonts w:eastAsiaTheme="minorEastAsia"/>
          <w:sz w:val="24"/>
          <w:szCs w:val="24"/>
          <w:lang w:val="fr-CA"/>
        </w:rPr>
        <w:t>’</w:t>
      </w:r>
      <w:r w:rsidRPr="009E098B">
        <w:rPr>
          <w:rFonts w:eastAsiaTheme="minorEastAsia"/>
          <w:sz w:val="24"/>
          <w:szCs w:val="24"/>
          <w:lang w:val="fr-CA"/>
        </w:rPr>
        <w:t>examen, et dans tous les résultats générés par ce travail. Plus précisément, nous suggérons les actions suivantes.</w:t>
      </w:r>
    </w:p>
    <w:p w14:paraId="63FDD994" w14:textId="77777777" w:rsidR="57C91FA8" w:rsidRPr="000D66A3" w:rsidRDefault="008A3C5A" w:rsidP="001278AA">
      <w:pPr>
        <w:pStyle w:val="Heading3"/>
        <w:rPr>
          <w:color w:val="000000" w:themeColor="text1"/>
          <w:lang w:val="fr-CA"/>
        </w:rPr>
      </w:pPr>
      <w:bookmarkStart w:id="1063" w:name="_Toc184306438"/>
      <w:r w:rsidRPr="009E098B">
        <w:rPr>
          <w:color w:val="000000" w:themeColor="text1"/>
          <w:lang w:val="fr-CA"/>
        </w:rPr>
        <w:t>3.1. Créer des normes simples et transparentes</w:t>
      </w:r>
      <w:bookmarkEnd w:id="1063"/>
    </w:p>
    <w:p w14:paraId="1C90EA52" w14:textId="77777777" w:rsidR="57C91FA8"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Élaborer des normes simples, transparentes, flexibles et faciles à comprendre.</w:t>
      </w:r>
    </w:p>
    <w:p w14:paraId="7E7A004F" w14:textId="6689D944" w:rsidR="57C91FA8"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Éviter d</w:t>
      </w:r>
      <w:r w:rsidR="00071EE8">
        <w:rPr>
          <w:rFonts w:eastAsiaTheme="minorEastAsia"/>
          <w:sz w:val="24"/>
          <w:szCs w:val="24"/>
          <w:lang w:val="fr-CA"/>
        </w:rPr>
        <w:t>’</w:t>
      </w:r>
      <w:r w:rsidRPr="009E098B">
        <w:rPr>
          <w:rFonts w:eastAsiaTheme="minorEastAsia"/>
          <w:sz w:val="24"/>
          <w:szCs w:val="24"/>
          <w:lang w:val="fr-CA"/>
        </w:rPr>
        <w:t>utiliser du jargon ou des termes trop compliqués sans fournir les glossaires correspondants.</w:t>
      </w:r>
    </w:p>
    <w:p w14:paraId="296AE391" w14:textId="33B0F8DC" w:rsidR="57C91FA8" w:rsidRPr="000D66A3" w:rsidRDefault="008A3C5A" w:rsidP="001278AA">
      <w:pPr>
        <w:pStyle w:val="Heading3"/>
        <w:rPr>
          <w:color w:val="000000" w:themeColor="text1"/>
          <w:lang w:val="fr-CA"/>
        </w:rPr>
      </w:pPr>
      <w:bookmarkStart w:id="1064" w:name="_Toc184306439"/>
      <w:r w:rsidRPr="009E098B">
        <w:rPr>
          <w:color w:val="000000" w:themeColor="text1"/>
          <w:lang w:val="fr-CA"/>
        </w:rPr>
        <w:t xml:space="preserve">3.2. Adopter </w:t>
      </w:r>
      <w:r w:rsidR="007C754D">
        <w:rPr>
          <w:color w:val="000000" w:themeColor="text1"/>
          <w:lang w:val="fr-CA"/>
        </w:rPr>
        <w:t>l</w:t>
      </w:r>
      <w:r w:rsidR="007C754D" w:rsidRPr="009E098B">
        <w:rPr>
          <w:color w:val="000000" w:themeColor="text1"/>
          <w:lang w:val="fr-CA"/>
        </w:rPr>
        <w:t xml:space="preserve">es </w:t>
      </w:r>
      <w:r w:rsidRPr="009E098B">
        <w:rPr>
          <w:color w:val="000000" w:themeColor="text1"/>
          <w:lang w:val="fr-CA"/>
        </w:rPr>
        <w:t xml:space="preserve">principes de </w:t>
      </w:r>
      <w:r w:rsidR="007C754D">
        <w:rPr>
          <w:color w:val="000000" w:themeColor="text1"/>
          <w:lang w:val="fr-CA"/>
        </w:rPr>
        <w:t xml:space="preserve">la </w:t>
      </w:r>
      <w:r w:rsidRPr="009E098B">
        <w:rPr>
          <w:color w:val="000000" w:themeColor="text1"/>
          <w:lang w:val="fr-CA"/>
        </w:rPr>
        <w:t xml:space="preserve">conception universelle et </w:t>
      </w:r>
      <w:r w:rsidR="007C754D">
        <w:rPr>
          <w:color w:val="000000" w:themeColor="text1"/>
          <w:lang w:val="fr-CA"/>
        </w:rPr>
        <w:t xml:space="preserve">de la conception </w:t>
      </w:r>
      <w:r w:rsidRPr="009E098B">
        <w:rPr>
          <w:color w:val="000000" w:themeColor="text1"/>
          <w:lang w:val="fr-CA"/>
        </w:rPr>
        <w:t>inclusive</w:t>
      </w:r>
      <w:bookmarkEnd w:id="1064"/>
    </w:p>
    <w:p w14:paraId="04A8F7BD" w14:textId="19E3DEF4" w:rsidR="57C91FA8"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Fonder les normes sur les principes de la conception universelle et de la conception inclusive afin de garantir qu</w:t>
      </w:r>
      <w:r w:rsidR="00071EE8">
        <w:rPr>
          <w:rFonts w:eastAsiaTheme="minorEastAsia"/>
          <w:sz w:val="24"/>
          <w:szCs w:val="24"/>
          <w:lang w:val="fr-CA"/>
        </w:rPr>
        <w:t>’</w:t>
      </w:r>
      <w:r w:rsidRPr="009E098B">
        <w:rPr>
          <w:rFonts w:eastAsiaTheme="minorEastAsia"/>
          <w:sz w:val="24"/>
          <w:szCs w:val="24"/>
          <w:lang w:val="fr-CA"/>
        </w:rPr>
        <w:t xml:space="preserve">elles sont accessibles et fonctionnelles </w:t>
      </w:r>
      <w:r w:rsidR="007C754D">
        <w:rPr>
          <w:rFonts w:eastAsiaTheme="minorEastAsia"/>
          <w:sz w:val="24"/>
          <w:szCs w:val="24"/>
          <w:lang w:val="fr-CA"/>
        </w:rPr>
        <w:t>au plus grand nombre possible de</w:t>
      </w:r>
      <w:r w:rsidRPr="009E098B">
        <w:rPr>
          <w:rFonts w:eastAsiaTheme="minorEastAsia"/>
          <w:sz w:val="24"/>
          <w:szCs w:val="24"/>
          <w:lang w:val="fr-CA"/>
        </w:rPr>
        <w:t xml:space="preserve"> Canadien(ne)s, incluant ceux et celles dont le handicap n</w:t>
      </w:r>
      <w:r w:rsidR="00071EE8">
        <w:rPr>
          <w:rFonts w:eastAsiaTheme="minorEastAsia"/>
          <w:sz w:val="24"/>
          <w:szCs w:val="24"/>
          <w:lang w:val="fr-CA"/>
        </w:rPr>
        <w:t>’</w:t>
      </w:r>
      <w:r w:rsidRPr="009E098B">
        <w:rPr>
          <w:rFonts w:eastAsiaTheme="minorEastAsia"/>
          <w:sz w:val="24"/>
          <w:szCs w:val="24"/>
          <w:lang w:val="fr-CA"/>
        </w:rPr>
        <w:t>est pas visible.</w:t>
      </w:r>
    </w:p>
    <w:p w14:paraId="6134BAC4" w14:textId="77777777" w:rsidR="57C91FA8" w:rsidRPr="000D66A3" w:rsidRDefault="008A3C5A" w:rsidP="001278AA">
      <w:pPr>
        <w:pStyle w:val="Heading3"/>
        <w:rPr>
          <w:color w:val="000000" w:themeColor="text1"/>
          <w:lang w:val="fr-CA"/>
        </w:rPr>
      </w:pPr>
      <w:bookmarkStart w:id="1065" w:name="_Toc184306440"/>
      <w:r w:rsidRPr="009E098B">
        <w:rPr>
          <w:color w:val="000000" w:themeColor="text1"/>
          <w:lang w:val="fr-CA"/>
        </w:rPr>
        <w:lastRenderedPageBreak/>
        <w:t>3.3. Tenir compte des différents styles de communication</w:t>
      </w:r>
      <w:bookmarkEnd w:id="1065"/>
      <w:r w:rsidRPr="009E098B">
        <w:rPr>
          <w:color w:val="000000" w:themeColor="text1"/>
          <w:lang w:val="fr-CA"/>
        </w:rPr>
        <w:t> </w:t>
      </w:r>
    </w:p>
    <w:p w14:paraId="3EEDD861" w14:textId="7BD5DE77" w:rsidR="57C91FA8" w:rsidRPr="000D66A3" w:rsidRDefault="00356654" w:rsidP="00E33BE3">
      <w:pPr>
        <w:pStyle w:val="ListParagraph"/>
        <w:numPr>
          <w:ilvl w:val="0"/>
          <w:numId w:val="3"/>
        </w:numPr>
        <w:rPr>
          <w:rFonts w:eastAsiaTheme="minorEastAsia"/>
          <w:sz w:val="24"/>
          <w:szCs w:val="24"/>
          <w:lang w:val="fr-CA"/>
        </w:rPr>
      </w:pPr>
      <w:r>
        <w:rPr>
          <w:rFonts w:eastAsiaTheme="minorEastAsia"/>
          <w:sz w:val="24"/>
          <w:szCs w:val="24"/>
          <w:lang w:val="fr-CA"/>
        </w:rPr>
        <w:t>Faire</w:t>
      </w:r>
      <w:r w:rsidR="007C754D">
        <w:rPr>
          <w:rFonts w:eastAsiaTheme="minorEastAsia"/>
          <w:sz w:val="24"/>
          <w:szCs w:val="24"/>
          <w:lang w:val="fr-CA"/>
        </w:rPr>
        <w:t xml:space="preserve"> place à</w:t>
      </w:r>
      <w:r w:rsidR="57C91FA8" w:rsidRPr="009E098B">
        <w:rPr>
          <w:rFonts w:eastAsiaTheme="minorEastAsia"/>
          <w:sz w:val="24"/>
          <w:szCs w:val="24"/>
          <w:lang w:val="fr-CA"/>
        </w:rPr>
        <w:t xml:space="preserve"> tous les styles de communication (y compris la communication verbale, la langue des signes, les dispositifs de communication améliorée et alternative [CAA] et la communication textuelle ou écrite).</w:t>
      </w:r>
    </w:p>
    <w:p w14:paraId="4592DFA6" w14:textId="56C4767D" w:rsidR="57C91FA8" w:rsidRPr="000D66A3" w:rsidRDefault="008A3C5A" w:rsidP="001278AA">
      <w:pPr>
        <w:pStyle w:val="Heading3"/>
        <w:rPr>
          <w:color w:val="000000" w:themeColor="text1"/>
          <w:lang w:val="fr-CA"/>
        </w:rPr>
      </w:pPr>
      <w:bookmarkStart w:id="1066" w:name="_Toc184306441"/>
      <w:r w:rsidRPr="009E098B">
        <w:rPr>
          <w:color w:val="000000" w:themeColor="text1"/>
          <w:lang w:val="fr-CA"/>
        </w:rPr>
        <w:t>3.4. Simplifier les documents relatifs à la participation du public et au recrutement des membres des comités d</w:t>
      </w:r>
      <w:r w:rsidR="00071EE8">
        <w:rPr>
          <w:color w:val="000000" w:themeColor="text1"/>
          <w:lang w:val="fr-CA"/>
        </w:rPr>
        <w:t>’</w:t>
      </w:r>
      <w:r w:rsidRPr="009E098B">
        <w:rPr>
          <w:color w:val="000000" w:themeColor="text1"/>
          <w:lang w:val="fr-CA"/>
        </w:rPr>
        <w:t>élaboration de normes</w:t>
      </w:r>
      <w:r w:rsidR="00356654">
        <w:rPr>
          <w:color w:val="000000" w:themeColor="text1"/>
          <w:lang w:val="fr-CA"/>
        </w:rPr>
        <w:t>.</w:t>
      </w:r>
      <w:bookmarkEnd w:id="1066"/>
    </w:p>
    <w:p w14:paraId="2E9AB80D" w14:textId="20B20A48" w:rsidR="57C91FA8"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Veiller à ce que tous les documents soient clairs, explicites et précis. Éviter les descriptions ou les demandes abstraites. </w:t>
      </w:r>
      <w:r w:rsidR="007C754D">
        <w:rPr>
          <w:rFonts w:eastAsiaTheme="minorEastAsia"/>
          <w:sz w:val="24"/>
          <w:szCs w:val="24"/>
          <w:lang w:val="fr-CA"/>
        </w:rPr>
        <w:t>Voilà qui facilitera le recrutement</w:t>
      </w:r>
      <w:r w:rsidRPr="009E098B">
        <w:rPr>
          <w:rFonts w:eastAsiaTheme="minorEastAsia"/>
          <w:sz w:val="24"/>
          <w:szCs w:val="24"/>
          <w:lang w:val="fr-CA"/>
        </w:rPr>
        <w:t xml:space="preserve"> des membres de</w:t>
      </w:r>
      <w:r w:rsidR="007C754D">
        <w:rPr>
          <w:rFonts w:eastAsiaTheme="minorEastAsia"/>
          <w:sz w:val="24"/>
          <w:szCs w:val="24"/>
          <w:lang w:val="fr-CA"/>
        </w:rPr>
        <w:t>s</w:t>
      </w:r>
      <w:r w:rsidRPr="009E098B">
        <w:rPr>
          <w:rFonts w:eastAsiaTheme="minorEastAsia"/>
          <w:sz w:val="24"/>
          <w:szCs w:val="24"/>
          <w:lang w:val="fr-CA"/>
        </w:rPr>
        <w:t xml:space="preserve"> comités techniques et </w:t>
      </w:r>
      <w:r w:rsidR="007C754D">
        <w:rPr>
          <w:rFonts w:eastAsiaTheme="minorEastAsia"/>
          <w:sz w:val="24"/>
          <w:szCs w:val="24"/>
          <w:lang w:val="fr-CA"/>
        </w:rPr>
        <w:t>la communication</w:t>
      </w:r>
      <w:r w:rsidRPr="009E098B">
        <w:rPr>
          <w:rFonts w:eastAsiaTheme="minorEastAsia"/>
          <w:sz w:val="24"/>
          <w:szCs w:val="24"/>
          <w:lang w:val="fr-CA"/>
        </w:rPr>
        <w:t xml:space="preserve"> </w:t>
      </w:r>
      <w:r w:rsidR="007C754D">
        <w:rPr>
          <w:rFonts w:eastAsiaTheme="minorEastAsia"/>
          <w:sz w:val="24"/>
          <w:szCs w:val="24"/>
          <w:lang w:val="fr-CA"/>
        </w:rPr>
        <w:t>d</w:t>
      </w:r>
      <w:r w:rsidR="00071EE8">
        <w:rPr>
          <w:rFonts w:eastAsiaTheme="minorEastAsia"/>
          <w:sz w:val="24"/>
          <w:szCs w:val="24"/>
          <w:lang w:val="fr-CA"/>
        </w:rPr>
        <w:t>’</w:t>
      </w:r>
      <w:r w:rsidRPr="009E098B">
        <w:rPr>
          <w:rFonts w:eastAsiaTheme="minorEastAsia"/>
          <w:sz w:val="24"/>
          <w:szCs w:val="24"/>
          <w:lang w:val="fr-CA"/>
        </w:rPr>
        <w:t>informations sur les normes au public.</w:t>
      </w:r>
    </w:p>
    <w:p w14:paraId="00938EE9" w14:textId="77777777" w:rsidR="57C91FA8" w:rsidRPr="009E098B" w:rsidRDefault="008A3C5A" w:rsidP="001278AA">
      <w:pPr>
        <w:pStyle w:val="Heading3"/>
        <w:rPr>
          <w:color w:val="000000" w:themeColor="text1"/>
        </w:rPr>
      </w:pPr>
      <w:bookmarkStart w:id="1067" w:name="_Toc184306442"/>
      <w:r w:rsidRPr="009E098B">
        <w:rPr>
          <w:color w:val="000000" w:themeColor="text1"/>
          <w:lang w:val="fr-CA"/>
        </w:rPr>
        <w:t>3.5. Donner des instructions claires</w:t>
      </w:r>
      <w:bookmarkEnd w:id="1067"/>
    </w:p>
    <w:p w14:paraId="37DE3F5C" w14:textId="72614AA3" w:rsidR="57C91FA8" w:rsidRPr="000D66A3" w:rsidRDefault="00253CA5" w:rsidP="00E33BE3">
      <w:pPr>
        <w:pStyle w:val="ListParagraph"/>
        <w:numPr>
          <w:ilvl w:val="0"/>
          <w:numId w:val="5"/>
        </w:numPr>
        <w:ind w:left="714" w:hanging="357"/>
        <w:rPr>
          <w:rFonts w:eastAsiaTheme="minorEastAsia"/>
          <w:sz w:val="24"/>
          <w:szCs w:val="24"/>
          <w:lang w:val="fr-CA"/>
        </w:rPr>
      </w:pPr>
      <w:r>
        <w:rPr>
          <w:rFonts w:eastAsiaTheme="minorEastAsia"/>
          <w:sz w:val="24"/>
          <w:szCs w:val="24"/>
          <w:lang w:val="fr-CA"/>
        </w:rPr>
        <w:t>Fournir</w:t>
      </w:r>
      <w:r w:rsidRPr="009E098B">
        <w:rPr>
          <w:rFonts w:eastAsiaTheme="minorEastAsia"/>
          <w:sz w:val="24"/>
          <w:szCs w:val="24"/>
          <w:lang w:val="fr-CA"/>
        </w:rPr>
        <w:t xml:space="preserve"> </w:t>
      </w:r>
      <w:r w:rsidR="57C91FA8" w:rsidRPr="009E098B">
        <w:rPr>
          <w:rFonts w:eastAsiaTheme="minorEastAsia"/>
          <w:sz w:val="24"/>
          <w:szCs w:val="24"/>
          <w:lang w:val="fr-CA"/>
        </w:rPr>
        <w:t xml:space="preserve">des </w:t>
      </w:r>
      <w:r>
        <w:rPr>
          <w:rFonts w:eastAsiaTheme="minorEastAsia"/>
          <w:sz w:val="24"/>
          <w:szCs w:val="24"/>
          <w:lang w:val="fr-CA"/>
        </w:rPr>
        <w:t>directives</w:t>
      </w:r>
      <w:r w:rsidRPr="009E098B">
        <w:rPr>
          <w:rFonts w:eastAsiaTheme="minorEastAsia"/>
          <w:sz w:val="24"/>
          <w:szCs w:val="24"/>
          <w:lang w:val="fr-CA"/>
        </w:rPr>
        <w:t xml:space="preserve"> </w:t>
      </w:r>
      <w:r w:rsidR="57C91FA8" w:rsidRPr="009E098B">
        <w:rPr>
          <w:rFonts w:eastAsiaTheme="minorEastAsia"/>
          <w:sz w:val="24"/>
          <w:szCs w:val="24"/>
          <w:lang w:val="fr-CA"/>
        </w:rPr>
        <w:t>et des instructions claires et détaillées, en utilisant des guides étape par étape, des codes de couleur et des supports visuels dans un langage simple.</w:t>
      </w:r>
    </w:p>
    <w:p w14:paraId="64318789" w14:textId="03BD6C23" w:rsidR="57C91FA8" w:rsidRPr="000D66A3" w:rsidRDefault="008A3C5A" w:rsidP="001278AA">
      <w:pPr>
        <w:pStyle w:val="Heading3"/>
        <w:rPr>
          <w:color w:val="000000" w:themeColor="text1"/>
          <w:lang w:val="fr-CA"/>
        </w:rPr>
      </w:pPr>
      <w:bookmarkStart w:id="1068" w:name="_Toc184306443"/>
      <w:r w:rsidRPr="009E098B">
        <w:rPr>
          <w:color w:val="000000" w:themeColor="text1"/>
          <w:lang w:val="fr-CA"/>
        </w:rPr>
        <w:t>3.6. Distribuer les documents de travail à l</w:t>
      </w:r>
      <w:r w:rsidR="00071EE8">
        <w:rPr>
          <w:color w:val="000000" w:themeColor="text1"/>
          <w:lang w:val="fr-CA"/>
        </w:rPr>
        <w:t>’</w:t>
      </w:r>
      <w:r w:rsidRPr="009E098B">
        <w:rPr>
          <w:color w:val="000000" w:themeColor="text1"/>
          <w:lang w:val="fr-CA"/>
        </w:rPr>
        <w:t>avance</w:t>
      </w:r>
      <w:bookmarkEnd w:id="1068"/>
    </w:p>
    <w:p w14:paraId="5B297347" w14:textId="6912EA24" w:rsidR="57C91FA8"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Fournir à tous les participants à l</w:t>
      </w:r>
      <w:r w:rsidR="00071EE8">
        <w:rPr>
          <w:rFonts w:eastAsiaTheme="minorEastAsia"/>
          <w:sz w:val="24"/>
          <w:szCs w:val="24"/>
          <w:lang w:val="fr-CA"/>
        </w:rPr>
        <w:t>’</w:t>
      </w:r>
      <w:r w:rsidRPr="009E098B">
        <w:rPr>
          <w:rFonts w:eastAsiaTheme="minorEastAsia"/>
          <w:sz w:val="24"/>
          <w:szCs w:val="24"/>
          <w:lang w:val="fr-CA"/>
        </w:rPr>
        <w:t>élaboration de normes des documents de travail à l</w:t>
      </w:r>
      <w:r w:rsidR="00071EE8">
        <w:rPr>
          <w:rFonts w:eastAsiaTheme="minorEastAsia"/>
          <w:sz w:val="24"/>
          <w:szCs w:val="24"/>
          <w:lang w:val="fr-CA"/>
        </w:rPr>
        <w:t>’</w:t>
      </w:r>
      <w:r w:rsidRPr="009E098B">
        <w:rPr>
          <w:rFonts w:eastAsiaTheme="minorEastAsia"/>
          <w:sz w:val="24"/>
          <w:szCs w:val="24"/>
          <w:lang w:val="fr-CA"/>
        </w:rPr>
        <w:t>avance et envoyer les ordres du jour écrits avant et après les réunions.</w:t>
      </w:r>
    </w:p>
    <w:p w14:paraId="603842D5" w14:textId="77777777" w:rsidR="57C91FA8" w:rsidRPr="009E098B" w:rsidRDefault="008A3C5A" w:rsidP="001278AA">
      <w:pPr>
        <w:pStyle w:val="Heading3"/>
      </w:pPr>
      <w:bookmarkStart w:id="1069" w:name="_Toc184306444"/>
      <w:r w:rsidRPr="009E098B">
        <w:rPr>
          <w:color w:val="000000" w:themeColor="text1"/>
          <w:lang w:val="fr-CA"/>
        </w:rPr>
        <w:t>3.7. Désigner le personnel de soutien</w:t>
      </w:r>
      <w:bookmarkEnd w:id="1069"/>
    </w:p>
    <w:p w14:paraId="6968CFA0" w14:textId="3843481F" w:rsidR="001278AA" w:rsidRPr="000D66A3" w:rsidRDefault="57C91FA8"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Désigner une personne, par exemple un</w:t>
      </w:r>
      <w:r w:rsidR="00253CA5">
        <w:rPr>
          <w:rFonts w:eastAsiaTheme="minorEastAsia"/>
          <w:sz w:val="24"/>
          <w:szCs w:val="24"/>
          <w:lang w:val="fr-CA"/>
        </w:rPr>
        <w:t>(e)</w:t>
      </w:r>
      <w:r w:rsidRPr="009E098B">
        <w:rPr>
          <w:rFonts w:eastAsiaTheme="minorEastAsia"/>
          <w:sz w:val="24"/>
          <w:szCs w:val="24"/>
          <w:lang w:val="fr-CA"/>
        </w:rPr>
        <w:t xml:space="preserve"> intervenant</w:t>
      </w:r>
      <w:r w:rsidR="00253CA5">
        <w:rPr>
          <w:rFonts w:eastAsiaTheme="minorEastAsia"/>
          <w:sz w:val="24"/>
          <w:szCs w:val="24"/>
          <w:lang w:val="fr-CA"/>
        </w:rPr>
        <w:t>(e)</w:t>
      </w:r>
      <w:r w:rsidRPr="009E098B">
        <w:rPr>
          <w:rFonts w:eastAsiaTheme="minorEastAsia"/>
          <w:sz w:val="24"/>
          <w:szCs w:val="24"/>
          <w:lang w:val="fr-CA"/>
        </w:rPr>
        <w:t xml:space="preserve"> en soutien par les pairs</w:t>
      </w:r>
      <w:r w:rsidR="00BF19DB">
        <w:rPr>
          <w:rFonts w:eastAsiaTheme="minorEastAsia"/>
          <w:sz w:val="24"/>
          <w:szCs w:val="24"/>
          <w:lang w:val="fr-CA"/>
        </w:rPr>
        <w:t xml:space="preserve"> ou un(e) employé(e) chargé(e) de cette tâche</w:t>
      </w:r>
      <w:r w:rsidRPr="009E098B">
        <w:rPr>
          <w:rFonts w:eastAsiaTheme="minorEastAsia"/>
          <w:sz w:val="24"/>
          <w:szCs w:val="24"/>
          <w:lang w:val="fr-CA"/>
        </w:rPr>
        <w:t>, pour aider tout au long du processus d</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74F21CB1" w14:textId="4A026B9B" w:rsidR="02FCBD21" w:rsidRPr="000D66A3" w:rsidRDefault="57C91FA8" w:rsidP="00E33BE3">
      <w:pPr>
        <w:pStyle w:val="ListParagraph"/>
        <w:numPr>
          <w:ilvl w:val="1"/>
          <w:numId w:val="5"/>
        </w:numPr>
        <w:rPr>
          <w:rFonts w:eastAsiaTheme="minorEastAsia"/>
          <w:sz w:val="24"/>
          <w:szCs w:val="24"/>
          <w:lang w:val="fr-CA"/>
        </w:rPr>
      </w:pPr>
      <w:r w:rsidRPr="009E098B">
        <w:rPr>
          <w:rFonts w:eastAsiaTheme="minorEastAsia"/>
          <w:sz w:val="24"/>
          <w:szCs w:val="24"/>
          <w:lang w:val="fr-CA"/>
        </w:rPr>
        <w:t>Cette personne doit fournir des notes</w:t>
      </w:r>
      <w:r w:rsidR="009B75C0" w:rsidRPr="009B75C0">
        <w:rPr>
          <w:rFonts w:eastAsiaTheme="minorEastAsia"/>
          <w:sz w:val="24"/>
          <w:szCs w:val="24"/>
          <w:lang w:val="fr-CA"/>
        </w:rPr>
        <w:t xml:space="preserve"> </w:t>
      </w:r>
      <w:r w:rsidR="009B75C0" w:rsidRPr="009E098B">
        <w:rPr>
          <w:rFonts w:eastAsiaTheme="minorEastAsia"/>
          <w:sz w:val="24"/>
          <w:szCs w:val="24"/>
          <w:lang w:val="fr-CA"/>
        </w:rPr>
        <w:t>détaillé</w:t>
      </w:r>
      <w:r w:rsidR="00356654">
        <w:rPr>
          <w:rFonts w:eastAsiaTheme="minorEastAsia"/>
          <w:sz w:val="24"/>
          <w:szCs w:val="24"/>
          <w:lang w:val="fr-CA"/>
        </w:rPr>
        <w:t>e</w:t>
      </w:r>
      <w:r w:rsidR="009B75C0" w:rsidRPr="009E098B">
        <w:rPr>
          <w:rFonts w:eastAsiaTheme="minorEastAsia"/>
          <w:sz w:val="24"/>
          <w:szCs w:val="24"/>
          <w:lang w:val="fr-CA"/>
        </w:rPr>
        <w:t>s</w:t>
      </w:r>
      <w:r w:rsidRPr="009E098B">
        <w:rPr>
          <w:rFonts w:eastAsiaTheme="minorEastAsia"/>
          <w:sz w:val="24"/>
          <w:szCs w:val="24"/>
          <w:lang w:val="fr-CA"/>
        </w:rPr>
        <w:t>, des résumés et une assistance</w:t>
      </w:r>
      <w:r w:rsidR="009A1D44">
        <w:rPr>
          <w:rFonts w:eastAsiaTheme="minorEastAsia"/>
          <w:sz w:val="24"/>
          <w:szCs w:val="24"/>
          <w:lang w:val="fr-CA"/>
        </w:rPr>
        <w:t>;</w:t>
      </w:r>
      <w:r w:rsidRPr="009E098B">
        <w:rPr>
          <w:rFonts w:eastAsiaTheme="minorEastAsia"/>
          <w:sz w:val="24"/>
          <w:szCs w:val="24"/>
          <w:lang w:val="fr-CA"/>
        </w:rPr>
        <w:t xml:space="preserve"> </w:t>
      </w:r>
      <w:r w:rsidR="009A1D44">
        <w:rPr>
          <w:rFonts w:eastAsiaTheme="minorEastAsia"/>
          <w:sz w:val="24"/>
          <w:szCs w:val="24"/>
          <w:lang w:val="fr-CA"/>
        </w:rPr>
        <w:t>elle doit également</w:t>
      </w:r>
      <w:r w:rsidRPr="009E098B">
        <w:rPr>
          <w:rFonts w:eastAsiaTheme="minorEastAsia"/>
          <w:sz w:val="24"/>
          <w:szCs w:val="24"/>
          <w:lang w:val="fr-CA"/>
        </w:rPr>
        <w:t xml:space="preserve"> exposer clairement toutes les règles et tous les règlements </w:t>
      </w:r>
      <w:r w:rsidR="009B75C0">
        <w:rPr>
          <w:rFonts w:eastAsiaTheme="minorEastAsia"/>
          <w:sz w:val="24"/>
          <w:szCs w:val="24"/>
          <w:lang w:val="fr-CA"/>
        </w:rPr>
        <w:t>applicables</w:t>
      </w:r>
      <w:r w:rsidRPr="009E098B">
        <w:rPr>
          <w:rFonts w:eastAsiaTheme="minorEastAsia"/>
          <w:sz w:val="24"/>
          <w:szCs w:val="24"/>
          <w:lang w:val="fr-CA"/>
        </w:rPr>
        <w:t>.</w:t>
      </w:r>
    </w:p>
    <w:p w14:paraId="07439DE7" w14:textId="1A9D5DFB" w:rsidR="57C91FA8" w:rsidRPr="000D66A3" w:rsidRDefault="57C91FA8" w:rsidP="00961DEE">
      <w:pPr>
        <w:rPr>
          <w:rFonts w:eastAsiaTheme="minorEastAsia"/>
          <w:sz w:val="24"/>
          <w:szCs w:val="24"/>
          <w:lang w:val="fr-CA"/>
        </w:rPr>
      </w:pPr>
      <w:r w:rsidRPr="009E098B">
        <w:rPr>
          <w:rFonts w:eastAsiaTheme="minorEastAsia"/>
          <w:sz w:val="24"/>
          <w:szCs w:val="24"/>
          <w:lang w:val="fr-CA"/>
        </w:rPr>
        <w:t xml:space="preserve">En se concentrant sur ces principes, les </w:t>
      </w:r>
      <w:r w:rsidR="009B75C0">
        <w:rPr>
          <w:rFonts w:eastAsiaTheme="minorEastAsia"/>
          <w:sz w:val="24"/>
          <w:szCs w:val="24"/>
          <w:lang w:val="fr-CA"/>
        </w:rPr>
        <w:t>spécialistes de l</w:t>
      </w:r>
      <w:r w:rsidR="00071EE8">
        <w:rPr>
          <w:rFonts w:eastAsiaTheme="minorEastAsia"/>
          <w:sz w:val="24"/>
          <w:szCs w:val="24"/>
          <w:lang w:val="fr-CA"/>
        </w:rPr>
        <w:t>’</w:t>
      </w:r>
      <w:r w:rsidR="009B75C0">
        <w:rPr>
          <w:rFonts w:eastAsiaTheme="minorEastAsia"/>
          <w:sz w:val="24"/>
          <w:szCs w:val="24"/>
          <w:lang w:val="fr-CA"/>
        </w:rPr>
        <w:t>élaboration</w:t>
      </w:r>
      <w:r w:rsidR="009B75C0" w:rsidRPr="009E098B">
        <w:rPr>
          <w:rFonts w:eastAsiaTheme="minorEastAsia"/>
          <w:sz w:val="24"/>
          <w:szCs w:val="24"/>
          <w:lang w:val="fr-CA"/>
        </w:rPr>
        <w:t xml:space="preserve"> </w:t>
      </w:r>
      <w:r w:rsidRPr="009E098B">
        <w:rPr>
          <w:rFonts w:eastAsiaTheme="minorEastAsia"/>
          <w:sz w:val="24"/>
          <w:szCs w:val="24"/>
          <w:lang w:val="fr-CA"/>
        </w:rPr>
        <w:t xml:space="preserve">de normes peuvent créer des processus et </w:t>
      </w:r>
      <w:r w:rsidR="009B75C0">
        <w:rPr>
          <w:rFonts w:eastAsiaTheme="minorEastAsia"/>
          <w:sz w:val="24"/>
          <w:szCs w:val="24"/>
          <w:lang w:val="fr-CA"/>
        </w:rPr>
        <w:t xml:space="preserve">produire </w:t>
      </w:r>
      <w:r w:rsidRPr="009E098B">
        <w:rPr>
          <w:rFonts w:eastAsiaTheme="minorEastAsia"/>
          <w:sz w:val="24"/>
          <w:szCs w:val="24"/>
          <w:lang w:val="fr-CA"/>
        </w:rPr>
        <w:t>des résultats plus inclusifs et accessibles, réduisant ainsi les obstacles pour les personnes neurodivergentes et les autres parties prenantes.</w:t>
      </w:r>
    </w:p>
    <w:p w14:paraId="480D5419" w14:textId="6C3820CB" w:rsidR="06A87CF0" w:rsidRPr="000D66A3" w:rsidRDefault="06A87CF0" w:rsidP="001278AA">
      <w:pPr>
        <w:pStyle w:val="Heading2"/>
        <w:rPr>
          <w:color w:val="000000" w:themeColor="text1"/>
          <w:lang w:val="fr-CA"/>
        </w:rPr>
      </w:pPr>
      <w:bookmarkStart w:id="1070" w:name="_Toc113851601"/>
      <w:bookmarkStart w:id="1071" w:name="_Toc1590491486"/>
      <w:bookmarkStart w:id="1072" w:name="_Toc1650729103"/>
      <w:bookmarkStart w:id="1073" w:name="_Toc1437325803"/>
      <w:bookmarkStart w:id="1074" w:name="_Toc873148954"/>
      <w:bookmarkStart w:id="1075" w:name="_Toc650024108"/>
      <w:bookmarkStart w:id="1076" w:name="_Toc805284195"/>
      <w:bookmarkStart w:id="1077" w:name="_Toc687255640"/>
      <w:bookmarkStart w:id="1078" w:name="_Toc1371040781"/>
      <w:bookmarkStart w:id="1079" w:name="_Toc1389576786"/>
      <w:bookmarkStart w:id="1080" w:name="_Toc822916854"/>
      <w:bookmarkStart w:id="1081" w:name="_Toc442428804"/>
      <w:bookmarkStart w:id="1082" w:name="_Toc1499233495"/>
      <w:bookmarkStart w:id="1083" w:name="_Toc1105071845"/>
      <w:bookmarkStart w:id="1084" w:name="_Toc2111393582"/>
      <w:bookmarkStart w:id="1085" w:name="_Toc663244769"/>
      <w:bookmarkStart w:id="1086" w:name="_Toc184306445"/>
      <w:r w:rsidRPr="009E098B">
        <w:rPr>
          <w:color w:val="000000" w:themeColor="text1"/>
          <w:lang w:val="fr-CA"/>
        </w:rPr>
        <w:t xml:space="preserve">Pratique </w:t>
      </w:r>
      <w:r w:rsidR="00E77F5C" w:rsidRPr="009E098B">
        <w:rPr>
          <w:color w:val="000000" w:themeColor="text1"/>
          <w:lang w:val="fr-CA"/>
        </w:rPr>
        <w:t xml:space="preserve">recommandée </w:t>
      </w:r>
      <w:r w:rsidRPr="009E098B">
        <w:rPr>
          <w:color w:val="000000" w:themeColor="text1"/>
          <w:lang w:val="fr-CA"/>
        </w:rPr>
        <w:t>n</w:t>
      </w:r>
      <w:r w:rsidRPr="009E098B">
        <w:rPr>
          <w:color w:val="000000" w:themeColor="text1"/>
          <w:vertAlign w:val="superscript"/>
          <w:lang w:val="fr-CA"/>
        </w:rPr>
        <w:t>o</w:t>
      </w:r>
      <w:r w:rsidRPr="009E098B">
        <w:rPr>
          <w:color w:val="000000" w:themeColor="text1"/>
          <w:lang w:val="fr-CA"/>
        </w:rPr>
        <w:t> 4 : Reconnaître et prendre en compte les besoins sensoriels des personnes neurodivergentes.</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005F1650">
        <w:rPr>
          <w:color w:val="000000" w:themeColor="text1"/>
          <w:lang w:val="fr-CA"/>
        </w:rPr>
        <w:t xml:space="preserve">   </w:t>
      </w:r>
    </w:p>
    <w:p w14:paraId="4260313A" w14:textId="0FC9C2F5" w:rsidR="2155D54A" w:rsidRPr="000D66A3" w:rsidRDefault="2155D54A" w:rsidP="00961DEE">
      <w:pPr>
        <w:rPr>
          <w:rFonts w:eastAsiaTheme="minorEastAsia"/>
          <w:sz w:val="24"/>
          <w:szCs w:val="24"/>
          <w:lang w:val="fr-CA"/>
        </w:rPr>
      </w:pPr>
      <w:r w:rsidRPr="009E098B">
        <w:rPr>
          <w:rFonts w:eastAsiaTheme="minorEastAsia"/>
          <w:sz w:val="24"/>
          <w:szCs w:val="24"/>
          <w:lang w:val="fr-CA"/>
        </w:rPr>
        <w:t xml:space="preserve">Pour tenir compte des différences sensorielles, nous recommandons aux </w:t>
      </w:r>
      <w:r w:rsidR="009B75C0">
        <w:rPr>
          <w:rFonts w:eastAsiaTheme="minorEastAsia"/>
          <w:sz w:val="24"/>
          <w:szCs w:val="24"/>
          <w:lang w:val="fr-CA"/>
        </w:rPr>
        <w:t>spécialistes</w:t>
      </w:r>
      <w:r w:rsidR="009B75C0" w:rsidRPr="009E098B">
        <w:rPr>
          <w:rFonts w:eastAsiaTheme="minorEastAsia"/>
          <w:sz w:val="24"/>
          <w:szCs w:val="24"/>
          <w:lang w:val="fr-CA"/>
        </w:rPr>
        <w:t xml:space="preserve"> </w:t>
      </w:r>
      <w:r w:rsidRPr="009E098B">
        <w:rPr>
          <w:rFonts w:eastAsiaTheme="minorEastAsia"/>
          <w:sz w:val="24"/>
          <w:szCs w:val="24"/>
          <w:lang w:val="fr-CA"/>
        </w:rPr>
        <w:t>de se familiariser avec les besoins sensoriels des personnes neurodivergentes et d</w:t>
      </w:r>
      <w:r w:rsidR="00071EE8">
        <w:rPr>
          <w:rFonts w:eastAsiaTheme="minorEastAsia"/>
          <w:sz w:val="24"/>
          <w:szCs w:val="24"/>
          <w:lang w:val="fr-CA"/>
        </w:rPr>
        <w:t>’</w:t>
      </w:r>
      <w:r w:rsidRPr="009E098B">
        <w:rPr>
          <w:rFonts w:eastAsiaTheme="minorEastAsia"/>
          <w:sz w:val="24"/>
          <w:szCs w:val="24"/>
          <w:lang w:val="fr-CA"/>
        </w:rPr>
        <w:t>en tenir compte dans l</w:t>
      </w:r>
      <w:r w:rsidR="00071EE8">
        <w:rPr>
          <w:rFonts w:eastAsiaTheme="minorEastAsia"/>
          <w:sz w:val="24"/>
          <w:szCs w:val="24"/>
          <w:lang w:val="fr-CA"/>
        </w:rPr>
        <w:t>’</w:t>
      </w:r>
      <w:r w:rsidRPr="009E098B">
        <w:rPr>
          <w:rFonts w:eastAsiaTheme="minorEastAsia"/>
          <w:sz w:val="24"/>
          <w:szCs w:val="24"/>
          <w:lang w:val="fr-CA"/>
        </w:rPr>
        <w:t>élaboration de normes, en particulier dans l</w:t>
      </w:r>
      <w:r w:rsidR="00071EE8">
        <w:rPr>
          <w:rFonts w:eastAsiaTheme="minorEastAsia"/>
          <w:sz w:val="24"/>
          <w:szCs w:val="24"/>
          <w:lang w:val="fr-CA"/>
        </w:rPr>
        <w:t>’</w:t>
      </w:r>
      <w:r w:rsidRPr="009E098B">
        <w:rPr>
          <w:rFonts w:eastAsiaTheme="minorEastAsia"/>
          <w:sz w:val="24"/>
          <w:szCs w:val="24"/>
          <w:lang w:val="fr-CA"/>
        </w:rPr>
        <w:t xml:space="preserve">environnement bâti. Cette </w:t>
      </w:r>
      <w:r w:rsidRPr="009E098B">
        <w:rPr>
          <w:rFonts w:eastAsiaTheme="minorEastAsia"/>
          <w:sz w:val="24"/>
          <w:szCs w:val="24"/>
          <w:lang w:val="fr-CA"/>
        </w:rPr>
        <w:lastRenderedPageBreak/>
        <w:t>recommandation s</w:t>
      </w:r>
      <w:r w:rsidR="00071EE8">
        <w:rPr>
          <w:rFonts w:eastAsiaTheme="minorEastAsia"/>
          <w:sz w:val="24"/>
          <w:szCs w:val="24"/>
          <w:lang w:val="fr-CA"/>
        </w:rPr>
        <w:t>’</w:t>
      </w:r>
      <w:r w:rsidRPr="009E098B">
        <w:rPr>
          <w:rFonts w:eastAsiaTheme="minorEastAsia"/>
          <w:sz w:val="24"/>
          <w:szCs w:val="24"/>
          <w:lang w:val="fr-CA"/>
        </w:rPr>
        <w:t xml:space="preserve">applique à la fois au contenu et au processus. </w:t>
      </w:r>
      <w:r w:rsidR="00050F54">
        <w:rPr>
          <w:rFonts w:eastAsiaTheme="minorEastAsia"/>
          <w:sz w:val="24"/>
          <w:szCs w:val="24"/>
          <w:lang w:val="fr-CA"/>
        </w:rPr>
        <w:t>À cette fin, n</w:t>
      </w:r>
      <w:r w:rsidR="00050F54" w:rsidRPr="009E098B">
        <w:rPr>
          <w:rFonts w:eastAsiaTheme="minorEastAsia"/>
          <w:sz w:val="24"/>
          <w:szCs w:val="24"/>
          <w:lang w:val="fr-CA"/>
        </w:rPr>
        <w:t xml:space="preserve">ous </w:t>
      </w:r>
      <w:r w:rsidRPr="009E098B">
        <w:rPr>
          <w:rFonts w:eastAsiaTheme="minorEastAsia"/>
          <w:sz w:val="24"/>
          <w:szCs w:val="24"/>
          <w:lang w:val="fr-CA"/>
        </w:rPr>
        <w:t>suggérons les actions suivantes.</w:t>
      </w:r>
    </w:p>
    <w:p w14:paraId="7F4D585B" w14:textId="77777777" w:rsidR="2155D54A" w:rsidRPr="000D66A3" w:rsidRDefault="00F27E7F" w:rsidP="001278AA">
      <w:pPr>
        <w:pStyle w:val="Heading3"/>
        <w:rPr>
          <w:color w:val="000000" w:themeColor="text1"/>
          <w:lang w:val="fr-CA"/>
        </w:rPr>
      </w:pPr>
      <w:bookmarkStart w:id="1087" w:name="_Toc184306446"/>
      <w:r w:rsidRPr="009E098B">
        <w:rPr>
          <w:color w:val="000000" w:themeColor="text1"/>
          <w:lang w:val="fr-CA"/>
        </w:rPr>
        <w:t>4.1. Réaménager les environnements bâtis en tenant compte des besoins sensoriels</w:t>
      </w:r>
      <w:bookmarkEnd w:id="1087"/>
    </w:p>
    <w:p w14:paraId="5543968A" w14:textId="699D326A"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Offrir aux personnes neurodivergentes la possibilité d</w:t>
      </w:r>
      <w:r w:rsidR="00071EE8">
        <w:rPr>
          <w:rFonts w:eastAsiaTheme="minorEastAsia"/>
          <w:sz w:val="24"/>
          <w:szCs w:val="24"/>
          <w:lang w:val="fr-CA"/>
        </w:rPr>
        <w:t>’</w:t>
      </w:r>
      <w:r w:rsidRPr="009E098B">
        <w:rPr>
          <w:rFonts w:eastAsiaTheme="minorEastAsia"/>
          <w:sz w:val="24"/>
          <w:szCs w:val="24"/>
          <w:lang w:val="fr-CA"/>
        </w:rPr>
        <w:t xml:space="preserve">adapter leur environnement physique en fonction de leurs préférences (p. ex., espace de travail et systèmes </w:t>
      </w:r>
      <w:r w:rsidR="0016630D">
        <w:rPr>
          <w:rFonts w:eastAsiaTheme="minorEastAsia"/>
          <w:sz w:val="24"/>
          <w:szCs w:val="24"/>
          <w:lang w:val="fr-CA"/>
        </w:rPr>
        <w:t>organisationnels</w:t>
      </w:r>
      <w:r w:rsidRPr="009E098B">
        <w:rPr>
          <w:rFonts w:eastAsiaTheme="minorEastAsia"/>
          <w:sz w:val="24"/>
          <w:szCs w:val="24"/>
          <w:lang w:val="fr-CA"/>
        </w:rPr>
        <w:t xml:space="preserve">). </w:t>
      </w:r>
    </w:p>
    <w:p w14:paraId="1CF31329" w14:textId="6F39BA79"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Proposer des </w:t>
      </w:r>
      <w:r w:rsidR="0004130A">
        <w:rPr>
          <w:rFonts w:eastAsiaTheme="minorEastAsia"/>
          <w:sz w:val="24"/>
          <w:szCs w:val="24"/>
          <w:lang w:val="fr-CA"/>
        </w:rPr>
        <w:t>options pour s</w:t>
      </w:r>
      <w:r w:rsidR="00071EE8">
        <w:rPr>
          <w:rFonts w:eastAsiaTheme="minorEastAsia"/>
          <w:sz w:val="24"/>
          <w:szCs w:val="24"/>
          <w:lang w:val="fr-CA"/>
        </w:rPr>
        <w:t>’</w:t>
      </w:r>
      <w:r w:rsidR="0004130A">
        <w:rPr>
          <w:rFonts w:eastAsiaTheme="minorEastAsia"/>
          <w:sz w:val="24"/>
          <w:szCs w:val="24"/>
          <w:lang w:val="fr-CA"/>
        </w:rPr>
        <w:t xml:space="preserve">asseoir </w:t>
      </w:r>
      <w:r w:rsidRPr="009E098B">
        <w:rPr>
          <w:rFonts w:eastAsiaTheme="minorEastAsia"/>
          <w:sz w:val="24"/>
          <w:szCs w:val="24"/>
          <w:lang w:val="fr-CA"/>
        </w:rPr>
        <w:t>diversifié</w:t>
      </w:r>
      <w:r w:rsidR="0004130A">
        <w:rPr>
          <w:rFonts w:eastAsiaTheme="minorEastAsia"/>
          <w:sz w:val="24"/>
          <w:szCs w:val="24"/>
          <w:lang w:val="fr-CA"/>
        </w:rPr>
        <w:t xml:space="preserve">es et en abondance, </w:t>
      </w:r>
      <w:r w:rsidRPr="009E098B">
        <w:rPr>
          <w:rFonts w:eastAsiaTheme="minorEastAsia"/>
          <w:sz w:val="24"/>
          <w:szCs w:val="24"/>
          <w:lang w:val="fr-CA"/>
        </w:rPr>
        <w:t>comme des sièges-sacs, des chaises rembourrées, des tapis de yoga et d</w:t>
      </w:r>
      <w:r w:rsidR="00071EE8">
        <w:rPr>
          <w:rFonts w:eastAsiaTheme="minorEastAsia"/>
          <w:sz w:val="24"/>
          <w:szCs w:val="24"/>
          <w:lang w:val="fr-CA"/>
        </w:rPr>
        <w:t>’</w:t>
      </w:r>
      <w:r w:rsidRPr="009E098B">
        <w:rPr>
          <w:rFonts w:eastAsiaTheme="minorEastAsia"/>
          <w:sz w:val="24"/>
          <w:szCs w:val="24"/>
          <w:lang w:val="fr-CA"/>
        </w:rPr>
        <w:t>autres sièges souples.</w:t>
      </w:r>
    </w:p>
    <w:p w14:paraId="3432DC5E" w14:textId="4B1D555E"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Veiller à ce que le mobilier soit modulaire et adaptable, et proposer des options ergonomiques et réglables, ainsi que des options </w:t>
      </w:r>
      <w:r w:rsidR="0004130A">
        <w:rPr>
          <w:rFonts w:eastAsiaTheme="minorEastAsia"/>
          <w:sz w:val="24"/>
          <w:szCs w:val="24"/>
          <w:lang w:val="fr-CA"/>
        </w:rPr>
        <w:t>convenant à</w:t>
      </w:r>
      <w:r w:rsidRPr="009E098B">
        <w:rPr>
          <w:rFonts w:eastAsiaTheme="minorEastAsia"/>
          <w:sz w:val="24"/>
          <w:szCs w:val="24"/>
          <w:lang w:val="fr-CA"/>
        </w:rPr>
        <w:t xml:space="preserve"> des personnes plus corpulentes.</w:t>
      </w:r>
    </w:p>
    <w:p w14:paraId="1E3CDF23" w14:textId="77777777"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Garder un espace physique entre les sièges.</w:t>
      </w:r>
    </w:p>
    <w:p w14:paraId="20490527" w14:textId="48938001" w:rsidR="001278AA" w:rsidRPr="000D66A3" w:rsidRDefault="451F51DA" w:rsidP="00E33BE3">
      <w:pPr>
        <w:pStyle w:val="ListParagraph"/>
        <w:numPr>
          <w:ilvl w:val="0"/>
          <w:numId w:val="5"/>
        </w:numPr>
        <w:rPr>
          <w:rFonts w:eastAsiaTheme="minorEastAsia"/>
          <w:sz w:val="24"/>
          <w:szCs w:val="24"/>
          <w:lang w:val="fr-CA"/>
        </w:rPr>
      </w:pPr>
      <w:r w:rsidRPr="009E098B">
        <w:rPr>
          <w:rFonts w:eastAsiaTheme="minorEastAsia"/>
          <w:sz w:val="24"/>
          <w:szCs w:val="24"/>
          <w:lang w:val="fr-CA"/>
        </w:rPr>
        <w:t xml:space="preserve">Veiller à </w:t>
      </w:r>
      <w:r w:rsidR="0004130A">
        <w:rPr>
          <w:rFonts w:eastAsiaTheme="minorEastAsia"/>
          <w:sz w:val="24"/>
          <w:szCs w:val="24"/>
          <w:lang w:val="fr-CA"/>
        </w:rPr>
        <w:t>offrir</w:t>
      </w:r>
      <w:r w:rsidR="0004130A" w:rsidRPr="009E098B">
        <w:rPr>
          <w:rFonts w:eastAsiaTheme="minorEastAsia"/>
          <w:sz w:val="24"/>
          <w:szCs w:val="24"/>
          <w:lang w:val="fr-CA"/>
        </w:rPr>
        <w:t xml:space="preserve"> </w:t>
      </w:r>
      <w:r w:rsidRPr="009E098B">
        <w:rPr>
          <w:rFonts w:eastAsiaTheme="minorEastAsia"/>
          <w:sz w:val="24"/>
          <w:szCs w:val="24"/>
          <w:lang w:val="fr-CA"/>
        </w:rPr>
        <w:t>le plus d</w:t>
      </w:r>
      <w:r w:rsidR="00071EE8">
        <w:rPr>
          <w:rFonts w:eastAsiaTheme="minorEastAsia"/>
          <w:sz w:val="24"/>
          <w:szCs w:val="24"/>
          <w:lang w:val="fr-CA"/>
        </w:rPr>
        <w:t>’</w:t>
      </w:r>
      <w:r w:rsidRPr="009E098B">
        <w:rPr>
          <w:rFonts w:eastAsiaTheme="minorEastAsia"/>
          <w:sz w:val="24"/>
          <w:szCs w:val="24"/>
          <w:lang w:val="fr-CA"/>
        </w:rPr>
        <w:t>options possible pour ajuster l</w:t>
      </w:r>
      <w:r w:rsidR="00071EE8">
        <w:rPr>
          <w:rFonts w:eastAsiaTheme="minorEastAsia"/>
          <w:sz w:val="24"/>
          <w:szCs w:val="24"/>
          <w:lang w:val="fr-CA"/>
        </w:rPr>
        <w:t>’</w:t>
      </w:r>
      <w:r w:rsidRPr="009E098B">
        <w:rPr>
          <w:rFonts w:eastAsiaTheme="minorEastAsia"/>
          <w:sz w:val="24"/>
          <w:szCs w:val="24"/>
          <w:lang w:val="fr-CA"/>
        </w:rPr>
        <w:t>éclairage.</w:t>
      </w:r>
    </w:p>
    <w:p w14:paraId="2C576EEE" w14:textId="55C77497" w:rsidR="2155D54A" w:rsidRPr="000D66A3" w:rsidRDefault="6D26C34D" w:rsidP="00E33BE3">
      <w:pPr>
        <w:pStyle w:val="ListParagraph"/>
        <w:numPr>
          <w:ilvl w:val="1"/>
          <w:numId w:val="5"/>
        </w:numPr>
        <w:rPr>
          <w:rFonts w:eastAsiaTheme="minorEastAsia"/>
          <w:sz w:val="24"/>
          <w:szCs w:val="24"/>
          <w:lang w:val="fr-CA"/>
        </w:rPr>
      </w:pPr>
      <w:r w:rsidRPr="009E098B">
        <w:rPr>
          <w:rFonts w:eastAsiaTheme="minorEastAsia"/>
          <w:sz w:val="24"/>
          <w:szCs w:val="24"/>
          <w:lang w:val="fr-CA"/>
        </w:rPr>
        <w:t>Il peut s</w:t>
      </w:r>
      <w:r w:rsidR="00071EE8">
        <w:rPr>
          <w:rFonts w:eastAsiaTheme="minorEastAsia"/>
          <w:sz w:val="24"/>
          <w:szCs w:val="24"/>
          <w:lang w:val="fr-CA"/>
        </w:rPr>
        <w:t>’</w:t>
      </w:r>
      <w:r w:rsidRPr="009E098B">
        <w:rPr>
          <w:rFonts w:eastAsiaTheme="minorEastAsia"/>
          <w:sz w:val="24"/>
          <w:szCs w:val="24"/>
          <w:lang w:val="fr-CA"/>
        </w:rPr>
        <w:t>agir d</w:t>
      </w:r>
      <w:r w:rsidR="00071EE8">
        <w:rPr>
          <w:rFonts w:eastAsiaTheme="minorEastAsia"/>
          <w:sz w:val="24"/>
          <w:szCs w:val="24"/>
          <w:lang w:val="fr-CA"/>
        </w:rPr>
        <w:t>’</w:t>
      </w:r>
      <w:r w:rsidRPr="009E098B">
        <w:rPr>
          <w:rFonts w:eastAsiaTheme="minorEastAsia"/>
          <w:sz w:val="24"/>
          <w:szCs w:val="24"/>
          <w:lang w:val="fr-CA"/>
        </w:rPr>
        <w:t>un éclairage à intensité variable ou d</w:t>
      </w:r>
      <w:r w:rsidR="00071EE8">
        <w:rPr>
          <w:rFonts w:eastAsiaTheme="minorEastAsia"/>
          <w:sz w:val="24"/>
          <w:szCs w:val="24"/>
          <w:lang w:val="fr-CA"/>
        </w:rPr>
        <w:t>’</w:t>
      </w:r>
      <w:r w:rsidRPr="009E098B">
        <w:rPr>
          <w:rFonts w:eastAsiaTheme="minorEastAsia"/>
          <w:sz w:val="24"/>
          <w:szCs w:val="24"/>
          <w:lang w:val="fr-CA"/>
        </w:rPr>
        <w:t>un éclairage contrôlé de manière flexible pour répondre aux besoins individuels.</w:t>
      </w:r>
    </w:p>
    <w:p w14:paraId="3147580F" w14:textId="7F9D52D2" w:rsidR="2155D54A" w:rsidRPr="000D66A3" w:rsidRDefault="2155D54A" w:rsidP="00E33BE3">
      <w:pPr>
        <w:pStyle w:val="ListParagraph"/>
        <w:numPr>
          <w:ilvl w:val="0"/>
          <w:numId w:val="5"/>
        </w:numPr>
        <w:rPr>
          <w:rFonts w:eastAsiaTheme="minorEastAsia"/>
          <w:sz w:val="24"/>
          <w:szCs w:val="24"/>
          <w:lang w:val="fr-CA"/>
        </w:rPr>
      </w:pPr>
      <w:r w:rsidRPr="009E098B">
        <w:rPr>
          <w:rFonts w:eastAsiaTheme="minorEastAsia"/>
          <w:sz w:val="24"/>
          <w:szCs w:val="24"/>
          <w:lang w:val="fr-CA"/>
        </w:rPr>
        <w:t xml:space="preserve">Créer des zones ou des limites clairement définies (en utilisant des demi-murs, des murs courbes, des rideaux, des cloisons, etc.) pour créer une </w:t>
      </w:r>
      <w:r w:rsidR="0004130A">
        <w:rPr>
          <w:rFonts w:eastAsiaTheme="minorEastAsia"/>
          <w:sz w:val="24"/>
          <w:szCs w:val="24"/>
          <w:lang w:val="fr-CA"/>
        </w:rPr>
        <w:t>atmosphère</w:t>
      </w:r>
      <w:r w:rsidR="0004130A" w:rsidRPr="009E098B">
        <w:rPr>
          <w:rFonts w:eastAsiaTheme="minorEastAsia"/>
          <w:sz w:val="24"/>
          <w:szCs w:val="24"/>
          <w:lang w:val="fr-CA"/>
        </w:rPr>
        <w:t xml:space="preserve"> </w:t>
      </w:r>
      <w:r w:rsidRPr="009E098B">
        <w:rPr>
          <w:rFonts w:eastAsiaTheme="minorEastAsia"/>
          <w:sz w:val="24"/>
          <w:szCs w:val="24"/>
          <w:lang w:val="fr-CA"/>
        </w:rPr>
        <w:t>de confidentialité et de sécurité.</w:t>
      </w:r>
    </w:p>
    <w:p w14:paraId="190A08C0" w14:textId="6643BD6D"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Assurer une bonne isolation acoustique, une ventilation adéquate, un contrôle de la température et veiller à l</w:t>
      </w:r>
      <w:r w:rsidR="00071EE8">
        <w:rPr>
          <w:rFonts w:eastAsiaTheme="minorEastAsia"/>
          <w:sz w:val="24"/>
          <w:szCs w:val="24"/>
          <w:lang w:val="fr-CA"/>
        </w:rPr>
        <w:t>’</w:t>
      </w:r>
      <w:r w:rsidRPr="009E098B">
        <w:rPr>
          <w:rFonts w:eastAsiaTheme="minorEastAsia"/>
          <w:sz w:val="24"/>
          <w:szCs w:val="24"/>
          <w:lang w:val="fr-CA"/>
        </w:rPr>
        <w:t>absence d</w:t>
      </w:r>
      <w:r w:rsidR="00071EE8">
        <w:rPr>
          <w:rFonts w:eastAsiaTheme="minorEastAsia"/>
          <w:sz w:val="24"/>
          <w:szCs w:val="24"/>
          <w:lang w:val="fr-CA"/>
        </w:rPr>
        <w:t>’</w:t>
      </w:r>
      <w:r w:rsidRPr="009E098B">
        <w:rPr>
          <w:rFonts w:eastAsiaTheme="minorEastAsia"/>
          <w:sz w:val="24"/>
          <w:szCs w:val="24"/>
          <w:lang w:val="fr-CA"/>
        </w:rPr>
        <w:t>odeurs fortes.</w:t>
      </w:r>
    </w:p>
    <w:p w14:paraId="30FE644D" w14:textId="4B358BB4" w:rsidR="2155D54A" w:rsidRPr="000D66A3" w:rsidRDefault="2155D54A" w:rsidP="00E33BE3">
      <w:pPr>
        <w:pStyle w:val="ListParagraph"/>
        <w:numPr>
          <w:ilvl w:val="0"/>
          <w:numId w:val="5"/>
        </w:numPr>
        <w:rPr>
          <w:rFonts w:eastAsiaTheme="minorEastAsia"/>
          <w:sz w:val="24"/>
          <w:szCs w:val="24"/>
          <w:lang w:val="fr-CA"/>
        </w:rPr>
      </w:pPr>
      <w:r w:rsidRPr="009E098B">
        <w:rPr>
          <w:rFonts w:eastAsiaTheme="minorEastAsia"/>
          <w:sz w:val="24"/>
          <w:szCs w:val="24"/>
          <w:lang w:val="fr-CA"/>
        </w:rPr>
        <w:t>Mettre en place des supports visuels, comme des panneaux et des aides à l</w:t>
      </w:r>
      <w:r w:rsidR="00071EE8">
        <w:rPr>
          <w:rFonts w:eastAsiaTheme="minorEastAsia"/>
          <w:sz w:val="24"/>
          <w:szCs w:val="24"/>
          <w:lang w:val="fr-CA"/>
        </w:rPr>
        <w:t>’</w:t>
      </w:r>
      <w:r w:rsidRPr="009E098B">
        <w:rPr>
          <w:rFonts w:eastAsiaTheme="minorEastAsia"/>
          <w:sz w:val="24"/>
          <w:szCs w:val="24"/>
          <w:lang w:val="fr-CA"/>
        </w:rPr>
        <w:t xml:space="preserve">orientation </w:t>
      </w:r>
      <w:r w:rsidR="007B6A9E">
        <w:rPr>
          <w:rFonts w:eastAsiaTheme="minorEastAsia"/>
          <w:sz w:val="24"/>
          <w:szCs w:val="24"/>
          <w:lang w:val="fr-CA"/>
        </w:rPr>
        <w:t>comportant</w:t>
      </w:r>
      <w:r w:rsidR="007B6A9E" w:rsidRPr="009E098B">
        <w:rPr>
          <w:rFonts w:eastAsiaTheme="minorEastAsia"/>
          <w:sz w:val="24"/>
          <w:szCs w:val="24"/>
          <w:lang w:val="fr-CA"/>
        </w:rPr>
        <w:t xml:space="preserve"> </w:t>
      </w:r>
      <w:r w:rsidRPr="009E098B">
        <w:rPr>
          <w:rFonts w:eastAsiaTheme="minorEastAsia"/>
          <w:sz w:val="24"/>
          <w:szCs w:val="24"/>
          <w:lang w:val="fr-CA"/>
        </w:rPr>
        <w:t>des images, des pictogrammes, des couleurs ou des phrases</w:t>
      </w:r>
      <w:r w:rsidR="007B6A9E">
        <w:rPr>
          <w:rFonts w:eastAsiaTheme="minorEastAsia"/>
          <w:sz w:val="24"/>
          <w:szCs w:val="24"/>
          <w:lang w:val="fr-CA"/>
        </w:rPr>
        <w:t xml:space="preserve"> courtes</w:t>
      </w:r>
      <w:r w:rsidRPr="009E098B">
        <w:rPr>
          <w:rFonts w:eastAsiaTheme="minorEastAsia"/>
          <w:sz w:val="24"/>
          <w:szCs w:val="24"/>
          <w:lang w:val="fr-CA"/>
        </w:rPr>
        <w:t>, pour aider à circuler dans l</w:t>
      </w:r>
      <w:r w:rsidR="00071EE8">
        <w:rPr>
          <w:rFonts w:eastAsiaTheme="minorEastAsia"/>
          <w:sz w:val="24"/>
          <w:szCs w:val="24"/>
          <w:lang w:val="fr-CA"/>
        </w:rPr>
        <w:t>’</w:t>
      </w:r>
      <w:r w:rsidRPr="009E098B">
        <w:rPr>
          <w:rFonts w:eastAsiaTheme="minorEastAsia"/>
          <w:sz w:val="24"/>
          <w:szCs w:val="24"/>
          <w:lang w:val="fr-CA"/>
        </w:rPr>
        <w:t xml:space="preserve">espace de manière indépendante et </w:t>
      </w:r>
      <w:r w:rsidR="007B6A9E">
        <w:rPr>
          <w:rFonts w:eastAsiaTheme="minorEastAsia"/>
          <w:sz w:val="24"/>
          <w:szCs w:val="24"/>
          <w:lang w:val="fr-CA"/>
        </w:rPr>
        <w:t>aisée</w:t>
      </w:r>
      <w:r w:rsidRPr="009E098B">
        <w:rPr>
          <w:rFonts w:eastAsiaTheme="minorEastAsia"/>
          <w:sz w:val="24"/>
          <w:szCs w:val="24"/>
          <w:lang w:val="fr-CA"/>
        </w:rPr>
        <w:t>.</w:t>
      </w:r>
    </w:p>
    <w:p w14:paraId="2A5A9A71" w14:textId="77777777" w:rsidR="2155D54A" w:rsidRPr="000D66A3" w:rsidRDefault="00F27E7F" w:rsidP="001278AA">
      <w:pPr>
        <w:pStyle w:val="Heading3"/>
        <w:rPr>
          <w:lang w:val="fr-CA"/>
        </w:rPr>
      </w:pPr>
      <w:bookmarkStart w:id="1088" w:name="_Toc184306447"/>
      <w:r w:rsidRPr="009E098B">
        <w:rPr>
          <w:color w:val="000000" w:themeColor="text1"/>
          <w:lang w:val="fr-CA"/>
        </w:rPr>
        <w:t>4.2. Concevoir des espaces où la stimulation est minimale</w:t>
      </w:r>
      <w:bookmarkEnd w:id="1088"/>
    </w:p>
    <w:p w14:paraId="70E3AAED" w14:textId="0455025C"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Désigner des espaces de tranquillité à chaque étage et dans chaque bâtiment, </w:t>
      </w:r>
      <w:r w:rsidR="005050F7">
        <w:rPr>
          <w:rFonts w:eastAsiaTheme="minorEastAsia"/>
          <w:sz w:val="24"/>
          <w:szCs w:val="24"/>
          <w:lang w:val="fr-CA"/>
        </w:rPr>
        <w:t>configurés de manière claire et simple</w:t>
      </w:r>
      <w:r w:rsidRPr="009E098B">
        <w:rPr>
          <w:rFonts w:eastAsiaTheme="minorEastAsia"/>
          <w:sz w:val="24"/>
          <w:szCs w:val="24"/>
          <w:lang w:val="fr-CA"/>
        </w:rPr>
        <w:t xml:space="preserve">. </w:t>
      </w:r>
    </w:p>
    <w:p w14:paraId="69214A0B" w14:textId="0D891948" w:rsidR="2155D54A"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Aménager des pièces sûres sur le plan sensoriel, séparées des autres environnements par des formes organiques et curvilignes, </w:t>
      </w:r>
      <w:r w:rsidR="00BF70B5">
        <w:rPr>
          <w:rFonts w:eastAsiaTheme="minorEastAsia"/>
          <w:sz w:val="24"/>
          <w:szCs w:val="24"/>
          <w:lang w:val="fr-CA"/>
        </w:rPr>
        <w:t xml:space="preserve">et caractérisées par </w:t>
      </w:r>
      <w:r w:rsidRPr="009E098B">
        <w:rPr>
          <w:rFonts w:eastAsiaTheme="minorEastAsia"/>
          <w:sz w:val="24"/>
          <w:szCs w:val="24"/>
          <w:lang w:val="fr-CA"/>
        </w:rPr>
        <w:t xml:space="preserve">un éclairage naturel et/ou un éclairage </w:t>
      </w:r>
      <w:r w:rsidR="00356654">
        <w:rPr>
          <w:rFonts w:eastAsiaTheme="minorEastAsia"/>
          <w:sz w:val="24"/>
          <w:szCs w:val="24"/>
          <w:lang w:val="fr-CA"/>
        </w:rPr>
        <w:t>D.E.L.</w:t>
      </w:r>
      <w:r w:rsidRPr="009E098B">
        <w:rPr>
          <w:rFonts w:eastAsiaTheme="minorEastAsia"/>
          <w:sz w:val="24"/>
          <w:szCs w:val="24"/>
          <w:lang w:val="fr-CA"/>
        </w:rPr>
        <w:t xml:space="preserve"> plus chaud (600-800 lumens), une absorption acoustique accrue dans les murs et des objets sensoriels réconfortants.</w:t>
      </w:r>
    </w:p>
    <w:p w14:paraId="3D228341" w14:textId="2E3A5412" w:rsidR="02FCBD21" w:rsidRPr="000D66A3" w:rsidRDefault="2155D54A"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Proposer des bouchons d</w:t>
      </w:r>
      <w:r w:rsidR="00071EE8">
        <w:rPr>
          <w:rFonts w:eastAsiaTheme="minorEastAsia"/>
          <w:sz w:val="24"/>
          <w:szCs w:val="24"/>
          <w:lang w:val="fr-CA"/>
        </w:rPr>
        <w:t>’</w:t>
      </w:r>
      <w:r w:rsidRPr="009E098B">
        <w:rPr>
          <w:rFonts w:eastAsiaTheme="minorEastAsia"/>
          <w:sz w:val="24"/>
          <w:szCs w:val="24"/>
          <w:lang w:val="fr-CA"/>
        </w:rPr>
        <w:t>oreille ou des écouteurs, des lunettes de solei</w:t>
      </w:r>
      <w:r w:rsidR="00305F0E">
        <w:rPr>
          <w:rFonts w:eastAsiaTheme="minorEastAsia"/>
          <w:sz w:val="24"/>
          <w:szCs w:val="24"/>
          <w:lang w:val="fr-CA"/>
        </w:rPr>
        <w:t>l et</w:t>
      </w:r>
      <w:r w:rsidRPr="009E098B">
        <w:rPr>
          <w:rFonts w:eastAsiaTheme="minorEastAsia"/>
          <w:sz w:val="24"/>
          <w:szCs w:val="24"/>
          <w:lang w:val="fr-CA"/>
        </w:rPr>
        <w:t xml:space="preserve"> des </w:t>
      </w:r>
      <w:r w:rsidR="00305F0E">
        <w:rPr>
          <w:rFonts w:eastAsiaTheme="minorEastAsia"/>
          <w:sz w:val="24"/>
          <w:szCs w:val="24"/>
          <w:lang w:val="fr-CA"/>
        </w:rPr>
        <w:t>objets de manipulation</w:t>
      </w:r>
      <w:r w:rsidRPr="009E098B">
        <w:rPr>
          <w:rFonts w:eastAsiaTheme="minorEastAsia"/>
          <w:sz w:val="24"/>
          <w:szCs w:val="24"/>
          <w:lang w:val="fr-CA"/>
        </w:rPr>
        <w:t xml:space="preserve"> pour aider à réduire la surcharge sensorielle.</w:t>
      </w:r>
    </w:p>
    <w:p w14:paraId="701226BB" w14:textId="41CA1F6B" w:rsidR="2155D54A" w:rsidRPr="000D66A3" w:rsidRDefault="2155D54A" w:rsidP="00961DEE">
      <w:pPr>
        <w:rPr>
          <w:rFonts w:eastAsiaTheme="minorEastAsia"/>
          <w:sz w:val="24"/>
          <w:szCs w:val="24"/>
          <w:lang w:val="fr-CA"/>
        </w:rPr>
      </w:pPr>
      <w:r w:rsidRPr="009E098B">
        <w:rPr>
          <w:rFonts w:eastAsiaTheme="minorEastAsia"/>
          <w:sz w:val="24"/>
          <w:szCs w:val="24"/>
          <w:lang w:val="fr-CA"/>
        </w:rPr>
        <w:lastRenderedPageBreak/>
        <w:t xml:space="preserve">En tenant compte des besoins sensoriels des personnes neurodivergentes, les </w:t>
      </w:r>
      <w:r w:rsidR="00E36EBD">
        <w:rPr>
          <w:rFonts w:eastAsiaTheme="minorEastAsia"/>
          <w:sz w:val="24"/>
          <w:szCs w:val="24"/>
          <w:lang w:val="fr-CA"/>
        </w:rPr>
        <w:t>spécialistes de l</w:t>
      </w:r>
      <w:r w:rsidR="00071EE8">
        <w:rPr>
          <w:rFonts w:eastAsiaTheme="minorEastAsia"/>
          <w:sz w:val="24"/>
          <w:szCs w:val="24"/>
          <w:lang w:val="fr-CA"/>
        </w:rPr>
        <w:t>’</w:t>
      </w:r>
      <w:r w:rsidR="00E36EBD">
        <w:rPr>
          <w:rFonts w:eastAsiaTheme="minorEastAsia"/>
          <w:sz w:val="24"/>
          <w:szCs w:val="24"/>
          <w:lang w:val="fr-CA"/>
        </w:rPr>
        <w:t>élaboration</w:t>
      </w:r>
      <w:r w:rsidR="00E36EBD" w:rsidRPr="009E098B">
        <w:rPr>
          <w:rFonts w:eastAsiaTheme="minorEastAsia"/>
          <w:sz w:val="24"/>
          <w:szCs w:val="24"/>
          <w:lang w:val="fr-CA"/>
        </w:rPr>
        <w:t xml:space="preserve"> </w:t>
      </w:r>
      <w:r w:rsidRPr="009E098B">
        <w:rPr>
          <w:rFonts w:eastAsiaTheme="minorEastAsia"/>
          <w:sz w:val="24"/>
          <w:szCs w:val="24"/>
          <w:lang w:val="fr-CA"/>
        </w:rPr>
        <w:t xml:space="preserve">de normes peuvent créer des environnements plus inclusifs et plus aidants qui améliorent le bien-être </w:t>
      </w:r>
      <w:r w:rsidR="00E36EBD">
        <w:rPr>
          <w:rFonts w:eastAsiaTheme="minorEastAsia"/>
          <w:sz w:val="24"/>
          <w:szCs w:val="24"/>
          <w:lang w:val="fr-CA"/>
        </w:rPr>
        <w:t>comme</w:t>
      </w:r>
      <w:r w:rsidR="00E36EBD" w:rsidRPr="009E098B">
        <w:rPr>
          <w:rFonts w:eastAsiaTheme="minorEastAsia"/>
          <w:sz w:val="24"/>
          <w:szCs w:val="24"/>
          <w:lang w:val="fr-CA"/>
        </w:rPr>
        <w:t xml:space="preserve"> </w:t>
      </w:r>
      <w:r w:rsidRPr="009E098B">
        <w:rPr>
          <w:rFonts w:eastAsiaTheme="minorEastAsia"/>
          <w:sz w:val="24"/>
          <w:szCs w:val="24"/>
          <w:lang w:val="fr-CA"/>
        </w:rPr>
        <w:t>la participation de tous les utilisateurs et de toutes les utilisatrices.</w:t>
      </w:r>
      <w:r w:rsidR="005F1650">
        <w:rPr>
          <w:rFonts w:eastAsiaTheme="minorEastAsia"/>
          <w:sz w:val="24"/>
          <w:szCs w:val="24"/>
          <w:lang w:val="fr-CA"/>
        </w:rPr>
        <w:t xml:space="preserve"> </w:t>
      </w:r>
      <w:r w:rsidRPr="009E098B">
        <w:rPr>
          <w:rFonts w:eastAsiaTheme="minorEastAsia"/>
          <w:sz w:val="24"/>
          <w:szCs w:val="24"/>
          <w:lang w:val="fr-CA"/>
        </w:rPr>
        <w:t xml:space="preserve"> </w:t>
      </w:r>
    </w:p>
    <w:p w14:paraId="0364D723" w14:textId="33DF3BA4" w:rsidR="4C5A7835" w:rsidRPr="000D66A3" w:rsidRDefault="4C5A7835" w:rsidP="001278AA">
      <w:pPr>
        <w:pStyle w:val="Heading2"/>
        <w:rPr>
          <w:color w:val="000000" w:themeColor="text1"/>
          <w:lang w:val="fr-CA"/>
        </w:rPr>
      </w:pPr>
      <w:bookmarkStart w:id="1089" w:name="_Toc441054555"/>
      <w:bookmarkStart w:id="1090" w:name="_Toc398095576"/>
      <w:bookmarkStart w:id="1091" w:name="_Toc269157647"/>
      <w:bookmarkStart w:id="1092" w:name="_Toc86697416"/>
      <w:bookmarkStart w:id="1093" w:name="_Toc1506586874"/>
      <w:bookmarkStart w:id="1094" w:name="_Toc1321214952"/>
      <w:bookmarkStart w:id="1095" w:name="_Toc2035384770"/>
      <w:bookmarkStart w:id="1096" w:name="_Toc560173150"/>
      <w:bookmarkStart w:id="1097" w:name="_Toc470158602"/>
      <w:bookmarkStart w:id="1098" w:name="_Toc100940866"/>
      <w:bookmarkStart w:id="1099" w:name="_Toc1701543641"/>
      <w:bookmarkStart w:id="1100" w:name="_Toc1239979324"/>
      <w:bookmarkStart w:id="1101" w:name="_Toc738704577"/>
      <w:bookmarkStart w:id="1102" w:name="_Toc244339550"/>
      <w:bookmarkStart w:id="1103" w:name="_Toc192861406"/>
      <w:bookmarkStart w:id="1104" w:name="_Toc493207642"/>
      <w:bookmarkStart w:id="1105" w:name="_Toc184306448"/>
      <w:r w:rsidRPr="009E098B">
        <w:rPr>
          <w:color w:val="000000" w:themeColor="text1"/>
          <w:lang w:val="fr-CA"/>
        </w:rPr>
        <w:t xml:space="preserve">Pratique </w:t>
      </w:r>
      <w:r w:rsidR="00E77F5C" w:rsidRPr="009E098B">
        <w:rPr>
          <w:color w:val="000000" w:themeColor="text1"/>
          <w:lang w:val="fr-CA"/>
        </w:rPr>
        <w:t>recommandée </w:t>
      </w:r>
      <w:r w:rsidRPr="009E098B">
        <w:rPr>
          <w:color w:val="000000" w:themeColor="text1"/>
          <w:lang w:val="fr-CA"/>
        </w:rPr>
        <w:t>n</w:t>
      </w:r>
      <w:r w:rsidRPr="009E098B">
        <w:rPr>
          <w:color w:val="000000" w:themeColor="text1"/>
          <w:vertAlign w:val="superscript"/>
          <w:lang w:val="fr-CA"/>
        </w:rPr>
        <w:t>o</w:t>
      </w:r>
      <w:r w:rsidRPr="009E098B">
        <w:rPr>
          <w:color w:val="000000" w:themeColor="text1"/>
          <w:lang w:val="fr-CA"/>
        </w:rPr>
        <w:t> 5</w:t>
      </w:r>
      <w:r w:rsidR="00E77F5C">
        <w:rPr>
          <w:color w:val="000000" w:themeColor="text1"/>
          <w:lang w:val="fr-CA"/>
        </w:rPr>
        <w:t> </w:t>
      </w:r>
      <w:r w:rsidRPr="009E098B">
        <w:rPr>
          <w:color w:val="000000" w:themeColor="text1"/>
          <w:lang w:val="fr-CA"/>
        </w:rPr>
        <w:t>: Concevoir de manière proactive et répondre aux besoins des personnes neurodivergentes.</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005F1650">
        <w:rPr>
          <w:color w:val="000000" w:themeColor="text1"/>
          <w:lang w:val="fr-CA"/>
        </w:rPr>
        <w:t xml:space="preserve">   </w:t>
      </w:r>
    </w:p>
    <w:p w14:paraId="4E9E0F4A" w14:textId="492C3204" w:rsidR="02FCBD21" w:rsidRPr="000D66A3" w:rsidRDefault="1A96EBD7" w:rsidP="00961DEE">
      <w:pPr>
        <w:rPr>
          <w:rFonts w:eastAsiaTheme="minorEastAsia"/>
          <w:sz w:val="24"/>
          <w:szCs w:val="24"/>
          <w:lang w:val="fr-CA"/>
        </w:rPr>
      </w:pPr>
      <w:r w:rsidRPr="009E098B">
        <w:rPr>
          <w:rFonts w:eastAsiaTheme="minorEastAsia"/>
          <w:sz w:val="24"/>
          <w:szCs w:val="24"/>
          <w:lang w:val="fr-CA"/>
        </w:rPr>
        <w:t xml:space="preserve">Pour renforcer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 il est essentiel de prendre en compte les divers besoins des personnes neurodivergentes. Cette recommandation s</w:t>
      </w:r>
      <w:r w:rsidR="00071EE8">
        <w:rPr>
          <w:rFonts w:eastAsiaTheme="minorEastAsia"/>
          <w:sz w:val="24"/>
          <w:szCs w:val="24"/>
          <w:lang w:val="fr-CA"/>
        </w:rPr>
        <w:t>’</w:t>
      </w:r>
      <w:r w:rsidRPr="009E098B">
        <w:rPr>
          <w:rFonts w:eastAsiaTheme="minorEastAsia"/>
          <w:sz w:val="24"/>
          <w:szCs w:val="24"/>
          <w:lang w:val="fr-CA"/>
        </w:rPr>
        <w:t xml:space="preserve">applique à la fois au contenu et au processus. Voici ce que nous recommandons tout particulièrement aux </w:t>
      </w:r>
      <w:r w:rsidR="008F5D95">
        <w:rPr>
          <w:rFonts w:eastAsiaTheme="minorEastAsia"/>
          <w:sz w:val="24"/>
          <w:szCs w:val="24"/>
          <w:lang w:val="fr-CA"/>
        </w:rPr>
        <w:t>spécialistes de l</w:t>
      </w:r>
      <w:r w:rsidR="00071EE8">
        <w:rPr>
          <w:rFonts w:eastAsiaTheme="minorEastAsia"/>
          <w:sz w:val="24"/>
          <w:szCs w:val="24"/>
          <w:lang w:val="fr-CA"/>
        </w:rPr>
        <w:t>’</w:t>
      </w:r>
      <w:r w:rsidR="008F5D95">
        <w:rPr>
          <w:rFonts w:eastAsiaTheme="minorEastAsia"/>
          <w:sz w:val="24"/>
          <w:szCs w:val="24"/>
          <w:lang w:val="fr-CA"/>
        </w:rPr>
        <w:t>élaboration</w:t>
      </w:r>
      <w:r w:rsidR="008F5D95" w:rsidRPr="009E098B">
        <w:rPr>
          <w:rFonts w:eastAsiaTheme="minorEastAsia"/>
          <w:sz w:val="24"/>
          <w:szCs w:val="24"/>
          <w:lang w:val="fr-CA"/>
        </w:rPr>
        <w:t xml:space="preserve"> </w:t>
      </w:r>
      <w:r w:rsidRPr="009E098B">
        <w:rPr>
          <w:rFonts w:eastAsiaTheme="minorEastAsia"/>
          <w:sz w:val="24"/>
          <w:szCs w:val="24"/>
          <w:lang w:val="fr-CA"/>
        </w:rPr>
        <w:t>de normes.</w:t>
      </w:r>
    </w:p>
    <w:p w14:paraId="20BD5EDB" w14:textId="77777777" w:rsidR="1A96EBD7" w:rsidRPr="000D66A3" w:rsidRDefault="00107D6A" w:rsidP="001278AA">
      <w:pPr>
        <w:pStyle w:val="Heading3"/>
        <w:rPr>
          <w:color w:val="000000" w:themeColor="text1"/>
          <w:lang w:val="fr-CA"/>
        </w:rPr>
      </w:pPr>
      <w:bookmarkStart w:id="1106" w:name="_Toc184306449"/>
      <w:r w:rsidRPr="009E098B">
        <w:rPr>
          <w:color w:val="000000" w:themeColor="text1"/>
          <w:lang w:val="fr-CA"/>
        </w:rPr>
        <w:t>5.1. Favoriser la participation des personnes neurodivergentes</w:t>
      </w:r>
      <w:bookmarkEnd w:id="1106"/>
      <w:r w:rsidRPr="009E098B">
        <w:rPr>
          <w:color w:val="000000" w:themeColor="text1"/>
          <w:lang w:val="fr-CA"/>
        </w:rPr>
        <w:t xml:space="preserve"> </w:t>
      </w:r>
    </w:p>
    <w:p w14:paraId="1BECAA4A" w14:textId="17F40E41"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Permettre aux personnes neurodivergentes de choisir leur mode de participation, par exemple en </w:t>
      </w:r>
      <w:r w:rsidR="008F5D95">
        <w:rPr>
          <w:rFonts w:eastAsiaTheme="minorEastAsia"/>
          <w:sz w:val="24"/>
          <w:szCs w:val="24"/>
          <w:lang w:val="fr-CA"/>
        </w:rPr>
        <w:t>se joignant</w:t>
      </w:r>
      <w:r w:rsidR="008F5D95" w:rsidRPr="009E098B">
        <w:rPr>
          <w:rFonts w:eastAsiaTheme="minorEastAsia"/>
          <w:sz w:val="24"/>
          <w:szCs w:val="24"/>
          <w:lang w:val="fr-CA"/>
        </w:rPr>
        <w:t xml:space="preserve"> </w:t>
      </w:r>
      <w:r w:rsidRPr="009E098B">
        <w:rPr>
          <w:rFonts w:eastAsiaTheme="minorEastAsia"/>
          <w:sz w:val="24"/>
          <w:szCs w:val="24"/>
          <w:lang w:val="fr-CA"/>
        </w:rPr>
        <w:t>à des réunions de comités virtuel</w:t>
      </w:r>
      <w:r w:rsidR="008F5D95">
        <w:rPr>
          <w:rFonts w:eastAsiaTheme="minorEastAsia"/>
          <w:sz w:val="24"/>
          <w:szCs w:val="24"/>
          <w:lang w:val="fr-CA"/>
        </w:rPr>
        <w:t>le</w:t>
      </w:r>
      <w:r w:rsidRPr="009E098B">
        <w:rPr>
          <w:rFonts w:eastAsiaTheme="minorEastAsia"/>
          <w:sz w:val="24"/>
          <w:szCs w:val="24"/>
          <w:lang w:val="fr-CA"/>
        </w:rPr>
        <w:t xml:space="preserve">s sans allumer </w:t>
      </w:r>
      <w:r w:rsidR="008F5D95">
        <w:rPr>
          <w:rFonts w:eastAsiaTheme="minorEastAsia"/>
          <w:sz w:val="24"/>
          <w:szCs w:val="24"/>
          <w:lang w:val="fr-CA"/>
        </w:rPr>
        <w:t>leur</w:t>
      </w:r>
      <w:r w:rsidR="008F5D95" w:rsidRPr="009E098B">
        <w:rPr>
          <w:rFonts w:eastAsiaTheme="minorEastAsia"/>
          <w:sz w:val="24"/>
          <w:szCs w:val="24"/>
          <w:lang w:val="fr-CA"/>
        </w:rPr>
        <w:t xml:space="preserve"> </w:t>
      </w:r>
      <w:r w:rsidRPr="009E098B">
        <w:rPr>
          <w:rFonts w:eastAsiaTheme="minorEastAsia"/>
          <w:sz w:val="24"/>
          <w:szCs w:val="24"/>
          <w:lang w:val="fr-CA"/>
        </w:rPr>
        <w:t>caméra et en utilisant le style de communication qu</w:t>
      </w:r>
      <w:r w:rsidR="00071EE8">
        <w:rPr>
          <w:rFonts w:eastAsiaTheme="minorEastAsia"/>
          <w:sz w:val="24"/>
          <w:szCs w:val="24"/>
          <w:lang w:val="fr-CA"/>
        </w:rPr>
        <w:t>’</w:t>
      </w:r>
      <w:r w:rsidRPr="009E098B">
        <w:rPr>
          <w:rFonts w:eastAsiaTheme="minorEastAsia"/>
          <w:sz w:val="24"/>
          <w:szCs w:val="24"/>
          <w:lang w:val="fr-CA"/>
        </w:rPr>
        <w:t xml:space="preserve">elles préfèrent (p. ex., oral ou écrit </w:t>
      </w:r>
      <w:r w:rsidR="008F5D95">
        <w:rPr>
          <w:rFonts w:eastAsiaTheme="minorEastAsia"/>
          <w:sz w:val="24"/>
          <w:szCs w:val="24"/>
          <w:lang w:val="fr-CA"/>
        </w:rPr>
        <w:t>–</w:t>
      </w:r>
      <w:r w:rsidR="008F5D95" w:rsidRPr="009E098B">
        <w:rPr>
          <w:rFonts w:eastAsiaTheme="minorEastAsia"/>
          <w:sz w:val="24"/>
          <w:szCs w:val="24"/>
          <w:lang w:val="fr-CA"/>
        </w:rPr>
        <w:t xml:space="preserve"> </w:t>
      </w:r>
      <w:r w:rsidRPr="009E098B">
        <w:rPr>
          <w:rFonts w:eastAsiaTheme="minorEastAsia"/>
          <w:sz w:val="24"/>
          <w:szCs w:val="24"/>
          <w:lang w:val="fr-CA"/>
        </w:rPr>
        <w:t>voir la pratique recommandée n</w:t>
      </w:r>
      <w:r w:rsidR="00371367" w:rsidRPr="00371367">
        <w:rPr>
          <w:rFonts w:eastAsiaTheme="minorEastAsia"/>
          <w:sz w:val="24"/>
          <w:szCs w:val="24"/>
          <w:vertAlign w:val="superscript"/>
          <w:lang w:val="fr-CA"/>
        </w:rPr>
        <w:t>o</w:t>
      </w:r>
      <w:r w:rsidRPr="009E098B">
        <w:rPr>
          <w:rFonts w:eastAsiaTheme="minorEastAsia"/>
          <w:sz w:val="24"/>
          <w:szCs w:val="24"/>
          <w:lang w:val="fr-CA"/>
        </w:rPr>
        <w:t> 3).</w:t>
      </w:r>
    </w:p>
    <w:p w14:paraId="614D8B3C" w14:textId="77777777"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Offrir une certaine souplesse dans le choix du matériel et des logiciels pour leurs ordinateurs. </w:t>
      </w:r>
    </w:p>
    <w:p w14:paraId="76E35908" w14:textId="36461D22"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Offrir des environnements physiques flexibles (voir la pratique </w:t>
      </w:r>
      <w:r w:rsidR="00E77F5C" w:rsidRPr="009E098B">
        <w:rPr>
          <w:rFonts w:eastAsiaTheme="minorEastAsia"/>
          <w:sz w:val="24"/>
          <w:szCs w:val="24"/>
          <w:lang w:val="fr-CA"/>
        </w:rPr>
        <w:t xml:space="preserve">recommandée </w:t>
      </w:r>
      <w:r w:rsidRPr="009E098B">
        <w:rPr>
          <w:rFonts w:eastAsiaTheme="minorEastAsia"/>
          <w:sz w:val="24"/>
          <w:szCs w:val="24"/>
          <w:lang w:val="fr-CA"/>
        </w:rPr>
        <w:t>n</w:t>
      </w:r>
      <w:r w:rsidRPr="009E098B">
        <w:rPr>
          <w:rFonts w:eastAsiaTheme="minorEastAsia"/>
          <w:sz w:val="24"/>
          <w:szCs w:val="24"/>
          <w:vertAlign w:val="superscript"/>
          <w:lang w:val="fr-CA"/>
        </w:rPr>
        <w:t>o</w:t>
      </w:r>
      <w:r w:rsidRPr="009E098B">
        <w:rPr>
          <w:rFonts w:eastAsiaTheme="minorEastAsia"/>
          <w:sz w:val="24"/>
          <w:szCs w:val="24"/>
          <w:lang w:val="fr-CA"/>
        </w:rPr>
        <w:t> 4)</w:t>
      </w:r>
      <w:r w:rsidR="00195A3F">
        <w:rPr>
          <w:rFonts w:eastAsiaTheme="minorEastAsia"/>
          <w:sz w:val="24"/>
          <w:szCs w:val="24"/>
          <w:lang w:val="fr-CA"/>
        </w:rPr>
        <w:t>.</w:t>
      </w:r>
    </w:p>
    <w:p w14:paraId="0ADB78C0" w14:textId="3AD8762C" w:rsidR="1A96EBD7" w:rsidRPr="00CE4A99" w:rsidRDefault="00107D6A" w:rsidP="001278AA">
      <w:pPr>
        <w:pStyle w:val="Heading3"/>
        <w:rPr>
          <w:lang w:val="fr-CA"/>
        </w:rPr>
      </w:pPr>
      <w:bookmarkStart w:id="1107" w:name="_Toc184306450"/>
      <w:r w:rsidRPr="009E098B">
        <w:rPr>
          <w:color w:val="000000" w:themeColor="text1"/>
          <w:lang w:val="fr-CA"/>
        </w:rPr>
        <w:t xml:space="preserve">5.2. Proposer des </w:t>
      </w:r>
      <w:r w:rsidR="00FF0493">
        <w:rPr>
          <w:color w:val="000000" w:themeColor="text1"/>
          <w:lang w:val="fr-CA"/>
        </w:rPr>
        <w:t>accommodements</w:t>
      </w:r>
      <w:r w:rsidR="00FF0493" w:rsidRPr="009E098B">
        <w:rPr>
          <w:color w:val="000000" w:themeColor="text1"/>
          <w:lang w:val="fr-CA"/>
        </w:rPr>
        <w:t xml:space="preserve"> </w:t>
      </w:r>
      <w:r w:rsidRPr="009E098B">
        <w:rPr>
          <w:color w:val="000000" w:themeColor="text1"/>
          <w:lang w:val="fr-CA"/>
        </w:rPr>
        <w:t>sans obstacle</w:t>
      </w:r>
      <w:bookmarkEnd w:id="1107"/>
    </w:p>
    <w:p w14:paraId="20B42682" w14:textId="77777777"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Fournir des accommodements à toute personne qui en a besoin, sans suspicion ni procédures trop compliquées pour en bénéficier.</w:t>
      </w:r>
    </w:p>
    <w:p w14:paraId="3A360B04" w14:textId="77777777" w:rsidR="1A96EBD7" w:rsidRPr="000D66A3" w:rsidRDefault="00107D6A" w:rsidP="001278AA">
      <w:pPr>
        <w:pStyle w:val="Heading3"/>
        <w:rPr>
          <w:color w:val="000000" w:themeColor="text1"/>
          <w:lang w:val="fr-CA"/>
        </w:rPr>
      </w:pPr>
      <w:bookmarkStart w:id="1108" w:name="_Toc184306451"/>
      <w:r w:rsidRPr="009E098B">
        <w:rPr>
          <w:color w:val="000000" w:themeColor="text1"/>
          <w:lang w:val="fr-CA"/>
        </w:rPr>
        <w:t>5.3. Accepter et soutenir les ressources personnalisées</w:t>
      </w:r>
      <w:bookmarkEnd w:id="1108"/>
    </w:p>
    <w:p w14:paraId="46515E5C" w14:textId="02DF9532"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Adopter le concept de présomption de compétence, qui consiste à croire que les personnes neurodivergentes sont capables de changer et d</w:t>
      </w:r>
      <w:r w:rsidR="00071EE8">
        <w:rPr>
          <w:rFonts w:eastAsiaTheme="minorEastAsia"/>
          <w:sz w:val="24"/>
          <w:szCs w:val="24"/>
          <w:lang w:val="fr-CA"/>
        </w:rPr>
        <w:t>’</w:t>
      </w:r>
      <w:r w:rsidRPr="009E098B">
        <w:rPr>
          <w:rFonts w:eastAsiaTheme="minorEastAsia"/>
          <w:sz w:val="24"/>
          <w:szCs w:val="24"/>
          <w:lang w:val="fr-CA"/>
        </w:rPr>
        <w:t>évoluer. Comprendre qu</w:t>
      </w:r>
      <w:r w:rsidR="00071EE8">
        <w:rPr>
          <w:rFonts w:eastAsiaTheme="minorEastAsia"/>
          <w:sz w:val="24"/>
          <w:szCs w:val="24"/>
          <w:lang w:val="fr-CA"/>
        </w:rPr>
        <w:t>’</w:t>
      </w:r>
      <w:r w:rsidRPr="009E098B">
        <w:rPr>
          <w:rFonts w:eastAsiaTheme="minorEastAsia"/>
          <w:sz w:val="24"/>
          <w:szCs w:val="24"/>
          <w:lang w:val="fr-CA"/>
        </w:rPr>
        <w:t xml:space="preserve">en participant activement au monde, elles </w:t>
      </w:r>
      <w:r w:rsidR="00FF0493">
        <w:rPr>
          <w:rFonts w:eastAsiaTheme="minorEastAsia"/>
          <w:sz w:val="24"/>
          <w:szCs w:val="24"/>
          <w:lang w:val="fr-CA"/>
        </w:rPr>
        <w:t>peuvent démontrer une</w:t>
      </w:r>
      <w:r w:rsidRPr="009E098B">
        <w:rPr>
          <w:rFonts w:eastAsiaTheme="minorEastAsia"/>
          <w:sz w:val="24"/>
          <w:szCs w:val="24"/>
          <w:lang w:val="fr-CA"/>
        </w:rPr>
        <w:t xml:space="preserve"> complexité de pensée et d</w:t>
      </w:r>
      <w:r w:rsidR="00071EE8">
        <w:rPr>
          <w:rFonts w:eastAsiaTheme="minorEastAsia"/>
          <w:sz w:val="24"/>
          <w:szCs w:val="24"/>
          <w:lang w:val="fr-CA"/>
        </w:rPr>
        <w:t>’</w:t>
      </w:r>
      <w:r w:rsidRPr="009E098B">
        <w:rPr>
          <w:rFonts w:eastAsiaTheme="minorEastAsia"/>
          <w:sz w:val="24"/>
          <w:szCs w:val="24"/>
          <w:lang w:val="fr-CA"/>
        </w:rPr>
        <w:t xml:space="preserve">action </w:t>
      </w:r>
      <w:r w:rsidR="00FF0493">
        <w:rPr>
          <w:rFonts w:eastAsiaTheme="minorEastAsia"/>
          <w:sz w:val="24"/>
          <w:szCs w:val="24"/>
          <w:lang w:val="fr-CA"/>
        </w:rPr>
        <w:t>qu</w:t>
      </w:r>
      <w:r w:rsidR="00071EE8">
        <w:rPr>
          <w:rFonts w:eastAsiaTheme="minorEastAsia"/>
          <w:sz w:val="24"/>
          <w:szCs w:val="24"/>
          <w:lang w:val="fr-CA"/>
        </w:rPr>
        <w:t>’</w:t>
      </w:r>
      <w:r w:rsidR="00FF0493">
        <w:rPr>
          <w:rFonts w:eastAsiaTheme="minorEastAsia"/>
          <w:sz w:val="24"/>
          <w:szCs w:val="24"/>
          <w:lang w:val="fr-CA"/>
        </w:rPr>
        <w:t>on n</w:t>
      </w:r>
      <w:r w:rsidR="00071EE8">
        <w:rPr>
          <w:rFonts w:eastAsiaTheme="minorEastAsia"/>
          <w:sz w:val="24"/>
          <w:szCs w:val="24"/>
          <w:lang w:val="fr-CA"/>
        </w:rPr>
        <w:t>’</w:t>
      </w:r>
      <w:r w:rsidR="00FF0493">
        <w:rPr>
          <w:rFonts w:eastAsiaTheme="minorEastAsia"/>
          <w:sz w:val="24"/>
          <w:szCs w:val="24"/>
          <w:lang w:val="fr-CA"/>
        </w:rPr>
        <w:t>aurait pas imaginée</w:t>
      </w:r>
      <w:r w:rsidRPr="009E098B">
        <w:rPr>
          <w:rFonts w:eastAsiaTheme="minorEastAsia"/>
          <w:sz w:val="24"/>
          <w:szCs w:val="24"/>
          <w:lang w:val="fr-CA"/>
        </w:rPr>
        <w:t xml:space="preserve"> (</w:t>
      </w:r>
      <w:proofErr w:type="spellStart"/>
      <w:r w:rsidRPr="009E098B">
        <w:rPr>
          <w:rFonts w:eastAsiaTheme="minorEastAsia"/>
          <w:sz w:val="24"/>
          <w:szCs w:val="24"/>
          <w:lang w:val="fr-CA"/>
        </w:rPr>
        <w:t>Biklen</w:t>
      </w:r>
      <w:proofErr w:type="spellEnd"/>
      <w:r w:rsidRPr="009E098B">
        <w:rPr>
          <w:rFonts w:eastAsiaTheme="minorEastAsia"/>
          <w:sz w:val="24"/>
          <w:szCs w:val="24"/>
          <w:lang w:val="fr-CA"/>
        </w:rPr>
        <w:t xml:space="preserve"> et Burke, 2006).</w:t>
      </w:r>
    </w:p>
    <w:p w14:paraId="3A9DDB52" w14:textId="3253D210" w:rsidR="1A96EBD7" w:rsidRPr="000D66A3" w:rsidRDefault="1A96EBD7"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Éviter d</w:t>
      </w:r>
      <w:r w:rsidR="00071EE8">
        <w:rPr>
          <w:rFonts w:eastAsiaTheme="minorEastAsia"/>
          <w:sz w:val="24"/>
          <w:szCs w:val="24"/>
          <w:lang w:val="fr-CA"/>
        </w:rPr>
        <w:t>’</w:t>
      </w:r>
      <w:r w:rsidRPr="009E098B">
        <w:rPr>
          <w:rFonts w:eastAsiaTheme="minorEastAsia"/>
          <w:sz w:val="24"/>
          <w:szCs w:val="24"/>
          <w:lang w:val="fr-CA"/>
        </w:rPr>
        <w:t>interpréter les difficultés de performance comme des indicateurs d</w:t>
      </w:r>
      <w:r w:rsidR="00071EE8">
        <w:rPr>
          <w:rFonts w:eastAsiaTheme="minorEastAsia"/>
          <w:sz w:val="24"/>
          <w:szCs w:val="24"/>
          <w:lang w:val="fr-CA"/>
        </w:rPr>
        <w:t>’</w:t>
      </w:r>
      <w:r w:rsidRPr="009E098B">
        <w:rPr>
          <w:rFonts w:eastAsiaTheme="minorEastAsia"/>
          <w:sz w:val="24"/>
          <w:szCs w:val="24"/>
          <w:lang w:val="fr-CA"/>
        </w:rPr>
        <w:t>incapacité intellectuelle. Au lieu de cela, supposer qu</w:t>
      </w:r>
      <w:r w:rsidR="00071EE8">
        <w:rPr>
          <w:rFonts w:eastAsiaTheme="minorEastAsia"/>
          <w:sz w:val="24"/>
          <w:szCs w:val="24"/>
          <w:lang w:val="fr-CA"/>
        </w:rPr>
        <w:t>’</w:t>
      </w:r>
      <w:r w:rsidRPr="009E098B">
        <w:rPr>
          <w:rFonts w:eastAsiaTheme="minorEastAsia"/>
          <w:sz w:val="24"/>
          <w:szCs w:val="24"/>
          <w:lang w:val="fr-CA"/>
        </w:rPr>
        <w:t>il existe une explication rationnelle ou empathique à leurs actions et s</w:t>
      </w:r>
      <w:r w:rsidR="00071EE8">
        <w:rPr>
          <w:rFonts w:eastAsiaTheme="minorEastAsia"/>
          <w:sz w:val="24"/>
          <w:szCs w:val="24"/>
          <w:lang w:val="fr-CA"/>
        </w:rPr>
        <w:t>’</w:t>
      </w:r>
      <w:r w:rsidRPr="009E098B">
        <w:rPr>
          <w:rFonts w:eastAsiaTheme="minorEastAsia"/>
          <w:sz w:val="24"/>
          <w:szCs w:val="24"/>
          <w:lang w:val="fr-CA"/>
        </w:rPr>
        <w:t>efforcer de comprendre cette explication</w:t>
      </w:r>
      <w:r w:rsidR="00FF0493">
        <w:rPr>
          <w:rFonts w:eastAsiaTheme="minorEastAsia"/>
          <w:sz w:val="24"/>
          <w:szCs w:val="24"/>
          <w:lang w:val="fr-CA"/>
        </w:rPr>
        <w:t>,</w:t>
      </w:r>
      <w:r w:rsidRPr="009E098B">
        <w:rPr>
          <w:rFonts w:eastAsiaTheme="minorEastAsia"/>
          <w:sz w:val="24"/>
          <w:szCs w:val="24"/>
          <w:lang w:val="fr-CA"/>
        </w:rPr>
        <w:t xml:space="preserve"> de leur propre point de vue (</w:t>
      </w:r>
      <w:proofErr w:type="spellStart"/>
      <w:r w:rsidRPr="009E098B">
        <w:rPr>
          <w:rFonts w:eastAsiaTheme="minorEastAsia"/>
          <w:sz w:val="24"/>
          <w:szCs w:val="24"/>
          <w:lang w:val="fr-CA"/>
        </w:rPr>
        <w:t>Biklen</w:t>
      </w:r>
      <w:proofErr w:type="spellEnd"/>
      <w:r w:rsidRPr="009E098B">
        <w:rPr>
          <w:rFonts w:eastAsiaTheme="minorEastAsia"/>
          <w:sz w:val="24"/>
          <w:szCs w:val="24"/>
          <w:lang w:val="fr-CA"/>
        </w:rPr>
        <w:t xml:space="preserve"> et Burke, 2006).</w:t>
      </w:r>
    </w:p>
    <w:p w14:paraId="54F3A1D8" w14:textId="251595AF" w:rsidR="1A96EBD7" w:rsidRPr="000D66A3" w:rsidRDefault="1A96EBD7" w:rsidP="00E33BE3">
      <w:pPr>
        <w:pStyle w:val="ListParagraph"/>
        <w:numPr>
          <w:ilvl w:val="0"/>
          <w:numId w:val="5"/>
        </w:numPr>
        <w:rPr>
          <w:rFonts w:eastAsiaTheme="minorEastAsia"/>
          <w:sz w:val="24"/>
          <w:szCs w:val="24"/>
          <w:lang w:val="fr-CA"/>
        </w:rPr>
      </w:pPr>
      <w:r w:rsidRPr="009E098B">
        <w:rPr>
          <w:rFonts w:eastAsiaTheme="minorEastAsia"/>
          <w:sz w:val="24"/>
          <w:szCs w:val="24"/>
          <w:lang w:val="fr-CA"/>
        </w:rPr>
        <w:t xml:space="preserve">Accepter et connaître les diverses ressources personnalisées que les </w:t>
      </w:r>
      <w:r w:rsidR="00FF0493">
        <w:rPr>
          <w:rFonts w:eastAsiaTheme="minorEastAsia"/>
          <w:sz w:val="24"/>
          <w:szCs w:val="24"/>
          <w:lang w:val="fr-CA"/>
        </w:rPr>
        <w:t>personnes</w:t>
      </w:r>
      <w:r w:rsidR="00FF0493" w:rsidRPr="009E098B">
        <w:rPr>
          <w:rFonts w:eastAsiaTheme="minorEastAsia"/>
          <w:sz w:val="24"/>
          <w:szCs w:val="24"/>
          <w:lang w:val="fr-CA"/>
        </w:rPr>
        <w:t xml:space="preserve"> </w:t>
      </w:r>
      <w:r w:rsidRPr="009E098B">
        <w:rPr>
          <w:rFonts w:eastAsiaTheme="minorEastAsia"/>
          <w:sz w:val="24"/>
          <w:szCs w:val="24"/>
          <w:lang w:val="fr-CA"/>
        </w:rPr>
        <w:t xml:space="preserve">utilisent pour </w:t>
      </w:r>
      <w:r w:rsidR="00FF0493">
        <w:rPr>
          <w:rFonts w:eastAsiaTheme="minorEastAsia"/>
          <w:sz w:val="24"/>
          <w:szCs w:val="24"/>
          <w:lang w:val="fr-CA"/>
        </w:rPr>
        <w:t>évoluer</w:t>
      </w:r>
      <w:r w:rsidR="00FF0493" w:rsidRPr="009E098B">
        <w:rPr>
          <w:rFonts w:eastAsiaTheme="minorEastAsia"/>
          <w:sz w:val="24"/>
          <w:szCs w:val="24"/>
          <w:lang w:val="fr-CA"/>
        </w:rPr>
        <w:t xml:space="preserve"> </w:t>
      </w:r>
      <w:r w:rsidR="00FF0493">
        <w:rPr>
          <w:rFonts w:eastAsiaTheme="minorEastAsia"/>
          <w:sz w:val="24"/>
          <w:szCs w:val="24"/>
          <w:lang w:val="fr-CA"/>
        </w:rPr>
        <w:t xml:space="preserve">de manière productive </w:t>
      </w:r>
      <w:r w:rsidRPr="009E098B">
        <w:rPr>
          <w:rFonts w:eastAsiaTheme="minorEastAsia"/>
          <w:sz w:val="24"/>
          <w:szCs w:val="24"/>
          <w:lang w:val="fr-CA"/>
        </w:rPr>
        <w:t>dans la société.</w:t>
      </w:r>
    </w:p>
    <w:p w14:paraId="2194B922" w14:textId="7ADA71C8" w:rsidR="008731AF" w:rsidRPr="000D66A3" w:rsidRDefault="008731AF" w:rsidP="001278AA">
      <w:pPr>
        <w:pStyle w:val="Heading3"/>
        <w:rPr>
          <w:color w:val="000000" w:themeColor="text1"/>
          <w:lang w:val="fr-CA"/>
        </w:rPr>
      </w:pPr>
      <w:bookmarkStart w:id="1109" w:name="_Toc184306452"/>
      <w:r w:rsidRPr="009E098B">
        <w:rPr>
          <w:color w:val="000000" w:themeColor="text1"/>
          <w:lang w:val="fr-CA"/>
        </w:rPr>
        <w:lastRenderedPageBreak/>
        <w:t>5.4. Concevoir en tenant compte dès le départ des expériences, des besoins et des points forts des personnes neurodivergen</w:t>
      </w:r>
      <w:r w:rsidR="007C349D">
        <w:rPr>
          <w:color w:val="000000" w:themeColor="text1"/>
          <w:lang w:val="fr-CA"/>
        </w:rPr>
        <w:t>t</w:t>
      </w:r>
      <w:r w:rsidRPr="009E098B">
        <w:rPr>
          <w:color w:val="000000" w:themeColor="text1"/>
          <w:lang w:val="fr-CA"/>
        </w:rPr>
        <w:t>e</w:t>
      </w:r>
      <w:r w:rsidR="007C349D">
        <w:rPr>
          <w:color w:val="000000" w:themeColor="text1"/>
          <w:lang w:val="fr-CA"/>
        </w:rPr>
        <w:t>s</w:t>
      </w:r>
      <w:bookmarkEnd w:id="1109"/>
    </w:p>
    <w:p w14:paraId="618F02C6" w14:textId="10329BB3" w:rsidR="008731AF" w:rsidRPr="000D66A3" w:rsidRDefault="008731AF"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Envisager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pendant les phases de planification et de conception afin de réduire la nécessité d</w:t>
      </w:r>
      <w:r w:rsidR="00071EE8">
        <w:rPr>
          <w:rFonts w:eastAsiaTheme="minorEastAsia"/>
          <w:sz w:val="24"/>
          <w:szCs w:val="24"/>
          <w:lang w:val="fr-CA"/>
        </w:rPr>
        <w:t>’</w:t>
      </w:r>
      <w:r w:rsidRPr="009E098B">
        <w:rPr>
          <w:rFonts w:eastAsiaTheme="minorEastAsia"/>
          <w:sz w:val="24"/>
          <w:szCs w:val="24"/>
          <w:lang w:val="fr-CA"/>
        </w:rPr>
        <w:t>interventions réactives plus tard dans le processus d</w:t>
      </w:r>
      <w:r w:rsidR="00071EE8">
        <w:rPr>
          <w:rFonts w:eastAsiaTheme="minorEastAsia"/>
          <w:sz w:val="24"/>
          <w:szCs w:val="24"/>
          <w:lang w:val="fr-CA"/>
        </w:rPr>
        <w:t>’</w:t>
      </w:r>
      <w:r w:rsidRPr="009E098B">
        <w:rPr>
          <w:rFonts w:eastAsiaTheme="minorEastAsia"/>
          <w:sz w:val="24"/>
          <w:szCs w:val="24"/>
          <w:lang w:val="fr-CA"/>
        </w:rPr>
        <w:t>élaboration de normes.</w:t>
      </w:r>
    </w:p>
    <w:p w14:paraId="466A5353" w14:textId="51E3F1C0" w:rsidR="001278AA" w:rsidRPr="000D66A3" w:rsidRDefault="0AF8BE7D"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Le contenu des normes devrait inclure une stratégie de conception universelle et inclusive, en particulier lorsqu</w:t>
      </w:r>
      <w:r w:rsidR="00071EE8">
        <w:rPr>
          <w:rFonts w:eastAsiaTheme="minorEastAsia"/>
          <w:sz w:val="24"/>
          <w:szCs w:val="24"/>
          <w:lang w:val="fr-CA"/>
        </w:rPr>
        <w:t>’</w:t>
      </w:r>
      <w:r w:rsidRPr="009E098B">
        <w:rPr>
          <w:rFonts w:eastAsiaTheme="minorEastAsia"/>
          <w:sz w:val="24"/>
          <w:szCs w:val="24"/>
          <w:lang w:val="fr-CA"/>
        </w:rPr>
        <w:t>il s</w:t>
      </w:r>
      <w:r w:rsidR="00071EE8">
        <w:rPr>
          <w:rFonts w:eastAsiaTheme="minorEastAsia"/>
          <w:sz w:val="24"/>
          <w:szCs w:val="24"/>
          <w:lang w:val="fr-CA"/>
        </w:rPr>
        <w:t>’</w:t>
      </w:r>
      <w:r w:rsidRPr="009E098B">
        <w:rPr>
          <w:rFonts w:eastAsiaTheme="minorEastAsia"/>
          <w:sz w:val="24"/>
          <w:szCs w:val="24"/>
          <w:lang w:val="fr-CA"/>
        </w:rPr>
        <w:t xml:space="preserve">agit de </w:t>
      </w:r>
      <w:r w:rsidR="00A82B89">
        <w:rPr>
          <w:rFonts w:eastAsiaTheme="minorEastAsia"/>
          <w:sz w:val="24"/>
          <w:szCs w:val="24"/>
          <w:lang w:val="fr-CA"/>
        </w:rPr>
        <w:t xml:space="preserve">tout </w:t>
      </w:r>
      <w:r w:rsidRPr="009E098B">
        <w:rPr>
          <w:rFonts w:eastAsiaTheme="minorEastAsia"/>
          <w:sz w:val="24"/>
          <w:szCs w:val="24"/>
          <w:lang w:val="fr-CA"/>
        </w:rPr>
        <w:t xml:space="preserve">nouveaux </w:t>
      </w:r>
      <w:r w:rsidR="00A82B89">
        <w:rPr>
          <w:rFonts w:eastAsiaTheme="minorEastAsia"/>
          <w:sz w:val="24"/>
          <w:szCs w:val="24"/>
          <w:lang w:val="fr-CA"/>
        </w:rPr>
        <w:t>projets</w:t>
      </w:r>
      <w:r w:rsidR="00A82B89" w:rsidRPr="009E098B">
        <w:rPr>
          <w:rFonts w:eastAsiaTheme="minorEastAsia"/>
          <w:sz w:val="24"/>
          <w:szCs w:val="24"/>
          <w:lang w:val="fr-CA"/>
        </w:rPr>
        <w:t xml:space="preserve"> </w:t>
      </w:r>
      <w:r w:rsidRPr="009E098B">
        <w:rPr>
          <w:rFonts w:eastAsiaTheme="minorEastAsia"/>
          <w:sz w:val="24"/>
          <w:szCs w:val="24"/>
          <w:lang w:val="fr-CA"/>
        </w:rPr>
        <w:t>(c</w:t>
      </w:r>
      <w:r w:rsidR="00071EE8">
        <w:rPr>
          <w:rFonts w:eastAsiaTheme="minorEastAsia"/>
          <w:sz w:val="24"/>
          <w:szCs w:val="24"/>
          <w:lang w:val="fr-CA"/>
        </w:rPr>
        <w:t>’</w:t>
      </w:r>
      <w:r w:rsidRPr="009E098B">
        <w:rPr>
          <w:rFonts w:eastAsiaTheme="minorEastAsia"/>
          <w:sz w:val="24"/>
          <w:szCs w:val="24"/>
          <w:lang w:val="fr-CA"/>
        </w:rPr>
        <w:t>est-à-dire de nouveaux bâtiments, de nouveaux programmes éducatifs, de nouveaux services mis en œuvre, etc.).</w:t>
      </w:r>
    </w:p>
    <w:p w14:paraId="780B787B" w14:textId="66050998" w:rsidR="0AF8BE7D" w:rsidRPr="000D66A3" w:rsidRDefault="6A7EB863" w:rsidP="00E33BE3">
      <w:pPr>
        <w:pStyle w:val="ListParagraph"/>
        <w:numPr>
          <w:ilvl w:val="1"/>
          <w:numId w:val="5"/>
        </w:numPr>
        <w:rPr>
          <w:rFonts w:eastAsiaTheme="minorEastAsia"/>
          <w:sz w:val="24"/>
          <w:szCs w:val="24"/>
          <w:lang w:val="fr-CA"/>
        </w:rPr>
      </w:pPr>
      <w:r w:rsidRPr="009E098B">
        <w:rPr>
          <w:rFonts w:eastAsiaTheme="minorEastAsia"/>
          <w:sz w:val="24"/>
          <w:szCs w:val="24"/>
          <w:lang w:val="fr-CA"/>
        </w:rPr>
        <w:t xml:space="preserve">Lorsque les expériences neurodivergentes sont prises en compte dans la conception, les résultats </w:t>
      </w:r>
      <w:r w:rsidR="00A82B89">
        <w:rPr>
          <w:rFonts w:eastAsiaTheme="minorEastAsia"/>
          <w:sz w:val="24"/>
          <w:szCs w:val="24"/>
          <w:lang w:val="fr-CA"/>
        </w:rPr>
        <w:t>sont</w:t>
      </w:r>
      <w:r w:rsidR="00A82B89" w:rsidRPr="009E098B">
        <w:rPr>
          <w:rFonts w:eastAsiaTheme="minorEastAsia"/>
          <w:sz w:val="24"/>
          <w:szCs w:val="24"/>
          <w:lang w:val="fr-CA"/>
        </w:rPr>
        <w:t xml:space="preserve"> </w:t>
      </w:r>
      <w:r w:rsidRPr="009E098B">
        <w:rPr>
          <w:rFonts w:eastAsiaTheme="minorEastAsia"/>
          <w:sz w:val="24"/>
          <w:szCs w:val="24"/>
          <w:lang w:val="fr-CA"/>
        </w:rPr>
        <w:t xml:space="preserve">plus </w:t>
      </w:r>
      <w:proofErr w:type="spellStart"/>
      <w:r w:rsidRPr="009E098B">
        <w:rPr>
          <w:rFonts w:eastAsiaTheme="minorEastAsia"/>
          <w:sz w:val="24"/>
          <w:szCs w:val="24"/>
          <w:lang w:val="fr-CA"/>
        </w:rPr>
        <w:t>neuroinclusifs</w:t>
      </w:r>
      <w:proofErr w:type="spellEnd"/>
      <w:r w:rsidRPr="009E098B">
        <w:rPr>
          <w:rFonts w:eastAsiaTheme="minorEastAsia"/>
          <w:sz w:val="24"/>
          <w:szCs w:val="24"/>
          <w:lang w:val="fr-CA"/>
        </w:rPr>
        <w:t>.</w:t>
      </w:r>
    </w:p>
    <w:p w14:paraId="6B1A0503" w14:textId="415E3CC2" w:rsidR="001278AA" w:rsidRPr="000D66A3" w:rsidRDefault="56454AFB" w:rsidP="00E33BE3">
      <w:pPr>
        <w:pStyle w:val="ListParagraph"/>
        <w:numPr>
          <w:ilvl w:val="0"/>
          <w:numId w:val="5"/>
        </w:numPr>
        <w:ind w:left="714" w:hanging="357"/>
        <w:rPr>
          <w:rFonts w:eastAsiaTheme="minorEastAsia"/>
          <w:lang w:val="fr-CA"/>
        </w:rPr>
      </w:pPr>
      <w:r w:rsidRPr="009E098B">
        <w:rPr>
          <w:rFonts w:eastAsiaTheme="minorEastAsia"/>
          <w:sz w:val="24"/>
          <w:szCs w:val="24"/>
          <w:lang w:val="fr-CA"/>
        </w:rPr>
        <w:t>Consulter d</w:t>
      </w:r>
      <w:r w:rsidR="00071EE8">
        <w:rPr>
          <w:rFonts w:eastAsiaTheme="minorEastAsia"/>
          <w:sz w:val="24"/>
          <w:szCs w:val="24"/>
          <w:lang w:val="fr-CA"/>
        </w:rPr>
        <w:t>’</w:t>
      </w:r>
      <w:r w:rsidRPr="009E098B">
        <w:rPr>
          <w:rFonts w:eastAsiaTheme="minorEastAsia"/>
          <w:sz w:val="24"/>
          <w:szCs w:val="24"/>
          <w:lang w:val="fr-CA"/>
        </w:rPr>
        <w:t xml:space="preserve">autres </w:t>
      </w:r>
      <w:r w:rsidR="00A82B89">
        <w:rPr>
          <w:rFonts w:eastAsiaTheme="minorEastAsia"/>
          <w:sz w:val="24"/>
          <w:szCs w:val="24"/>
          <w:lang w:val="fr-CA"/>
        </w:rPr>
        <w:t>spécialistes</w:t>
      </w:r>
      <w:r w:rsidRPr="009E098B">
        <w:rPr>
          <w:rFonts w:eastAsiaTheme="minorEastAsia"/>
          <w:sz w:val="24"/>
          <w:szCs w:val="24"/>
          <w:lang w:val="fr-CA"/>
        </w:rPr>
        <w:t xml:space="preserve"> qui ont travaillé à l</w:t>
      </w:r>
      <w:r w:rsidR="00071EE8">
        <w:rPr>
          <w:rFonts w:eastAsiaTheme="minorEastAsia"/>
          <w:sz w:val="24"/>
          <w:szCs w:val="24"/>
          <w:lang w:val="fr-CA"/>
        </w:rPr>
        <w:t>’</w:t>
      </w:r>
      <w:r w:rsidRPr="009E098B">
        <w:rPr>
          <w:rFonts w:eastAsiaTheme="minorEastAsia"/>
          <w:sz w:val="24"/>
          <w:szCs w:val="24"/>
          <w:lang w:val="fr-CA"/>
        </w:rPr>
        <w:t xml:space="preserve">intégration de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leur processus et/ou dans le contenu des normes qu</w:t>
      </w:r>
      <w:r w:rsidR="00071EE8">
        <w:rPr>
          <w:rFonts w:eastAsiaTheme="minorEastAsia"/>
          <w:sz w:val="24"/>
          <w:szCs w:val="24"/>
          <w:lang w:val="fr-CA"/>
        </w:rPr>
        <w:t>’</w:t>
      </w:r>
      <w:r w:rsidRPr="009E098B">
        <w:rPr>
          <w:rFonts w:eastAsiaTheme="minorEastAsia"/>
          <w:sz w:val="24"/>
          <w:szCs w:val="24"/>
          <w:lang w:val="fr-CA"/>
        </w:rPr>
        <w:t>ils</w:t>
      </w:r>
      <w:r w:rsidR="00A82B89">
        <w:rPr>
          <w:rFonts w:eastAsiaTheme="minorEastAsia"/>
          <w:sz w:val="24"/>
          <w:szCs w:val="24"/>
          <w:lang w:val="fr-CA"/>
        </w:rPr>
        <w:t xml:space="preserve"> ou elles</w:t>
      </w:r>
      <w:r w:rsidRPr="009E098B">
        <w:rPr>
          <w:rFonts w:eastAsiaTheme="minorEastAsia"/>
          <w:sz w:val="24"/>
          <w:szCs w:val="24"/>
          <w:lang w:val="fr-CA"/>
        </w:rPr>
        <w:t xml:space="preserve"> élaborent. </w:t>
      </w:r>
    </w:p>
    <w:p w14:paraId="603F2785" w14:textId="47973A0F" w:rsidR="001278AA" w:rsidRPr="000D66A3" w:rsidRDefault="00A82B89" w:rsidP="00E33BE3">
      <w:pPr>
        <w:pStyle w:val="ListParagraph"/>
        <w:numPr>
          <w:ilvl w:val="1"/>
          <w:numId w:val="5"/>
        </w:numPr>
        <w:rPr>
          <w:rFonts w:eastAsiaTheme="minorEastAsia"/>
          <w:lang w:val="fr-CA"/>
        </w:rPr>
      </w:pPr>
      <w:r>
        <w:rPr>
          <w:rFonts w:eastAsiaTheme="minorEastAsia"/>
          <w:sz w:val="24"/>
          <w:szCs w:val="24"/>
          <w:lang w:val="fr-CA"/>
        </w:rPr>
        <w:t>Cela comprend</w:t>
      </w:r>
      <w:r w:rsidRPr="009E098B">
        <w:rPr>
          <w:rFonts w:eastAsiaTheme="minorEastAsia"/>
          <w:sz w:val="24"/>
          <w:szCs w:val="24"/>
          <w:lang w:val="fr-CA"/>
        </w:rPr>
        <w:t xml:space="preserve"> </w:t>
      </w:r>
      <w:r w:rsidR="001278AA" w:rsidRPr="009E098B">
        <w:rPr>
          <w:rFonts w:eastAsiaTheme="minorEastAsia"/>
          <w:sz w:val="24"/>
          <w:szCs w:val="24"/>
          <w:lang w:val="fr-CA"/>
        </w:rPr>
        <w:t xml:space="preserve">les </w:t>
      </w:r>
      <w:r w:rsidR="00F76DAF">
        <w:rPr>
          <w:rFonts w:eastAsiaTheme="minorEastAsia"/>
          <w:sz w:val="24"/>
          <w:szCs w:val="24"/>
          <w:lang w:val="fr-CA"/>
        </w:rPr>
        <w:t xml:space="preserve">spécialistes des </w:t>
      </w:r>
      <w:r w:rsidR="001278AA" w:rsidRPr="009E098B">
        <w:rPr>
          <w:rFonts w:eastAsiaTheme="minorEastAsia"/>
          <w:sz w:val="24"/>
          <w:szCs w:val="24"/>
          <w:lang w:val="fr-CA"/>
        </w:rPr>
        <w:t xml:space="preserve">normes architecturales relatives à la conception sensorielle, </w:t>
      </w:r>
      <w:r w:rsidR="00F76DAF">
        <w:rPr>
          <w:rFonts w:eastAsiaTheme="minorEastAsia"/>
          <w:sz w:val="24"/>
          <w:szCs w:val="24"/>
          <w:lang w:val="fr-CA"/>
        </w:rPr>
        <w:t>les spécialistes des</w:t>
      </w:r>
      <w:r w:rsidR="00F76DAF" w:rsidRPr="009E098B">
        <w:rPr>
          <w:rFonts w:eastAsiaTheme="minorEastAsia"/>
          <w:sz w:val="24"/>
          <w:szCs w:val="24"/>
          <w:lang w:val="fr-CA"/>
        </w:rPr>
        <w:t xml:space="preserve"> </w:t>
      </w:r>
      <w:r w:rsidR="001278AA" w:rsidRPr="009E098B">
        <w:rPr>
          <w:rFonts w:eastAsiaTheme="minorEastAsia"/>
          <w:sz w:val="24"/>
          <w:szCs w:val="24"/>
          <w:lang w:val="fr-CA"/>
        </w:rPr>
        <w:t xml:space="preserve">normes de construction </w:t>
      </w:r>
      <w:r>
        <w:rPr>
          <w:rFonts w:eastAsiaTheme="minorEastAsia"/>
          <w:sz w:val="24"/>
          <w:szCs w:val="24"/>
          <w:lang w:val="fr-CA"/>
        </w:rPr>
        <w:t>ayant trait</w:t>
      </w:r>
      <w:r w:rsidRPr="009E098B">
        <w:rPr>
          <w:rFonts w:eastAsiaTheme="minorEastAsia"/>
          <w:sz w:val="24"/>
          <w:szCs w:val="24"/>
          <w:lang w:val="fr-CA"/>
        </w:rPr>
        <w:t xml:space="preserve"> </w:t>
      </w:r>
      <w:r w:rsidR="001278AA" w:rsidRPr="009E098B">
        <w:rPr>
          <w:rFonts w:eastAsiaTheme="minorEastAsia"/>
          <w:sz w:val="24"/>
          <w:szCs w:val="24"/>
          <w:lang w:val="fr-CA"/>
        </w:rPr>
        <w:t>à l</w:t>
      </w:r>
      <w:r w:rsidR="00071EE8">
        <w:rPr>
          <w:rFonts w:eastAsiaTheme="minorEastAsia"/>
          <w:sz w:val="24"/>
          <w:szCs w:val="24"/>
          <w:lang w:val="fr-CA"/>
        </w:rPr>
        <w:t>’</w:t>
      </w:r>
      <w:r w:rsidR="001278AA" w:rsidRPr="009E098B">
        <w:rPr>
          <w:rFonts w:eastAsiaTheme="minorEastAsia"/>
          <w:sz w:val="24"/>
          <w:szCs w:val="24"/>
          <w:lang w:val="fr-CA"/>
        </w:rPr>
        <w:t xml:space="preserve">acoustique, </w:t>
      </w:r>
      <w:r>
        <w:rPr>
          <w:rFonts w:eastAsiaTheme="minorEastAsia"/>
          <w:sz w:val="24"/>
          <w:szCs w:val="24"/>
          <w:lang w:val="fr-CA"/>
        </w:rPr>
        <w:t xml:space="preserve">ainsi que </w:t>
      </w:r>
      <w:r w:rsidR="001278AA" w:rsidRPr="009E098B">
        <w:rPr>
          <w:rFonts w:eastAsiaTheme="minorEastAsia"/>
          <w:sz w:val="24"/>
          <w:szCs w:val="24"/>
          <w:lang w:val="fr-CA"/>
        </w:rPr>
        <w:t xml:space="preserve">les professionnels de la communication qui conçoivent </w:t>
      </w:r>
      <w:r>
        <w:rPr>
          <w:rFonts w:eastAsiaTheme="minorEastAsia"/>
          <w:sz w:val="24"/>
          <w:szCs w:val="24"/>
          <w:lang w:val="fr-CA"/>
        </w:rPr>
        <w:t>la</w:t>
      </w:r>
      <w:r w:rsidRPr="009E098B">
        <w:rPr>
          <w:rFonts w:eastAsiaTheme="minorEastAsia"/>
          <w:sz w:val="24"/>
          <w:szCs w:val="24"/>
          <w:lang w:val="fr-CA"/>
        </w:rPr>
        <w:t xml:space="preserve"> </w:t>
      </w:r>
      <w:r w:rsidR="001278AA" w:rsidRPr="009E098B">
        <w:rPr>
          <w:rFonts w:eastAsiaTheme="minorEastAsia"/>
          <w:sz w:val="24"/>
          <w:szCs w:val="24"/>
          <w:lang w:val="fr-CA"/>
        </w:rPr>
        <w:t xml:space="preserve">signalisation et </w:t>
      </w:r>
      <w:r>
        <w:rPr>
          <w:rFonts w:eastAsiaTheme="minorEastAsia"/>
          <w:sz w:val="24"/>
          <w:szCs w:val="24"/>
          <w:lang w:val="fr-CA"/>
        </w:rPr>
        <w:t>le</w:t>
      </w:r>
      <w:r w:rsidR="00F76DAF">
        <w:rPr>
          <w:rFonts w:eastAsiaTheme="minorEastAsia"/>
          <w:sz w:val="24"/>
          <w:szCs w:val="24"/>
          <w:lang w:val="fr-CA"/>
        </w:rPr>
        <w:t>s</w:t>
      </w:r>
      <w:r w:rsidRPr="009E098B">
        <w:rPr>
          <w:rFonts w:eastAsiaTheme="minorEastAsia"/>
          <w:sz w:val="24"/>
          <w:szCs w:val="24"/>
          <w:lang w:val="fr-CA"/>
        </w:rPr>
        <w:t xml:space="preserve"> </w:t>
      </w:r>
      <w:r w:rsidR="00F76DAF">
        <w:rPr>
          <w:rFonts w:eastAsiaTheme="minorEastAsia"/>
          <w:sz w:val="24"/>
          <w:szCs w:val="24"/>
          <w:lang w:val="fr-CA"/>
        </w:rPr>
        <w:t>aides à l</w:t>
      </w:r>
      <w:r w:rsidR="00071EE8">
        <w:rPr>
          <w:rFonts w:eastAsiaTheme="minorEastAsia"/>
          <w:sz w:val="24"/>
          <w:szCs w:val="24"/>
          <w:lang w:val="fr-CA"/>
        </w:rPr>
        <w:t>’</w:t>
      </w:r>
      <w:r w:rsidR="00F76DAF">
        <w:rPr>
          <w:rFonts w:eastAsiaTheme="minorEastAsia"/>
          <w:sz w:val="24"/>
          <w:szCs w:val="24"/>
          <w:lang w:val="fr-CA"/>
        </w:rPr>
        <w:t>orientation</w:t>
      </w:r>
      <w:r w:rsidR="00F76DAF" w:rsidRPr="009E098B">
        <w:rPr>
          <w:rFonts w:eastAsiaTheme="minorEastAsia"/>
          <w:sz w:val="24"/>
          <w:szCs w:val="24"/>
          <w:lang w:val="fr-CA"/>
        </w:rPr>
        <w:t xml:space="preserve"> </w:t>
      </w:r>
      <w:r w:rsidR="00F76DAF">
        <w:rPr>
          <w:rFonts w:eastAsiaTheme="minorEastAsia"/>
          <w:sz w:val="24"/>
          <w:szCs w:val="24"/>
          <w:lang w:val="fr-CA"/>
        </w:rPr>
        <w:t>inclusives</w:t>
      </w:r>
      <w:r w:rsidR="001278AA" w:rsidRPr="009E098B">
        <w:rPr>
          <w:rFonts w:eastAsiaTheme="minorEastAsia"/>
          <w:sz w:val="24"/>
          <w:szCs w:val="24"/>
          <w:lang w:val="fr-CA"/>
        </w:rPr>
        <w:t>.</w:t>
      </w:r>
    </w:p>
    <w:p w14:paraId="71DBF4A7" w14:textId="77777777" w:rsidR="2DCE825A" w:rsidRPr="000D66A3" w:rsidRDefault="2DCE825A" w:rsidP="001278AA">
      <w:pPr>
        <w:pStyle w:val="Heading1"/>
        <w:rPr>
          <w:color w:val="000000" w:themeColor="text1"/>
          <w:lang w:val="fr-CA"/>
        </w:rPr>
      </w:pPr>
      <w:bookmarkStart w:id="1110" w:name="_Toc1608935223"/>
      <w:bookmarkStart w:id="1111" w:name="_Toc171149075"/>
      <w:bookmarkStart w:id="1112" w:name="_Toc1839967491"/>
      <w:bookmarkStart w:id="1113" w:name="_Toc437802157"/>
      <w:bookmarkStart w:id="1114" w:name="_Toc3301359"/>
      <w:bookmarkStart w:id="1115" w:name="_Toc1481239050"/>
      <w:bookmarkStart w:id="1116" w:name="_Toc932071021"/>
      <w:bookmarkStart w:id="1117" w:name="_Toc47390088"/>
      <w:bookmarkStart w:id="1118" w:name="_Toc710126071"/>
      <w:bookmarkStart w:id="1119" w:name="_Toc672390799"/>
      <w:bookmarkStart w:id="1120" w:name="_Toc907322871"/>
      <w:bookmarkStart w:id="1121" w:name="_Toc1294936568"/>
      <w:bookmarkStart w:id="1122" w:name="_Toc862907637"/>
      <w:bookmarkStart w:id="1123" w:name="_Toc1407280338"/>
      <w:bookmarkStart w:id="1124" w:name="_Toc2027335200"/>
      <w:bookmarkStart w:id="1125" w:name="_Toc1469821245"/>
      <w:bookmarkStart w:id="1126" w:name="_Toc184306453"/>
      <w:r w:rsidRPr="009E098B">
        <w:rPr>
          <w:color w:val="000000" w:themeColor="text1"/>
          <w:lang w:val="fr-CA"/>
        </w:rPr>
        <w:t>6. Lignes directrices pour la mise en œuvre</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1E45949E" w14:textId="4E852B4E" w:rsidR="66C51DB4" w:rsidRPr="000D66A3" w:rsidRDefault="00F76DAF" w:rsidP="00961DEE">
      <w:pPr>
        <w:rPr>
          <w:rFonts w:eastAsiaTheme="minorEastAsia"/>
          <w:sz w:val="24"/>
          <w:szCs w:val="24"/>
          <w:lang w:val="fr-CA"/>
        </w:rPr>
      </w:pPr>
      <w:r>
        <w:rPr>
          <w:rFonts w:eastAsiaTheme="minorEastAsia"/>
          <w:sz w:val="24"/>
          <w:szCs w:val="24"/>
          <w:lang w:val="fr-CA"/>
        </w:rPr>
        <w:t xml:space="preserve">Le </w:t>
      </w:r>
      <w:r w:rsidR="66C51DB4" w:rsidRPr="009E098B">
        <w:rPr>
          <w:rFonts w:eastAsiaTheme="minorEastAsia"/>
          <w:sz w:val="24"/>
          <w:szCs w:val="24"/>
          <w:lang w:val="fr-CA"/>
        </w:rPr>
        <w:t xml:space="preserve">document </w:t>
      </w:r>
      <w:r>
        <w:rPr>
          <w:rFonts w:eastAsiaTheme="minorEastAsia"/>
          <w:sz w:val="24"/>
          <w:szCs w:val="24"/>
          <w:lang w:val="fr-CA"/>
        </w:rPr>
        <w:t xml:space="preserve">mentionné ci-dessous </w:t>
      </w:r>
      <w:r w:rsidR="66C51DB4" w:rsidRPr="009E098B">
        <w:rPr>
          <w:rFonts w:eastAsiaTheme="minorEastAsia"/>
          <w:sz w:val="24"/>
          <w:szCs w:val="24"/>
          <w:lang w:val="fr-CA"/>
        </w:rPr>
        <w:t xml:space="preserve">vous aidera à mettre en œuvre les principales recommandations visant à promouvoir la </w:t>
      </w:r>
      <w:proofErr w:type="spellStart"/>
      <w:r w:rsidR="66C51DB4" w:rsidRPr="009E098B">
        <w:rPr>
          <w:rFonts w:eastAsiaTheme="minorEastAsia"/>
          <w:sz w:val="24"/>
          <w:szCs w:val="24"/>
          <w:lang w:val="fr-CA"/>
        </w:rPr>
        <w:t>neuroinclusivité</w:t>
      </w:r>
      <w:proofErr w:type="spellEnd"/>
      <w:r w:rsidR="66C51DB4" w:rsidRPr="009E098B">
        <w:rPr>
          <w:rFonts w:eastAsiaTheme="minorEastAsia"/>
          <w:sz w:val="24"/>
          <w:szCs w:val="24"/>
          <w:lang w:val="fr-CA"/>
        </w:rPr>
        <w:t xml:space="preserve"> dans le processus d</w:t>
      </w:r>
      <w:r w:rsidR="00071EE8">
        <w:rPr>
          <w:rFonts w:eastAsiaTheme="minorEastAsia"/>
          <w:sz w:val="24"/>
          <w:szCs w:val="24"/>
          <w:lang w:val="fr-CA"/>
        </w:rPr>
        <w:t>’</w:t>
      </w:r>
      <w:r w:rsidR="66C51DB4" w:rsidRPr="009E098B">
        <w:rPr>
          <w:rFonts w:eastAsiaTheme="minorEastAsia"/>
          <w:sz w:val="24"/>
          <w:szCs w:val="24"/>
          <w:lang w:val="fr-CA"/>
        </w:rPr>
        <w:t>élaboration de normes.</w:t>
      </w:r>
    </w:p>
    <w:p w14:paraId="6E63453E" w14:textId="5C902A1A" w:rsidR="3A80B2CB" w:rsidRPr="000D66A3" w:rsidRDefault="00972B3A" w:rsidP="00961DEE">
      <w:pPr>
        <w:rPr>
          <w:rFonts w:eastAsiaTheme="minorEastAsia"/>
          <w:sz w:val="24"/>
          <w:szCs w:val="24"/>
          <w:lang w:val="fr-CA"/>
        </w:rPr>
      </w:pPr>
      <w:r w:rsidRPr="009E098B">
        <w:rPr>
          <w:rFonts w:eastAsiaTheme="minorEastAsia"/>
          <w:sz w:val="24"/>
          <w:szCs w:val="24"/>
          <w:lang w:val="fr-CA"/>
        </w:rPr>
        <w:t xml:space="preserve">Veuillez </w:t>
      </w:r>
      <w:r w:rsidR="00F76DAF">
        <w:rPr>
          <w:rFonts w:eastAsiaTheme="minorEastAsia"/>
          <w:sz w:val="24"/>
          <w:szCs w:val="24"/>
          <w:lang w:val="fr-CA"/>
        </w:rPr>
        <w:t>accéder à</w:t>
      </w:r>
      <w:r w:rsidR="00F76DAF" w:rsidRPr="009E098B">
        <w:rPr>
          <w:rFonts w:eastAsiaTheme="minorEastAsia"/>
          <w:sz w:val="24"/>
          <w:szCs w:val="24"/>
          <w:lang w:val="fr-CA"/>
        </w:rPr>
        <w:t xml:space="preserve"> </w:t>
      </w:r>
      <w:r w:rsidRPr="009E098B">
        <w:rPr>
          <w:rFonts w:eastAsiaTheme="minorEastAsia"/>
          <w:sz w:val="24"/>
          <w:szCs w:val="24"/>
          <w:lang w:val="fr-CA"/>
        </w:rPr>
        <w:t>notre site Web</w:t>
      </w:r>
      <w:r w:rsidR="00F76DAF">
        <w:rPr>
          <w:rFonts w:eastAsiaTheme="minorEastAsia"/>
          <w:sz w:val="24"/>
          <w:szCs w:val="24"/>
          <w:lang w:val="fr-CA"/>
        </w:rPr>
        <w:t xml:space="preserve"> pour le consulter</w:t>
      </w:r>
      <w:r w:rsidRPr="009E098B">
        <w:rPr>
          <w:rFonts w:eastAsiaTheme="minorEastAsia"/>
          <w:sz w:val="24"/>
          <w:szCs w:val="24"/>
          <w:lang w:val="fr-CA"/>
        </w:rPr>
        <w:t> : https://carleton.ca/accessibility-institute/standards-development/.</w:t>
      </w:r>
    </w:p>
    <w:p w14:paraId="71643F2D" w14:textId="2C5E3E07" w:rsidR="348D4D84" w:rsidRPr="000D66A3" w:rsidRDefault="348D4D84" w:rsidP="00961DEE">
      <w:pPr>
        <w:rPr>
          <w:rFonts w:eastAsiaTheme="minorEastAsia"/>
          <w:sz w:val="24"/>
          <w:szCs w:val="24"/>
          <w:lang w:val="fr-CA"/>
        </w:rPr>
      </w:pPr>
      <w:r w:rsidRPr="009E098B">
        <w:rPr>
          <w:rFonts w:eastAsiaTheme="minorEastAsia"/>
          <w:sz w:val="24"/>
          <w:szCs w:val="24"/>
          <w:lang w:val="fr-CA"/>
        </w:rPr>
        <w:t>Vous trouverez ci-dessous un aperçu de la manière et du moment d</w:t>
      </w:r>
      <w:r w:rsidR="00071EE8">
        <w:rPr>
          <w:rFonts w:eastAsiaTheme="minorEastAsia"/>
          <w:sz w:val="24"/>
          <w:szCs w:val="24"/>
          <w:lang w:val="fr-CA"/>
        </w:rPr>
        <w:t>’</w:t>
      </w:r>
      <w:r w:rsidRPr="009E098B">
        <w:rPr>
          <w:rFonts w:eastAsiaTheme="minorEastAsia"/>
          <w:sz w:val="24"/>
          <w:szCs w:val="24"/>
          <w:lang w:val="fr-CA"/>
        </w:rPr>
        <w:t>intégrer nos pratiques recommandées dans le processus d</w:t>
      </w:r>
      <w:r w:rsidR="00071EE8">
        <w:rPr>
          <w:rFonts w:eastAsiaTheme="minorEastAsia"/>
          <w:sz w:val="24"/>
          <w:szCs w:val="24"/>
          <w:lang w:val="fr-CA"/>
        </w:rPr>
        <w:t>’</w:t>
      </w:r>
      <w:r w:rsidRPr="009E098B">
        <w:rPr>
          <w:rFonts w:eastAsiaTheme="minorEastAsia"/>
          <w:sz w:val="24"/>
          <w:szCs w:val="24"/>
          <w:lang w:val="fr-CA"/>
        </w:rPr>
        <w:t>élaboration de normes. Veuillez noter que l</w:t>
      </w:r>
      <w:r w:rsidR="00071EE8">
        <w:rPr>
          <w:rFonts w:eastAsiaTheme="minorEastAsia"/>
          <w:sz w:val="24"/>
          <w:szCs w:val="24"/>
          <w:lang w:val="fr-CA"/>
        </w:rPr>
        <w:t>’</w:t>
      </w:r>
      <w:r w:rsidRPr="009E098B">
        <w:rPr>
          <w:rFonts w:eastAsiaTheme="minorEastAsia"/>
          <w:sz w:val="24"/>
          <w:szCs w:val="24"/>
          <w:lang w:val="fr-CA"/>
        </w:rPr>
        <w:t xml:space="preserve">éducation sur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est </w:t>
      </w:r>
      <w:r w:rsidR="00EC1EC0">
        <w:rPr>
          <w:rFonts w:eastAsiaTheme="minorEastAsia"/>
          <w:sz w:val="24"/>
          <w:szCs w:val="24"/>
          <w:lang w:val="fr-CA"/>
        </w:rPr>
        <w:t>donnée</w:t>
      </w:r>
      <w:r w:rsidR="00F76DAF" w:rsidRPr="009E098B">
        <w:rPr>
          <w:rFonts w:eastAsiaTheme="minorEastAsia"/>
          <w:sz w:val="24"/>
          <w:szCs w:val="24"/>
          <w:lang w:val="fr-CA"/>
        </w:rPr>
        <w:t xml:space="preserve"> </w:t>
      </w:r>
      <w:r w:rsidRPr="009E098B">
        <w:rPr>
          <w:rFonts w:eastAsiaTheme="minorEastAsia"/>
          <w:sz w:val="24"/>
          <w:szCs w:val="24"/>
          <w:lang w:val="fr-CA"/>
        </w:rPr>
        <w:t xml:space="preserve">comme une recommandation clé au début du processus de développement, mais nous vous encourageons à toujours en apprendre davantage sur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à n</w:t>
      </w:r>
      <w:r w:rsidR="00071EE8">
        <w:rPr>
          <w:rFonts w:eastAsiaTheme="minorEastAsia"/>
          <w:sz w:val="24"/>
          <w:szCs w:val="24"/>
          <w:lang w:val="fr-CA"/>
        </w:rPr>
        <w:t>’</w:t>
      </w:r>
      <w:r w:rsidRPr="009E098B">
        <w:rPr>
          <w:rFonts w:eastAsiaTheme="minorEastAsia"/>
          <w:sz w:val="24"/>
          <w:szCs w:val="24"/>
          <w:lang w:val="fr-CA"/>
        </w:rPr>
        <w:t xml:space="preserve">importe quel stade </w:t>
      </w:r>
      <w:r w:rsidR="00F76DAF">
        <w:rPr>
          <w:rFonts w:eastAsiaTheme="minorEastAsia"/>
          <w:sz w:val="24"/>
          <w:szCs w:val="24"/>
          <w:lang w:val="fr-CA"/>
        </w:rPr>
        <w:t>du processus</w:t>
      </w:r>
      <w:r w:rsidRPr="009E098B">
        <w:rPr>
          <w:rFonts w:eastAsiaTheme="minorEastAsia"/>
          <w:sz w:val="24"/>
          <w:szCs w:val="24"/>
          <w:lang w:val="fr-CA"/>
        </w:rPr>
        <w:t>.</w:t>
      </w:r>
    </w:p>
    <w:p w14:paraId="2DD891AB" w14:textId="0F75CEFC" w:rsidR="4CAE101D" w:rsidRPr="000D66A3" w:rsidRDefault="4CAE101D" w:rsidP="001278AA">
      <w:pPr>
        <w:pStyle w:val="Heading2"/>
        <w:rPr>
          <w:lang w:val="fr-CA"/>
        </w:rPr>
      </w:pPr>
      <w:bookmarkStart w:id="1127" w:name="_Toc184306454"/>
      <w:r w:rsidRPr="009E098B">
        <w:rPr>
          <w:color w:val="000000" w:themeColor="text1"/>
          <w:lang w:val="fr-CA"/>
        </w:rPr>
        <w:t>1</w:t>
      </w:r>
      <w:r w:rsidRPr="009E098B">
        <w:rPr>
          <w:color w:val="000000" w:themeColor="text1"/>
          <w:vertAlign w:val="superscript"/>
          <w:lang w:val="fr-CA"/>
        </w:rPr>
        <w:t>re</w:t>
      </w:r>
      <w:r w:rsidRPr="009E098B">
        <w:rPr>
          <w:color w:val="000000" w:themeColor="text1"/>
          <w:lang w:val="fr-CA"/>
        </w:rPr>
        <w:t xml:space="preserve"> étape : </w:t>
      </w:r>
      <w:r w:rsidR="00FB7303">
        <w:rPr>
          <w:color w:val="000000" w:themeColor="text1"/>
          <w:lang w:val="fr-CA"/>
        </w:rPr>
        <w:t>D</w:t>
      </w:r>
      <w:r w:rsidRPr="009E098B">
        <w:rPr>
          <w:color w:val="000000" w:themeColor="text1"/>
          <w:lang w:val="fr-CA"/>
        </w:rPr>
        <w:t>étermination du besoin d</w:t>
      </w:r>
      <w:r w:rsidR="00071EE8">
        <w:rPr>
          <w:color w:val="000000" w:themeColor="text1"/>
          <w:lang w:val="fr-CA"/>
        </w:rPr>
        <w:t>’</w:t>
      </w:r>
      <w:r w:rsidRPr="009E098B">
        <w:rPr>
          <w:color w:val="000000" w:themeColor="text1"/>
          <w:lang w:val="fr-CA"/>
        </w:rPr>
        <w:t>une nouvelle norme</w:t>
      </w:r>
      <w:bookmarkEnd w:id="1127"/>
    </w:p>
    <w:p w14:paraId="68590B62" w14:textId="3914AA54" w:rsidR="7A6BDBDF" w:rsidRPr="000D66A3" w:rsidRDefault="7A6BDBDF"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Suivre des programmes d</w:t>
      </w:r>
      <w:r w:rsidR="00071EE8">
        <w:rPr>
          <w:rFonts w:eastAsiaTheme="minorEastAsia"/>
          <w:sz w:val="24"/>
          <w:szCs w:val="24"/>
          <w:lang w:val="fr-CA"/>
        </w:rPr>
        <w:t>’</w:t>
      </w:r>
      <w:r w:rsidRPr="009E098B">
        <w:rPr>
          <w:rFonts w:eastAsiaTheme="minorEastAsia"/>
          <w:sz w:val="24"/>
          <w:szCs w:val="24"/>
          <w:lang w:val="fr-CA"/>
        </w:rPr>
        <w:t xml:space="preserve">éducation et/ou de formation </w:t>
      </w:r>
      <w:r w:rsidR="00E44018">
        <w:rPr>
          <w:rFonts w:eastAsiaTheme="minorEastAsia"/>
          <w:sz w:val="24"/>
          <w:szCs w:val="24"/>
          <w:lang w:val="fr-CA"/>
        </w:rPr>
        <w:t xml:space="preserve">portant </w:t>
      </w:r>
      <w:r w:rsidRPr="009E098B">
        <w:rPr>
          <w:rFonts w:eastAsiaTheme="minorEastAsia"/>
          <w:sz w:val="24"/>
          <w:szCs w:val="24"/>
          <w:lang w:val="fr-CA"/>
        </w:rPr>
        <w:t xml:space="preserve">sur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w:t>
      </w:r>
      <w:r w:rsidR="00E44018">
        <w:rPr>
          <w:rFonts w:eastAsiaTheme="minorEastAsia"/>
          <w:sz w:val="24"/>
          <w:szCs w:val="24"/>
          <w:lang w:val="fr-CA"/>
        </w:rPr>
        <w:t>pour</w:t>
      </w:r>
      <w:r w:rsidRPr="009E098B">
        <w:rPr>
          <w:rFonts w:eastAsiaTheme="minorEastAsia"/>
          <w:sz w:val="24"/>
          <w:szCs w:val="24"/>
          <w:lang w:val="fr-CA"/>
        </w:rPr>
        <w:t xml:space="preserve"> comprendre qui entre dans </w:t>
      </w:r>
      <w:r w:rsidR="00E44018" w:rsidRPr="009E098B">
        <w:rPr>
          <w:rFonts w:eastAsiaTheme="minorEastAsia"/>
          <w:sz w:val="24"/>
          <w:szCs w:val="24"/>
          <w:lang w:val="fr-CA"/>
        </w:rPr>
        <w:t>l</w:t>
      </w:r>
      <w:r w:rsidR="00E44018">
        <w:rPr>
          <w:rFonts w:eastAsiaTheme="minorEastAsia"/>
          <w:sz w:val="24"/>
          <w:szCs w:val="24"/>
          <w:lang w:val="fr-CA"/>
        </w:rPr>
        <w:t>a</w:t>
      </w:r>
      <w:r w:rsidR="00E44018" w:rsidRPr="009E098B">
        <w:rPr>
          <w:rFonts w:eastAsiaTheme="minorEastAsia"/>
          <w:sz w:val="24"/>
          <w:szCs w:val="24"/>
          <w:lang w:val="fr-CA"/>
        </w:rPr>
        <w:t xml:space="preserve"> </w:t>
      </w:r>
      <w:r w:rsidR="00E44018">
        <w:rPr>
          <w:rFonts w:eastAsiaTheme="minorEastAsia"/>
          <w:sz w:val="24"/>
          <w:szCs w:val="24"/>
          <w:lang w:val="fr-CA"/>
        </w:rPr>
        <w:t>catégorie</w:t>
      </w:r>
      <w:r w:rsidR="00E44018" w:rsidRPr="009E098B">
        <w:rPr>
          <w:rFonts w:eastAsiaTheme="minorEastAsia"/>
          <w:sz w:val="24"/>
          <w:szCs w:val="24"/>
          <w:lang w:val="fr-CA"/>
        </w:rPr>
        <w:t xml:space="preserve"> </w:t>
      </w:r>
      <w:r w:rsidRPr="009E098B">
        <w:rPr>
          <w:rFonts w:eastAsiaTheme="minorEastAsia"/>
          <w:sz w:val="24"/>
          <w:szCs w:val="24"/>
          <w:lang w:val="fr-CA"/>
        </w:rPr>
        <w:t xml:space="preserve">de la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 xml:space="preserve"> et savoir que les critères d</w:t>
      </w:r>
      <w:r w:rsidR="00071EE8">
        <w:rPr>
          <w:rFonts w:eastAsiaTheme="minorEastAsia"/>
          <w:sz w:val="24"/>
          <w:szCs w:val="24"/>
          <w:lang w:val="fr-CA"/>
        </w:rPr>
        <w:t>’</w:t>
      </w:r>
      <w:r w:rsidRPr="009E098B">
        <w:rPr>
          <w:rFonts w:eastAsiaTheme="minorEastAsia"/>
          <w:sz w:val="24"/>
          <w:szCs w:val="24"/>
          <w:lang w:val="fr-CA"/>
        </w:rPr>
        <w:t xml:space="preserve">inclusion pour être considéré comme neurodivergent sont flexibles et en constante évolution), sur les modèles, </w:t>
      </w:r>
      <w:r w:rsidR="00E44018">
        <w:rPr>
          <w:rFonts w:eastAsiaTheme="minorEastAsia"/>
          <w:sz w:val="24"/>
          <w:szCs w:val="24"/>
          <w:lang w:val="fr-CA"/>
        </w:rPr>
        <w:t xml:space="preserve">sur </w:t>
      </w:r>
      <w:r w:rsidRPr="009E098B">
        <w:rPr>
          <w:rFonts w:eastAsiaTheme="minorEastAsia"/>
          <w:sz w:val="24"/>
          <w:szCs w:val="24"/>
          <w:lang w:val="fr-CA"/>
        </w:rPr>
        <w:t xml:space="preserve">les théories du handicap et </w:t>
      </w:r>
      <w:r w:rsidR="00E44018">
        <w:rPr>
          <w:rFonts w:eastAsiaTheme="minorEastAsia"/>
          <w:sz w:val="24"/>
          <w:szCs w:val="24"/>
          <w:lang w:val="fr-CA"/>
        </w:rPr>
        <w:t xml:space="preserve">sur </w:t>
      </w:r>
      <w:r w:rsidRPr="009E098B">
        <w:rPr>
          <w:rFonts w:eastAsiaTheme="minorEastAsia"/>
          <w:sz w:val="24"/>
          <w:szCs w:val="24"/>
          <w:lang w:val="fr-CA"/>
        </w:rPr>
        <w:t>l</w:t>
      </w:r>
      <w:r w:rsidR="00071EE8">
        <w:rPr>
          <w:rFonts w:eastAsiaTheme="minorEastAsia"/>
          <w:sz w:val="24"/>
          <w:szCs w:val="24"/>
          <w:lang w:val="fr-CA"/>
        </w:rPr>
        <w:t>’</w:t>
      </w:r>
      <w:r w:rsidRPr="009E098B">
        <w:rPr>
          <w:rFonts w:eastAsiaTheme="minorEastAsia"/>
          <w:sz w:val="24"/>
          <w:szCs w:val="24"/>
          <w:lang w:val="fr-CA"/>
        </w:rPr>
        <w:t xml:space="preserve">intersectionnalité. </w:t>
      </w:r>
    </w:p>
    <w:p w14:paraId="3B16ACA2" w14:textId="424B506C" w:rsidR="7A6BDBDF" w:rsidRPr="000D66A3" w:rsidRDefault="7A6BDBDF"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lastRenderedPageBreak/>
        <w:t xml:space="preserve">Parler avec des personnes neurodivergentes qui souhaitent </w:t>
      </w:r>
      <w:r w:rsidR="00D7746E">
        <w:rPr>
          <w:rFonts w:eastAsiaTheme="minorEastAsia"/>
          <w:sz w:val="24"/>
          <w:szCs w:val="24"/>
          <w:lang w:val="fr-CA"/>
        </w:rPr>
        <w:t>promouvoir</w:t>
      </w:r>
      <w:r w:rsidR="00E44018">
        <w:rPr>
          <w:rFonts w:eastAsiaTheme="minorEastAsia"/>
          <w:sz w:val="24"/>
          <w:szCs w:val="24"/>
          <w:lang w:val="fr-CA"/>
        </w:rPr>
        <w:t xml:space="preserve"> la cause</w:t>
      </w:r>
      <w:r w:rsidRPr="009E098B">
        <w:rPr>
          <w:rFonts w:eastAsiaTheme="minorEastAsia"/>
          <w:sz w:val="24"/>
          <w:szCs w:val="24"/>
          <w:lang w:val="fr-CA"/>
        </w:rPr>
        <w:t xml:space="preserve"> et </w:t>
      </w:r>
      <w:r w:rsidR="00E44018">
        <w:rPr>
          <w:rFonts w:eastAsiaTheme="minorEastAsia"/>
          <w:sz w:val="24"/>
          <w:szCs w:val="24"/>
          <w:lang w:val="fr-CA"/>
        </w:rPr>
        <w:t>parler</w:t>
      </w:r>
      <w:r w:rsidRPr="009E098B">
        <w:rPr>
          <w:rFonts w:eastAsiaTheme="minorEastAsia"/>
          <w:sz w:val="24"/>
          <w:szCs w:val="24"/>
          <w:lang w:val="fr-CA"/>
        </w:rPr>
        <w:t xml:space="preserve"> aux autres </w:t>
      </w:r>
      <w:r w:rsidR="00E44018">
        <w:rPr>
          <w:rFonts w:eastAsiaTheme="minorEastAsia"/>
          <w:sz w:val="24"/>
          <w:szCs w:val="24"/>
          <w:lang w:val="fr-CA"/>
        </w:rPr>
        <w:t>de leur expérience. Il est ainsi possible d</w:t>
      </w:r>
      <w:r w:rsidR="00071EE8">
        <w:rPr>
          <w:rFonts w:eastAsiaTheme="minorEastAsia"/>
          <w:sz w:val="24"/>
          <w:szCs w:val="24"/>
          <w:lang w:val="fr-CA"/>
        </w:rPr>
        <w:t>’</w:t>
      </w:r>
      <w:r w:rsidR="00E44018">
        <w:rPr>
          <w:rFonts w:eastAsiaTheme="minorEastAsia"/>
          <w:sz w:val="24"/>
          <w:szCs w:val="24"/>
          <w:lang w:val="fr-CA"/>
        </w:rPr>
        <w:t>en apprendre</w:t>
      </w:r>
      <w:r w:rsidRPr="009E098B">
        <w:rPr>
          <w:rFonts w:eastAsiaTheme="minorEastAsia"/>
          <w:sz w:val="24"/>
          <w:szCs w:val="24"/>
          <w:lang w:val="fr-CA"/>
        </w:rPr>
        <w:t xml:space="preserve"> plus sur ce qu</w:t>
      </w:r>
      <w:r w:rsidR="00071EE8">
        <w:rPr>
          <w:rFonts w:eastAsiaTheme="minorEastAsia"/>
          <w:sz w:val="24"/>
          <w:szCs w:val="24"/>
          <w:lang w:val="fr-CA"/>
        </w:rPr>
        <w:t>’</w:t>
      </w:r>
      <w:r w:rsidRPr="009E098B">
        <w:rPr>
          <w:rFonts w:eastAsiaTheme="minorEastAsia"/>
          <w:sz w:val="24"/>
          <w:szCs w:val="24"/>
          <w:lang w:val="fr-CA"/>
        </w:rPr>
        <w:t>elles ont vécu pour surmonter les obstacles dans la société canadienne. Aborder ces conversations avec un esprit ouvert, une volonté d</w:t>
      </w:r>
      <w:r w:rsidR="00071EE8">
        <w:rPr>
          <w:rFonts w:eastAsiaTheme="minorEastAsia"/>
          <w:sz w:val="24"/>
          <w:szCs w:val="24"/>
          <w:lang w:val="fr-CA"/>
        </w:rPr>
        <w:t>’</w:t>
      </w:r>
      <w:r w:rsidRPr="009E098B">
        <w:rPr>
          <w:rFonts w:eastAsiaTheme="minorEastAsia"/>
          <w:sz w:val="24"/>
          <w:szCs w:val="24"/>
          <w:lang w:val="fr-CA"/>
        </w:rPr>
        <w:t>autoréflexion et l</w:t>
      </w:r>
      <w:r w:rsidR="00071EE8">
        <w:rPr>
          <w:rFonts w:eastAsiaTheme="minorEastAsia"/>
          <w:sz w:val="24"/>
          <w:szCs w:val="24"/>
          <w:lang w:val="fr-CA"/>
        </w:rPr>
        <w:t>’</w:t>
      </w:r>
      <w:r w:rsidRPr="009E098B">
        <w:rPr>
          <w:rFonts w:eastAsiaTheme="minorEastAsia"/>
          <w:sz w:val="24"/>
          <w:szCs w:val="24"/>
          <w:lang w:val="fr-CA"/>
        </w:rPr>
        <w:t>intention d</w:t>
      </w:r>
      <w:r w:rsidR="00071EE8">
        <w:rPr>
          <w:rFonts w:eastAsiaTheme="minorEastAsia"/>
          <w:sz w:val="24"/>
          <w:szCs w:val="24"/>
          <w:lang w:val="fr-CA"/>
        </w:rPr>
        <w:t>’</w:t>
      </w:r>
      <w:r w:rsidRPr="009E098B">
        <w:rPr>
          <w:rFonts w:eastAsiaTheme="minorEastAsia"/>
          <w:sz w:val="24"/>
          <w:szCs w:val="24"/>
          <w:lang w:val="fr-CA"/>
        </w:rPr>
        <w:t>appliquer ce que vous avez appris.</w:t>
      </w:r>
    </w:p>
    <w:p w14:paraId="6FE98A41" w14:textId="2B69D69D" w:rsidR="0D8AA132" w:rsidRPr="000D66A3" w:rsidRDefault="0D8AA132"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Mettre en commun des ressources éducatives sur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avec des collègues et d</w:t>
      </w:r>
      <w:r w:rsidR="00071EE8">
        <w:rPr>
          <w:rFonts w:eastAsiaTheme="minorEastAsia"/>
          <w:sz w:val="24"/>
          <w:szCs w:val="24"/>
          <w:lang w:val="fr-CA"/>
        </w:rPr>
        <w:t>’</w:t>
      </w:r>
      <w:r w:rsidRPr="009E098B">
        <w:rPr>
          <w:rFonts w:eastAsiaTheme="minorEastAsia"/>
          <w:sz w:val="24"/>
          <w:szCs w:val="24"/>
          <w:lang w:val="fr-CA"/>
        </w:rPr>
        <w:t>autres personnes participant à cette étape de l</w:t>
      </w:r>
      <w:r w:rsidR="00071EE8">
        <w:rPr>
          <w:rFonts w:eastAsiaTheme="minorEastAsia"/>
          <w:sz w:val="24"/>
          <w:szCs w:val="24"/>
          <w:lang w:val="fr-CA"/>
        </w:rPr>
        <w:t>’</w:t>
      </w:r>
      <w:r w:rsidRPr="009E098B">
        <w:rPr>
          <w:rFonts w:eastAsiaTheme="minorEastAsia"/>
          <w:sz w:val="24"/>
          <w:szCs w:val="24"/>
          <w:lang w:val="fr-CA"/>
        </w:rPr>
        <w:t>élaboration de normes.</w:t>
      </w:r>
    </w:p>
    <w:p w14:paraId="6D69E3C9" w14:textId="355FB860" w:rsidR="4C34F7D3" w:rsidRPr="000D66A3" w:rsidRDefault="4C34F7D3"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Accepter et connaître les préférences sensorielles de chacun et la manière dont les gens utilisent des ressources personnalisées et </w:t>
      </w:r>
      <w:r w:rsidR="00E85489">
        <w:rPr>
          <w:rFonts w:eastAsiaTheme="minorEastAsia"/>
          <w:sz w:val="24"/>
          <w:szCs w:val="24"/>
          <w:lang w:val="fr-CA"/>
        </w:rPr>
        <w:t>productives</w:t>
      </w:r>
      <w:r w:rsidR="00E85489" w:rsidRPr="009E098B">
        <w:rPr>
          <w:rFonts w:eastAsiaTheme="minorEastAsia"/>
          <w:sz w:val="24"/>
          <w:szCs w:val="24"/>
          <w:lang w:val="fr-CA"/>
        </w:rPr>
        <w:t xml:space="preserve"> </w:t>
      </w:r>
      <w:r w:rsidRPr="009E098B">
        <w:rPr>
          <w:rFonts w:eastAsiaTheme="minorEastAsia"/>
          <w:sz w:val="24"/>
          <w:szCs w:val="24"/>
          <w:lang w:val="fr-CA"/>
        </w:rPr>
        <w:t>pour naviguer dans la société.</w:t>
      </w:r>
    </w:p>
    <w:p w14:paraId="12547FBF" w14:textId="77777777" w:rsidR="3FD27541" w:rsidRPr="000D66A3" w:rsidRDefault="3FD27541" w:rsidP="001278AA">
      <w:pPr>
        <w:pStyle w:val="Heading2"/>
        <w:rPr>
          <w:color w:val="000000" w:themeColor="text1"/>
          <w:lang w:val="fr-CA"/>
        </w:rPr>
      </w:pPr>
      <w:bookmarkStart w:id="1128" w:name="_Toc184306455"/>
      <w:r w:rsidRPr="009E098B">
        <w:rPr>
          <w:color w:val="000000" w:themeColor="text1"/>
          <w:lang w:val="fr-CA"/>
        </w:rPr>
        <w:t>2</w:t>
      </w:r>
      <w:r w:rsidRPr="009E098B">
        <w:rPr>
          <w:color w:val="000000" w:themeColor="text1"/>
          <w:vertAlign w:val="superscript"/>
          <w:lang w:val="fr-CA"/>
        </w:rPr>
        <w:t>e</w:t>
      </w:r>
      <w:r w:rsidRPr="009E098B">
        <w:rPr>
          <w:color w:val="000000" w:themeColor="text1"/>
          <w:lang w:val="fr-CA"/>
        </w:rPr>
        <w:t> étape : Constitution du comité technique et rédaction de la proposition</w:t>
      </w:r>
      <w:bookmarkEnd w:id="1128"/>
    </w:p>
    <w:p w14:paraId="4EB58140" w14:textId="0C8648F7" w:rsidR="710E3383" w:rsidRPr="000D66A3" w:rsidRDefault="710E3383"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Travailler activement au recrutement d</w:t>
      </w:r>
      <w:r w:rsidR="00071EE8">
        <w:rPr>
          <w:rFonts w:eastAsiaTheme="minorEastAsia"/>
          <w:sz w:val="24"/>
          <w:szCs w:val="24"/>
          <w:lang w:val="fr-CA"/>
        </w:rPr>
        <w:t>’</w:t>
      </w:r>
      <w:r w:rsidRPr="009E098B">
        <w:rPr>
          <w:rFonts w:eastAsiaTheme="minorEastAsia"/>
          <w:sz w:val="24"/>
          <w:szCs w:val="24"/>
          <w:lang w:val="fr-CA"/>
        </w:rPr>
        <w:t>un groupe diversifié de personnes neurodivergentes (p. ex., type neurodivergent et autres identités intersectionnelles qu</w:t>
      </w:r>
      <w:r w:rsidR="00071EE8">
        <w:rPr>
          <w:rFonts w:eastAsiaTheme="minorEastAsia"/>
          <w:sz w:val="24"/>
          <w:szCs w:val="24"/>
          <w:lang w:val="fr-CA"/>
        </w:rPr>
        <w:t>’</w:t>
      </w:r>
      <w:r w:rsidRPr="009E098B">
        <w:rPr>
          <w:rFonts w:eastAsiaTheme="minorEastAsia"/>
          <w:sz w:val="24"/>
          <w:szCs w:val="24"/>
          <w:lang w:val="fr-CA"/>
        </w:rPr>
        <w:t xml:space="preserve">elles peuvent avoir) pour siéger </w:t>
      </w:r>
      <w:r w:rsidR="006172A7">
        <w:rPr>
          <w:rFonts w:eastAsiaTheme="minorEastAsia"/>
          <w:sz w:val="24"/>
          <w:szCs w:val="24"/>
          <w:lang w:val="fr-CA"/>
        </w:rPr>
        <w:t>aux</w:t>
      </w:r>
      <w:r w:rsidRPr="009E098B">
        <w:rPr>
          <w:rFonts w:eastAsiaTheme="minorEastAsia"/>
          <w:sz w:val="24"/>
          <w:szCs w:val="24"/>
          <w:lang w:val="fr-CA"/>
        </w:rPr>
        <w:t xml:space="preserve"> comités techniques.</w:t>
      </w:r>
    </w:p>
    <w:p w14:paraId="242C5D4D" w14:textId="0CF18143" w:rsidR="17247A26" w:rsidRPr="000D66A3" w:rsidRDefault="17247A26"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Veiller à ce que tous les documents de recrutement soient clairs, explicites et ne mettent pas l</w:t>
      </w:r>
      <w:r w:rsidR="00071EE8">
        <w:rPr>
          <w:rFonts w:eastAsiaTheme="minorEastAsia"/>
          <w:sz w:val="24"/>
          <w:szCs w:val="24"/>
          <w:lang w:val="fr-CA"/>
        </w:rPr>
        <w:t>’</w:t>
      </w:r>
      <w:r w:rsidRPr="009E098B">
        <w:rPr>
          <w:rFonts w:eastAsiaTheme="minorEastAsia"/>
          <w:sz w:val="24"/>
          <w:szCs w:val="24"/>
          <w:lang w:val="fr-CA"/>
        </w:rPr>
        <w:t>accent sur des capacités abstraites qui peuvent décourager l</w:t>
      </w:r>
      <w:r w:rsidR="00071EE8">
        <w:rPr>
          <w:rFonts w:eastAsiaTheme="minorEastAsia"/>
          <w:sz w:val="24"/>
          <w:szCs w:val="24"/>
          <w:lang w:val="fr-CA"/>
        </w:rPr>
        <w:t>’</w:t>
      </w:r>
      <w:r w:rsidRPr="009E098B">
        <w:rPr>
          <w:rFonts w:eastAsiaTheme="minorEastAsia"/>
          <w:sz w:val="24"/>
          <w:szCs w:val="24"/>
          <w:lang w:val="fr-CA"/>
        </w:rPr>
        <w:t>intérêt potentiel lors du recrutement des membres des comités techniques.</w:t>
      </w:r>
    </w:p>
    <w:p w14:paraId="55041FC6" w14:textId="6ED7DB46" w:rsidR="02FCBD21" w:rsidRPr="000D66A3" w:rsidRDefault="2DFC6063"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Fournir des</w:t>
      </w:r>
      <w:r w:rsidR="007B3456">
        <w:rPr>
          <w:rFonts w:eastAsiaTheme="minorEastAsia"/>
          <w:sz w:val="24"/>
          <w:szCs w:val="24"/>
          <w:lang w:val="fr-CA"/>
        </w:rPr>
        <w:t xml:space="preserve"> directives et des</w:t>
      </w:r>
      <w:r w:rsidRPr="009E098B">
        <w:rPr>
          <w:rFonts w:eastAsiaTheme="minorEastAsia"/>
          <w:sz w:val="24"/>
          <w:szCs w:val="24"/>
          <w:lang w:val="fr-CA"/>
        </w:rPr>
        <w:t xml:space="preserve"> instructions détaillées pour </w:t>
      </w:r>
      <w:r w:rsidR="007B3456">
        <w:rPr>
          <w:rFonts w:eastAsiaTheme="minorEastAsia"/>
          <w:sz w:val="24"/>
          <w:szCs w:val="24"/>
          <w:lang w:val="fr-CA"/>
        </w:rPr>
        <w:t>la participation</w:t>
      </w:r>
      <w:r w:rsidR="007B3456" w:rsidRPr="009E098B">
        <w:rPr>
          <w:rFonts w:eastAsiaTheme="minorEastAsia"/>
          <w:sz w:val="24"/>
          <w:szCs w:val="24"/>
          <w:lang w:val="fr-CA"/>
        </w:rPr>
        <w:t xml:space="preserve"> </w:t>
      </w:r>
      <w:r w:rsidRPr="009E098B">
        <w:rPr>
          <w:rFonts w:eastAsiaTheme="minorEastAsia"/>
          <w:sz w:val="24"/>
          <w:szCs w:val="24"/>
          <w:lang w:val="fr-CA"/>
        </w:rPr>
        <w:t>aux comités techniques en utilisant un langage clair.</w:t>
      </w:r>
    </w:p>
    <w:p w14:paraId="1A43CFBD" w14:textId="496714CB" w:rsidR="4AF37495" w:rsidRPr="000D66A3" w:rsidRDefault="4AF37495" w:rsidP="001278AA">
      <w:pPr>
        <w:pStyle w:val="Heading2"/>
        <w:rPr>
          <w:color w:val="000000" w:themeColor="text1"/>
          <w:lang w:val="fr-CA"/>
        </w:rPr>
      </w:pPr>
      <w:bookmarkStart w:id="1129" w:name="_Toc184306456"/>
      <w:r w:rsidRPr="009E098B">
        <w:rPr>
          <w:color w:val="000000" w:themeColor="text1"/>
          <w:lang w:val="fr-CA"/>
        </w:rPr>
        <w:t>3</w:t>
      </w:r>
      <w:r w:rsidRPr="009E098B">
        <w:rPr>
          <w:color w:val="000000" w:themeColor="text1"/>
          <w:vertAlign w:val="superscript"/>
          <w:lang w:val="fr-CA"/>
        </w:rPr>
        <w:t>e</w:t>
      </w:r>
      <w:r w:rsidRPr="009E098B">
        <w:rPr>
          <w:color w:val="000000" w:themeColor="text1"/>
          <w:lang w:val="fr-CA"/>
        </w:rPr>
        <w:t xml:space="preserve"> étape : </w:t>
      </w:r>
      <w:r w:rsidR="00FB7303">
        <w:rPr>
          <w:color w:val="000000" w:themeColor="text1"/>
          <w:lang w:val="fr-CA"/>
        </w:rPr>
        <w:t>Rédaction du</w:t>
      </w:r>
      <w:r w:rsidRPr="009E098B">
        <w:rPr>
          <w:color w:val="000000" w:themeColor="text1"/>
          <w:lang w:val="fr-CA"/>
        </w:rPr>
        <w:t xml:space="preserve"> document de normalisation</w:t>
      </w:r>
      <w:bookmarkEnd w:id="1129"/>
    </w:p>
    <w:p w14:paraId="36855336" w14:textId="77777777" w:rsidR="4AF37495" w:rsidRPr="000D66A3" w:rsidRDefault="4AF37495"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Élaborer des normes simples, transparentes, flexibles et faciles à comprendre (éviter le jargon ou les termes trop compliqués sans glossaire correspondant). </w:t>
      </w:r>
    </w:p>
    <w:p w14:paraId="33D61862" w14:textId="11BE3F24" w:rsidR="4AF37495" w:rsidRPr="000D66A3" w:rsidRDefault="4AF37495"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Fonder les normes sur les principes de la conception universelle et de la conception inclusive afin de garantir qu</w:t>
      </w:r>
      <w:r w:rsidR="00071EE8">
        <w:rPr>
          <w:rFonts w:eastAsiaTheme="minorEastAsia"/>
          <w:sz w:val="24"/>
          <w:szCs w:val="24"/>
          <w:lang w:val="fr-CA"/>
        </w:rPr>
        <w:t>’</w:t>
      </w:r>
      <w:r w:rsidRPr="009E098B">
        <w:rPr>
          <w:rFonts w:eastAsiaTheme="minorEastAsia"/>
          <w:sz w:val="24"/>
          <w:szCs w:val="24"/>
          <w:lang w:val="fr-CA"/>
        </w:rPr>
        <w:t xml:space="preserve">elles sont accessibles et fonctionnelles pour </w:t>
      </w:r>
      <w:r w:rsidR="00B9516D">
        <w:rPr>
          <w:rFonts w:eastAsiaTheme="minorEastAsia"/>
          <w:sz w:val="24"/>
          <w:szCs w:val="24"/>
          <w:lang w:val="fr-CA"/>
        </w:rPr>
        <w:t>le plus grand nombre possible de</w:t>
      </w:r>
      <w:r w:rsidRPr="009E098B">
        <w:rPr>
          <w:rFonts w:eastAsiaTheme="minorEastAsia"/>
          <w:sz w:val="24"/>
          <w:szCs w:val="24"/>
          <w:lang w:val="fr-CA"/>
        </w:rPr>
        <w:t xml:space="preserve"> Canadiens et de Canadiennes, incluant ceux et celles dont le handicap n</w:t>
      </w:r>
      <w:r w:rsidR="00071EE8">
        <w:rPr>
          <w:rFonts w:eastAsiaTheme="minorEastAsia"/>
          <w:sz w:val="24"/>
          <w:szCs w:val="24"/>
          <w:lang w:val="fr-CA"/>
        </w:rPr>
        <w:t>’</w:t>
      </w:r>
      <w:r w:rsidRPr="009E098B">
        <w:rPr>
          <w:rFonts w:eastAsiaTheme="minorEastAsia"/>
          <w:sz w:val="24"/>
          <w:szCs w:val="24"/>
          <w:lang w:val="fr-CA"/>
        </w:rPr>
        <w:t>est pas visible.</w:t>
      </w:r>
    </w:p>
    <w:p w14:paraId="3772324E" w14:textId="52837C14" w:rsidR="3832F23F" w:rsidRPr="000D66A3" w:rsidRDefault="3832F23F"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Désigner une personne (bien au fait de l</w:t>
      </w:r>
      <w:r w:rsidR="00071EE8">
        <w:rPr>
          <w:rFonts w:eastAsiaTheme="minorEastAsia"/>
          <w:sz w:val="24"/>
          <w:szCs w:val="24"/>
          <w:lang w:val="fr-CA"/>
        </w:rPr>
        <w:t>’</w:t>
      </w:r>
      <w:r w:rsidRPr="009E098B">
        <w:rPr>
          <w:rFonts w:eastAsiaTheme="minorEastAsia"/>
          <w:sz w:val="24"/>
          <w:szCs w:val="24"/>
          <w:lang w:val="fr-CA"/>
        </w:rPr>
        <w:t>accessibilité) qui peut aider tout le monde en fournissant des notes détaillées (à l</w:t>
      </w:r>
      <w:r w:rsidR="00071EE8">
        <w:rPr>
          <w:rFonts w:eastAsiaTheme="minorEastAsia"/>
          <w:sz w:val="24"/>
          <w:szCs w:val="24"/>
          <w:lang w:val="fr-CA"/>
        </w:rPr>
        <w:t>’</w:t>
      </w:r>
      <w:r w:rsidRPr="009E098B">
        <w:rPr>
          <w:rFonts w:eastAsiaTheme="minorEastAsia"/>
          <w:sz w:val="24"/>
          <w:szCs w:val="24"/>
          <w:lang w:val="fr-CA"/>
        </w:rPr>
        <w:t>avance), des résumés de réunion et une assistance tout au long du processus d</w:t>
      </w:r>
      <w:r w:rsidR="00071EE8">
        <w:rPr>
          <w:rFonts w:eastAsiaTheme="minorEastAsia"/>
          <w:sz w:val="24"/>
          <w:szCs w:val="24"/>
          <w:lang w:val="fr-CA"/>
        </w:rPr>
        <w:t>’</w:t>
      </w:r>
      <w:r w:rsidRPr="009E098B">
        <w:rPr>
          <w:rFonts w:eastAsiaTheme="minorEastAsia"/>
          <w:sz w:val="24"/>
          <w:szCs w:val="24"/>
          <w:lang w:val="fr-CA"/>
        </w:rPr>
        <w:t xml:space="preserve">élaboration de normes. </w:t>
      </w:r>
    </w:p>
    <w:p w14:paraId="3300B7D9" w14:textId="77777777" w:rsidR="12D7F492" w:rsidRPr="000D66A3" w:rsidRDefault="12D7F492"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Fournir des accommodements à toute personne qui en a besoin, sans suspicion ni procédures trop compliquées pour en bénéficier.</w:t>
      </w:r>
    </w:p>
    <w:p w14:paraId="3D99CDAF" w14:textId="3EF2F14D" w:rsidR="2FEAE9B9" w:rsidRPr="000D66A3" w:rsidRDefault="2FEAE9B9"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Proposer des outils et des ressources pour réduire l</w:t>
      </w:r>
      <w:r w:rsidR="00071EE8">
        <w:rPr>
          <w:rFonts w:eastAsiaTheme="minorEastAsia"/>
          <w:sz w:val="24"/>
          <w:szCs w:val="24"/>
          <w:lang w:val="fr-CA"/>
        </w:rPr>
        <w:t>’</w:t>
      </w:r>
      <w:r w:rsidRPr="009E098B">
        <w:rPr>
          <w:rFonts w:eastAsiaTheme="minorEastAsia"/>
          <w:sz w:val="24"/>
          <w:szCs w:val="24"/>
          <w:lang w:val="fr-CA"/>
        </w:rPr>
        <w:t>incidence de la surcharge sensorielle, comme des bouchons d</w:t>
      </w:r>
      <w:r w:rsidR="00071EE8">
        <w:rPr>
          <w:rFonts w:eastAsiaTheme="minorEastAsia"/>
          <w:sz w:val="24"/>
          <w:szCs w:val="24"/>
          <w:lang w:val="fr-CA"/>
        </w:rPr>
        <w:t>’</w:t>
      </w:r>
      <w:r w:rsidRPr="009E098B">
        <w:rPr>
          <w:rFonts w:eastAsiaTheme="minorEastAsia"/>
          <w:sz w:val="24"/>
          <w:szCs w:val="24"/>
          <w:lang w:val="fr-CA"/>
        </w:rPr>
        <w:t xml:space="preserve">oreilles ou des casques, un éclairage adapté, </w:t>
      </w:r>
      <w:r w:rsidRPr="009E098B">
        <w:rPr>
          <w:rFonts w:eastAsiaTheme="minorEastAsia"/>
          <w:sz w:val="24"/>
          <w:szCs w:val="24"/>
          <w:lang w:val="fr-CA"/>
        </w:rPr>
        <w:lastRenderedPageBreak/>
        <w:t xml:space="preserve">des lunettes de soleil, des </w:t>
      </w:r>
      <w:r w:rsidR="00B9516D">
        <w:rPr>
          <w:rFonts w:eastAsiaTheme="minorEastAsia"/>
          <w:sz w:val="24"/>
          <w:szCs w:val="24"/>
          <w:lang w:val="fr-CA"/>
        </w:rPr>
        <w:t>objets de manipulation</w:t>
      </w:r>
      <w:r w:rsidRPr="009E098B">
        <w:rPr>
          <w:rFonts w:eastAsiaTheme="minorEastAsia"/>
          <w:sz w:val="24"/>
          <w:szCs w:val="24"/>
          <w:lang w:val="fr-CA"/>
        </w:rPr>
        <w:t xml:space="preserve">, des sièges flexibles et des endroits calmes </w:t>
      </w:r>
      <w:r w:rsidR="00B9516D">
        <w:rPr>
          <w:rFonts w:eastAsiaTheme="minorEastAsia"/>
          <w:sz w:val="24"/>
          <w:szCs w:val="24"/>
          <w:lang w:val="fr-CA"/>
        </w:rPr>
        <w:t>où les gens peuvent s</w:t>
      </w:r>
      <w:r w:rsidR="00071EE8">
        <w:rPr>
          <w:rFonts w:eastAsiaTheme="minorEastAsia"/>
          <w:sz w:val="24"/>
          <w:szCs w:val="24"/>
          <w:lang w:val="fr-CA"/>
        </w:rPr>
        <w:t>’</w:t>
      </w:r>
      <w:r w:rsidR="00B9516D">
        <w:rPr>
          <w:rFonts w:eastAsiaTheme="minorEastAsia"/>
          <w:sz w:val="24"/>
          <w:szCs w:val="24"/>
          <w:lang w:val="fr-CA"/>
        </w:rPr>
        <w:t>asseoir</w:t>
      </w:r>
      <w:r w:rsidRPr="009E098B">
        <w:rPr>
          <w:rFonts w:eastAsiaTheme="minorEastAsia"/>
          <w:sz w:val="24"/>
          <w:szCs w:val="24"/>
          <w:lang w:val="fr-CA"/>
        </w:rPr>
        <w:t>.</w:t>
      </w:r>
    </w:p>
    <w:p w14:paraId="507481D9" w14:textId="77777777" w:rsidR="02FCBD21" w:rsidRPr="000D66A3" w:rsidRDefault="31E353CD"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Créer des environnements flexibles où les membres du comité peuvent adapter leur environnement en fonction de leurs préférences.</w:t>
      </w:r>
    </w:p>
    <w:p w14:paraId="20A6426B" w14:textId="32642224" w:rsidR="7617E3F5" w:rsidRPr="000D66A3" w:rsidRDefault="7617E3F5" w:rsidP="001278AA">
      <w:pPr>
        <w:pStyle w:val="Heading2"/>
        <w:rPr>
          <w:color w:val="000000" w:themeColor="text1"/>
          <w:lang w:val="fr-CA"/>
        </w:rPr>
      </w:pPr>
      <w:bookmarkStart w:id="1130" w:name="_Toc184306457"/>
      <w:r w:rsidRPr="009E098B">
        <w:rPr>
          <w:color w:val="000000" w:themeColor="text1"/>
          <w:lang w:val="fr-CA"/>
        </w:rPr>
        <w:t>4</w:t>
      </w:r>
      <w:r w:rsidRPr="009E098B">
        <w:rPr>
          <w:color w:val="000000" w:themeColor="text1"/>
          <w:vertAlign w:val="superscript"/>
          <w:lang w:val="fr-CA"/>
        </w:rPr>
        <w:t>e</w:t>
      </w:r>
      <w:r w:rsidRPr="009E098B">
        <w:rPr>
          <w:color w:val="000000" w:themeColor="text1"/>
          <w:lang w:val="fr-CA"/>
        </w:rPr>
        <w:t xml:space="preserve"> étape : </w:t>
      </w:r>
      <w:r w:rsidR="00FB7303">
        <w:rPr>
          <w:color w:val="000000" w:themeColor="text1"/>
          <w:lang w:val="fr-CA"/>
        </w:rPr>
        <w:t>Participation</w:t>
      </w:r>
      <w:r w:rsidRPr="009E098B">
        <w:rPr>
          <w:color w:val="000000" w:themeColor="text1"/>
          <w:lang w:val="fr-CA"/>
        </w:rPr>
        <w:t xml:space="preserve"> à </w:t>
      </w:r>
      <w:r w:rsidR="00E85B7B">
        <w:rPr>
          <w:color w:val="000000" w:themeColor="text1"/>
          <w:lang w:val="fr-CA"/>
        </w:rPr>
        <w:t>la</w:t>
      </w:r>
      <w:r w:rsidR="00E85B7B" w:rsidRPr="009E098B">
        <w:rPr>
          <w:color w:val="000000" w:themeColor="text1"/>
          <w:lang w:val="fr-CA"/>
        </w:rPr>
        <w:t xml:space="preserve"> </w:t>
      </w:r>
      <w:r w:rsidRPr="009E098B">
        <w:rPr>
          <w:color w:val="000000" w:themeColor="text1"/>
          <w:lang w:val="fr-CA"/>
        </w:rPr>
        <w:t>consultation publique sur la norme proposée</w:t>
      </w:r>
      <w:bookmarkEnd w:id="1130"/>
    </w:p>
    <w:p w14:paraId="254EBB85" w14:textId="45428DD9" w:rsidR="2C7840BD" w:rsidRPr="000D66A3" w:rsidRDefault="2C7840BD"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S</w:t>
      </w:r>
      <w:r w:rsidR="00071EE8">
        <w:rPr>
          <w:rFonts w:eastAsiaTheme="minorEastAsia"/>
          <w:sz w:val="24"/>
          <w:szCs w:val="24"/>
          <w:lang w:val="fr-CA"/>
        </w:rPr>
        <w:t>’</w:t>
      </w:r>
      <w:r w:rsidRPr="009E098B">
        <w:rPr>
          <w:rFonts w:eastAsiaTheme="minorEastAsia"/>
          <w:sz w:val="24"/>
          <w:szCs w:val="24"/>
          <w:lang w:val="fr-CA"/>
        </w:rPr>
        <w:t>efforcer activement d</w:t>
      </w:r>
      <w:r w:rsidR="00071EE8">
        <w:rPr>
          <w:rFonts w:eastAsiaTheme="minorEastAsia"/>
          <w:sz w:val="24"/>
          <w:szCs w:val="24"/>
          <w:lang w:val="fr-CA"/>
        </w:rPr>
        <w:t>’</w:t>
      </w:r>
      <w:r w:rsidRPr="009E098B">
        <w:rPr>
          <w:rFonts w:eastAsiaTheme="minorEastAsia"/>
          <w:sz w:val="24"/>
          <w:szCs w:val="24"/>
          <w:lang w:val="fr-CA"/>
        </w:rPr>
        <w:t>obtenir une rétroaction de la part d</w:t>
      </w:r>
      <w:r w:rsidR="00071EE8">
        <w:rPr>
          <w:rFonts w:eastAsiaTheme="minorEastAsia"/>
          <w:sz w:val="24"/>
          <w:szCs w:val="24"/>
          <w:lang w:val="fr-CA"/>
        </w:rPr>
        <w:t>’</w:t>
      </w:r>
      <w:r w:rsidRPr="009E098B">
        <w:rPr>
          <w:rFonts w:eastAsiaTheme="minorEastAsia"/>
          <w:sz w:val="24"/>
          <w:szCs w:val="24"/>
          <w:lang w:val="fr-CA"/>
        </w:rPr>
        <w:t>un groupe diversifié de personnes neurodivergentes.</w:t>
      </w:r>
    </w:p>
    <w:p w14:paraId="587C9D14" w14:textId="6138D89A" w:rsidR="02FCBD21" w:rsidRPr="000D66A3" w:rsidRDefault="7617E3F5"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Une fois encore, veiller à ce que tous les documents soient clairs, explicites et ne mettent pas l</w:t>
      </w:r>
      <w:r w:rsidR="00071EE8">
        <w:rPr>
          <w:rFonts w:eastAsiaTheme="minorEastAsia"/>
          <w:sz w:val="24"/>
          <w:szCs w:val="24"/>
          <w:lang w:val="fr-CA"/>
        </w:rPr>
        <w:t>’</w:t>
      </w:r>
      <w:r w:rsidRPr="009E098B">
        <w:rPr>
          <w:rFonts w:eastAsiaTheme="minorEastAsia"/>
          <w:sz w:val="24"/>
          <w:szCs w:val="24"/>
          <w:lang w:val="fr-CA"/>
        </w:rPr>
        <w:t>accent sur des capacités abstraites qui peuvent décourager l</w:t>
      </w:r>
      <w:r w:rsidR="00071EE8">
        <w:rPr>
          <w:rFonts w:eastAsiaTheme="minorEastAsia"/>
          <w:sz w:val="24"/>
          <w:szCs w:val="24"/>
          <w:lang w:val="fr-CA"/>
        </w:rPr>
        <w:t>’</w:t>
      </w:r>
      <w:r w:rsidRPr="009E098B">
        <w:rPr>
          <w:rFonts w:eastAsiaTheme="minorEastAsia"/>
          <w:sz w:val="24"/>
          <w:szCs w:val="24"/>
          <w:lang w:val="fr-CA"/>
        </w:rPr>
        <w:t>éventuelle volonté de participer lorsqu</w:t>
      </w:r>
      <w:r w:rsidR="00071EE8">
        <w:rPr>
          <w:rFonts w:eastAsiaTheme="minorEastAsia"/>
          <w:sz w:val="24"/>
          <w:szCs w:val="24"/>
          <w:lang w:val="fr-CA"/>
        </w:rPr>
        <w:t>’</w:t>
      </w:r>
      <w:r w:rsidRPr="009E098B">
        <w:rPr>
          <w:rFonts w:eastAsiaTheme="minorEastAsia"/>
          <w:sz w:val="24"/>
          <w:szCs w:val="24"/>
          <w:lang w:val="fr-CA"/>
        </w:rPr>
        <w:t xml:space="preserve">on cherche à obtenir </w:t>
      </w:r>
      <w:r w:rsidR="00B9516D">
        <w:rPr>
          <w:rFonts w:eastAsiaTheme="minorEastAsia"/>
          <w:sz w:val="24"/>
          <w:szCs w:val="24"/>
          <w:lang w:val="fr-CA"/>
        </w:rPr>
        <w:t>une</w:t>
      </w:r>
      <w:r w:rsidRPr="009E098B">
        <w:rPr>
          <w:rFonts w:eastAsiaTheme="minorEastAsia"/>
          <w:sz w:val="24"/>
          <w:szCs w:val="24"/>
          <w:lang w:val="fr-CA"/>
        </w:rPr>
        <w:t xml:space="preserve"> rétroaction sur la no</w:t>
      </w:r>
      <w:r w:rsidR="00B9516D">
        <w:rPr>
          <w:rFonts w:eastAsiaTheme="minorEastAsia"/>
          <w:sz w:val="24"/>
          <w:szCs w:val="24"/>
          <w:lang w:val="fr-CA"/>
        </w:rPr>
        <w:t>r</w:t>
      </w:r>
      <w:r w:rsidRPr="009E098B">
        <w:rPr>
          <w:rFonts w:eastAsiaTheme="minorEastAsia"/>
          <w:sz w:val="24"/>
          <w:szCs w:val="24"/>
          <w:lang w:val="fr-CA"/>
        </w:rPr>
        <w:t>me proposée.</w:t>
      </w:r>
    </w:p>
    <w:p w14:paraId="3FA2F835" w14:textId="518B37E5" w:rsidR="4188955B" w:rsidRPr="000D66A3" w:rsidRDefault="4188955B" w:rsidP="001278AA">
      <w:pPr>
        <w:pStyle w:val="Heading2"/>
        <w:rPr>
          <w:color w:val="000000" w:themeColor="text1"/>
          <w:lang w:val="fr-CA"/>
        </w:rPr>
      </w:pPr>
      <w:bookmarkStart w:id="1131" w:name="_Toc184306458"/>
      <w:r w:rsidRPr="009E098B">
        <w:rPr>
          <w:color w:val="000000" w:themeColor="text1"/>
          <w:lang w:val="fr-CA"/>
        </w:rPr>
        <w:t>5</w:t>
      </w:r>
      <w:r w:rsidRPr="009E098B">
        <w:rPr>
          <w:color w:val="000000" w:themeColor="text1"/>
          <w:vertAlign w:val="superscript"/>
          <w:lang w:val="fr-CA"/>
        </w:rPr>
        <w:t>e</w:t>
      </w:r>
      <w:r w:rsidRPr="009E098B">
        <w:rPr>
          <w:color w:val="000000" w:themeColor="text1"/>
          <w:lang w:val="fr-CA"/>
        </w:rPr>
        <w:t xml:space="preserve"> étape : </w:t>
      </w:r>
      <w:r w:rsidR="00E53984">
        <w:rPr>
          <w:color w:val="000000" w:themeColor="text1"/>
          <w:lang w:val="fr-CA"/>
        </w:rPr>
        <w:t>Révision</w:t>
      </w:r>
      <w:r w:rsidRPr="009E098B">
        <w:rPr>
          <w:color w:val="000000" w:themeColor="text1"/>
          <w:lang w:val="fr-CA"/>
        </w:rPr>
        <w:t xml:space="preserve">, </w:t>
      </w:r>
      <w:r w:rsidR="00E53984">
        <w:rPr>
          <w:color w:val="000000" w:themeColor="text1"/>
          <w:lang w:val="fr-CA"/>
        </w:rPr>
        <w:t>publication</w:t>
      </w:r>
      <w:r w:rsidRPr="009E098B">
        <w:rPr>
          <w:color w:val="000000" w:themeColor="text1"/>
          <w:lang w:val="fr-CA"/>
        </w:rPr>
        <w:t xml:space="preserve"> et </w:t>
      </w:r>
      <w:r w:rsidR="00E53984">
        <w:rPr>
          <w:color w:val="000000" w:themeColor="text1"/>
          <w:lang w:val="fr-CA"/>
        </w:rPr>
        <w:t>mise à jour</w:t>
      </w:r>
      <w:bookmarkEnd w:id="1131"/>
      <w:r w:rsidR="00E53984">
        <w:rPr>
          <w:color w:val="000000" w:themeColor="text1"/>
          <w:lang w:val="fr-CA"/>
        </w:rPr>
        <w:t xml:space="preserve"> </w:t>
      </w:r>
    </w:p>
    <w:p w14:paraId="6A18F154" w14:textId="451769F2" w:rsidR="4188955B" w:rsidRPr="000D66A3" w:rsidRDefault="5DDB91EB"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Veiller à ce que les normes publiées soient rédigées dans un langage clair et simple, qu</w:t>
      </w:r>
      <w:r w:rsidR="00071EE8">
        <w:rPr>
          <w:rFonts w:eastAsiaTheme="minorEastAsia"/>
          <w:sz w:val="24"/>
          <w:szCs w:val="24"/>
          <w:lang w:val="fr-CA"/>
        </w:rPr>
        <w:t>’</w:t>
      </w:r>
      <w:r w:rsidRPr="009E098B">
        <w:rPr>
          <w:rFonts w:eastAsiaTheme="minorEastAsia"/>
          <w:sz w:val="24"/>
          <w:szCs w:val="24"/>
          <w:lang w:val="fr-CA"/>
        </w:rPr>
        <w:t>elles soient faciles à comprendre et qu</w:t>
      </w:r>
      <w:r w:rsidR="00071EE8">
        <w:rPr>
          <w:rFonts w:eastAsiaTheme="minorEastAsia"/>
          <w:sz w:val="24"/>
          <w:szCs w:val="24"/>
          <w:lang w:val="fr-CA"/>
        </w:rPr>
        <w:t>’</w:t>
      </w:r>
      <w:r w:rsidRPr="009E098B">
        <w:rPr>
          <w:rFonts w:eastAsiaTheme="minorEastAsia"/>
          <w:sz w:val="24"/>
          <w:szCs w:val="24"/>
          <w:lang w:val="fr-CA"/>
        </w:rPr>
        <w:t>elles soient fournies dans des formats accessibles.</w:t>
      </w:r>
    </w:p>
    <w:p w14:paraId="59EF08D1" w14:textId="3A6E3B62" w:rsidR="269B9EDD" w:rsidRPr="000D66A3" w:rsidRDefault="56AF5691" w:rsidP="00E33BE3">
      <w:pPr>
        <w:pStyle w:val="ListParagraph"/>
        <w:numPr>
          <w:ilvl w:val="0"/>
          <w:numId w:val="5"/>
        </w:numPr>
        <w:ind w:left="714" w:hanging="357"/>
        <w:rPr>
          <w:rFonts w:eastAsiaTheme="minorEastAsia"/>
          <w:sz w:val="24"/>
          <w:szCs w:val="24"/>
          <w:lang w:val="fr-CA"/>
        </w:rPr>
      </w:pPr>
      <w:r w:rsidRPr="009E098B">
        <w:rPr>
          <w:rFonts w:eastAsiaTheme="minorEastAsia"/>
          <w:sz w:val="24"/>
          <w:szCs w:val="24"/>
          <w:lang w:val="fr-CA"/>
        </w:rPr>
        <w:t xml:space="preserve"> Fournir des options pour que les normes soient largement disponibles et accessibles </w:t>
      </w:r>
      <w:r w:rsidR="00E85B7B">
        <w:rPr>
          <w:rFonts w:eastAsiaTheme="minorEastAsia"/>
          <w:sz w:val="24"/>
          <w:szCs w:val="24"/>
          <w:lang w:val="fr-CA"/>
        </w:rPr>
        <w:t>dans</w:t>
      </w:r>
      <w:r w:rsidR="00E85B7B" w:rsidRPr="009E098B">
        <w:rPr>
          <w:rFonts w:eastAsiaTheme="minorEastAsia"/>
          <w:sz w:val="24"/>
          <w:szCs w:val="24"/>
          <w:lang w:val="fr-CA"/>
        </w:rPr>
        <w:t xml:space="preserve"> </w:t>
      </w:r>
      <w:r w:rsidRPr="009E098B">
        <w:rPr>
          <w:rFonts w:eastAsiaTheme="minorEastAsia"/>
          <w:sz w:val="24"/>
          <w:szCs w:val="24"/>
          <w:lang w:val="fr-CA"/>
        </w:rPr>
        <w:t>différents formats ou par différentes méthodes de communication.</w:t>
      </w:r>
    </w:p>
    <w:p w14:paraId="423229F2" w14:textId="26130DD4" w:rsidR="02FCBD21" w:rsidRPr="000D66A3" w:rsidRDefault="56AF5691" w:rsidP="00E33BE3">
      <w:pPr>
        <w:pStyle w:val="ListParagraph"/>
        <w:numPr>
          <w:ilvl w:val="0"/>
          <w:numId w:val="5"/>
        </w:numPr>
        <w:rPr>
          <w:sz w:val="24"/>
          <w:szCs w:val="24"/>
          <w:lang w:val="fr-CA"/>
        </w:rPr>
      </w:pPr>
      <w:r w:rsidRPr="009E098B">
        <w:rPr>
          <w:sz w:val="24"/>
          <w:szCs w:val="24"/>
          <w:lang w:val="fr-CA"/>
        </w:rPr>
        <w:t>Examiner les normes existantes sous l</w:t>
      </w:r>
      <w:r w:rsidR="00071EE8">
        <w:rPr>
          <w:sz w:val="24"/>
          <w:szCs w:val="24"/>
          <w:lang w:val="fr-CA"/>
        </w:rPr>
        <w:t>’</w:t>
      </w:r>
      <w:r w:rsidRPr="009E098B">
        <w:rPr>
          <w:sz w:val="24"/>
          <w:szCs w:val="24"/>
          <w:lang w:val="fr-CA"/>
        </w:rPr>
        <w:t xml:space="preserve">angle de la </w:t>
      </w:r>
      <w:proofErr w:type="spellStart"/>
      <w:r w:rsidR="00E85B7B">
        <w:rPr>
          <w:sz w:val="24"/>
          <w:szCs w:val="24"/>
          <w:lang w:val="fr-CA"/>
        </w:rPr>
        <w:t>neuroinclusivité</w:t>
      </w:r>
      <w:proofErr w:type="spellEnd"/>
      <w:r w:rsidRPr="009E098B">
        <w:rPr>
          <w:sz w:val="24"/>
          <w:szCs w:val="24"/>
          <w:lang w:val="fr-CA"/>
        </w:rPr>
        <w:t xml:space="preserve">, </w:t>
      </w:r>
      <w:r w:rsidR="009F4841">
        <w:rPr>
          <w:sz w:val="24"/>
          <w:szCs w:val="24"/>
          <w:lang w:val="fr-CA"/>
        </w:rPr>
        <w:t>en utilisant</w:t>
      </w:r>
      <w:r w:rsidR="009F4841" w:rsidRPr="009E098B">
        <w:rPr>
          <w:sz w:val="24"/>
          <w:szCs w:val="24"/>
          <w:lang w:val="fr-CA"/>
        </w:rPr>
        <w:t xml:space="preserve"> </w:t>
      </w:r>
      <w:r w:rsidRPr="009E098B">
        <w:rPr>
          <w:sz w:val="24"/>
          <w:szCs w:val="24"/>
          <w:lang w:val="fr-CA"/>
        </w:rPr>
        <w:t>nos pratiques recommandées (section 5 décrite ci-dessus).</w:t>
      </w:r>
    </w:p>
    <w:p w14:paraId="197FF199" w14:textId="77777777" w:rsidR="41AFED25" w:rsidRPr="000D66A3" w:rsidRDefault="41AFED25" w:rsidP="001278AA">
      <w:pPr>
        <w:pStyle w:val="Heading1"/>
        <w:rPr>
          <w:lang w:val="fr-CA"/>
        </w:rPr>
      </w:pPr>
      <w:bookmarkStart w:id="1132" w:name="_Toc1513938048"/>
      <w:bookmarkStart w:id="1133" w:name="_Toc664521121"/>
      <w:bookmarkStart w:id="1134" w:name="_Toc277812545"/>
      <w:bookmarkStart w:id="1135" w:name="_Toc1294632746"/>
      <w:bookmarkStart w:id="1136" w:name="_Toc685581449"/>
      <w:bookmarkStart w:id="1137" w:name="_Toc1990154556"/>
      <w:bookmarkStart w:id="1138" w:name="_Toc1005557525"/>
      <w:bookmarkStart w:id="1139" w:name="_Toc1733051013"/>
      <w:bookmarkStart w:id="1140" w:name="_Toc1944164627"/>
      <w:bookmarkStart w:id="1141" w:name="_Toc1398927570"/>
      <w:bookmarkStart w:id="1142" w:name="_Toc1800916362"/>
      <w:bookmarkStart w:id="1143" w:name="_Toc1560517600"/>
      <w:bookmarkStart w:id="1144" w:name="_Toc143067294"/>
      <w:bookmarkStart w:id="1145" w:name="_Toc1200908175"/>
      <w:bookmarkStart w:id="1146" w:name="_Toc2136541589"/>
      <w:bookmarkStart w:id="1147" w:name="_Toc1281078697"/>
      <w:bookmarkStart w:id="1148" w:name="_Toc184306459"/>
      <w:r w:rsidRPr="009E098B">
        <w:rPr>
          <w:color w:val="000000" w:themeColor="text1"/>
          <w:lang w:val="fr-CA"/>
        </w:rPr>
        <w:t>7. Mobilisation des connaissances</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5C643566" w14:textId="57A602FA" w:rsidR="73D3550E" w:rsidRPr="00CE4A99" w:rsidRDefault="001278AA" w:rsidP="00961DEE">
      <w:pPr>
        <w:rPr>
          <w:rFonts w:eastAsiaTheme="minorEastAsia"/>
          <w:sz w:val="24"/>
          <w:szCs w:val="24"/>
          <w:lang w:val="fr-CA"/>
        </w:rPr>
      </w:pPr>
      <w:r w:rsidRPr="009E098B">
        <w:rPr>
          <w:rFonts w:eastAsiaTheme="minorEastAsia"/>
          <w:sz w:val="24"/>
          <w:szCs w:val="24"/>
          <w:lang w:val="fr-CA"/>
        </w:rPr>
        <w:t xml:space="preserve">Pour combler le fossé entre la recherche et la pratique, nous avons pris plusieurs mesures pour garantir une diffusion efficace des résultats de notre projet de recherche. Les </w:t>
      </w:r>
      <w:r w:rsidR="00113B9D">
        <w:rPr>
          <w:rFonts w:eastAsiaTheme="minorEastAsia"/>
          <w:sz w:val="24"/>
          <w:szCs w:val="24"/>
          <w:lang w:val="fr-CA"/>
        </w:rPr>
        <w:t>produits résultant</w:t>
      </w:r>
      <w:r w:rsidR="00113B9D" w:rsidRPr="009E098B">
        <w:rPr>
          <w:rFonts w:eastAsiaTheme="minorEastAsia"/>
          <w:sz w:val="24"/>
          <w:szCs w:val="24"/>
          <w:lang w:val="fr-CA"/>
        </w:rPr>
        <w:t xml:space="preserve"> </w:t>
      </w:r>
      <w:r w:rsidR="00113B9D">
        <w:rPr>
          <w:rFonts w:eastAsiaTheme="minorEastAsia"/>
          <w:sz w:val="24"/>
          <w:szCs w:val="24"/>
          <w:lang w:val="fr-CA"/>
        </w:rPr>
        <w:t>du</w:t>
      </w:r>
      <w:r w:rsidRPr="009E098B">
        <w:rPr>
          <w:rFonts w:eastAsiaTheme="minorEastAsia"/>
          <w:sz w:val="24"/>
          <w:szCs w:val="24"/>
          <w:lang w:val="fr-CA"/>
        </w:rPr>
        <w:t xml:space="preserve"> projet sont les suivants :</w:t>
      </w:r>
    </w:p>
    <w:p w14:paraId="0B617A73" w14:textId="77777777" w:rsidR="556A5892" w:rsidRPr="000D66A3" w:rsidRDefault="556A5892" w:rsidP="00E33BE3">
      <w:pPr>
        <w:pStyle w:val="ListParagraph"/>
        <w:numPr>
          <w:ilvl w:val="0"/>
          <w:numId w:val="13"/>
        </w:numPr>
        <w:rPr>
          <w:rFonts w:eastAsiaTheme="minorEastAsia"/>
          <w:sz w:val="24"/>
          <w:szCs w:val="24"/>
          <w:lang w:val="fr-CA"/>
        </w:rPr>
      </w:pPr>
      <w:r w:rsidRPr="009E098B">
        <w:rPr>
          <w:rFonts w:eastAsiaTheme="minorEastAsia"/>
          <w:sz w:val="24"/>
          <w:szCs w:val="24"/>
          <w:lang w:val="fr-CA"/>
        </w:rPr>
        <w:t>Présentations lors de conférences locales et internationales :</w:t>
      </w:r>
    </w:p>
    <w:p w14:paraId="35A352F0" w14:textId="33858C3C" w:rsidR="556A5892" w:rsidRPr="000D66A3" w:rsidRDefault="556A5892" w:rsidP="00E33BE3">
      <w:pPr>
        <w:pStyle w:val="ListParagraph"/>
        <w:numPr>
          <w:ilvl w:val="1"/>
          <w:numId w:val="13"/>
        </w:numPr>
        <w:rPr>
          <w:rFonts w:eastAsiaTheme="minorEastAsia"/>
          <w:sz w:val="24"/>
          <w:szCs w:val="24"/>
          <w:lang w:val="fr-CA"/>
        </w:rPr>
      </w:pPr>
      <w:r w:rsidRPr="009E098B">
        <w:rPr>
          <w:rFonts w:eastAsiaTheme="minorEastAsia"/>
          <w:sz w:val="24"/>
          <w:szCs w:val="24"/>
          <w:lang w:val="fr-CA"/>
        </w:rPr>
        <w:t>Le 10</w:t>
      </w:r>
      <w:r w:rsidRPr="009E098B">
        <w:rPr>
          <w:rFonts w:eastAsiaTheme="minorEastAsia"/>
          <w:sz w:val="24"/>
          <w:szCs w:val="24"/>
          <w:vertAlign w:val="superscript"/>
          <w:lang w:val="fr-CA"/>
        </w:rPr>
        <w:t>e</w:t>
      </w:r>
      <w:r w:rsidRPr="009E098B">
        <w:rPr>
          <w:rFonts w:eastAsiaTheme="minorEastAsia"/>
          <w:sz w:val="24"/>
          <w:szCs w:val="24"/>
          <w:lang w:val="fr-CA"/>
        </w:rPr>
        <w:t> Sommet canadien annuel du leadership en autisme (CALS) de l</w:t>
      </w:r>
      <w:r w:rsidR="00071EE8">
        <w:rPr>
          <w:rFonts w:eastAsiaTheme="minorEastAsia"/>
          <w:sz w:val="24"/>
          <w:szCs w:val="24"/>
          <w:lang w:val="fr-CA"/>
        </w:rPr>
        <w:t>’</w:t>
      </w:r>
      <w:r w:rsidRPr="009E098B">
        <w:rPr>
          <w:rFonts w:eastAsiaTheme="minorEastAsia"/>
          <w:sz w:val="24"/>
          <w:szCs w:val="24"/>
          <w:lang w:val="fr-CA"/>
        </w:rPr>
        <w:t>Alliance canadienne de l</w:t>
      </w:r>
      <w:r w:rsidR="00071EE8">
        <w:rPr>
          <w:rFonts w:eastAsiaTheme="minorEastAsia"/>
          <w:sz w:val="24"/>
          <w:szCs w:val="24"/>
          <w:lang w:val="fr-CA"/>
        </w:rPr>
        <w:t>’</w:t>
      </w:r>
      <w:r w:rsidRPr="009E098B">
        <w:rPr>
          <w:rFonts w:eastAsiaTheme="minorEastAsia"/>
          <w:sz w:val="24"/>
          <w:szCs w:val="24"/>
          <w:lang w:val="fr-CA"/>
        </w:rPr>
        <w:t>autisme s</w:t>
      </w:r>
      <w:r w:rsidR="00071EE8">
        <w:rPr>
          <w:rFonts w:eastAsiaTheme="minorEastAsia"/>
          <w:sz w:val="24"/>
          <w:szCs w:val="24"/>
          <w:lang w:val="fr-CA"/>
        </w:rPr>
        <w:t>’</w:t>
      </w:r>
      <w:r w:rsidRPr="009E098B">
        <w:rPr>
          <w:rFonts w:eastAsiaTheme="minorEastAsia"/>
          <w:sz w:val="24"/>
          <w:szCs w:val="24"/>
          <w:lang w:val="fr-CA"/>
        </w:rPr>
        <w:t>est tenu à Ottawa, en Ontario, en avril 2024. Notre équipe a participé à la présentation à la communauté (séances d</w:t>
      </w:r>
      <w:r w:rsidR="00071EE8">
        <w:rPr>
          <w:rFonts w:eastAsiaTheme="minorEastAsia"/>
          <w:sz w:val="24"/>
          <w:szCs w:val="24"/>
          <w:lang w:val="fr-CA"/>
        </w:rPr>
        <w:t>’</w:t>
      </w:r>
      <w:r w:rsidRPr="009E098B">
        <w:rPr>
          <w:rFonts w:eastAsiaTheme="minorEastAsia"/>
          <w:sz w:val="24"/>
          <w:szCs w:val="24"/>
          <w:lang w:val="fr-CA"/>
        </w:rPr>
        <w:t xml:space="preserve">affiches) où nous avons demandé aux visiteurs et visiteuses de nous faire part de leurs suggestions concernant la </w:t>
      </w:r>
      <w:proofErr w:type="spellStart"/>
      <w:r w:rsidRPr="009E098B">
        <w:rPr>
          <w:rFonts w:eastAsiaTheme="minorEastAsia"/>
          <w:sz w:val="24"/>
          <w:szCs w:val="24"/>
          <w:lang w:val="fr-CA"/>
        </w:rPr>
        <w:t>neuroinclusivité</w:t>
      </w:r>
      <w:proofErr w:type="spellEnd"/>
      <w:r w:rsidRPr="009E098B">
        <w:rPr>
          <w:rFonts w:eastAsiaTheme="minorEastAsia"/>
          <w:sz w:val="24"/>
          <w:szCs w:val="24"/>
          <w:lang w:val="fr-CA"/>
        </w:rPr>
        <w:t xml:space="preserve"> dans l</w:t>
      </w:r>
      <w:r w:rsidR="00071EE8">
        <w:rPr>
          <w:rFonts w:eastAsiaTheme="minorEastAsia"/>
          <w:sz w:val="24"/>
          <w:szCs w:val="24"/>
          <w:lang w:val="fr-CA"/>
        </w:rPr>
        <w:t>’</w:t>
      </w:r>
      <w:r w:rsidRPr="009E098B">
        <w:rPr>
          <w:rFonts w:eastAsiaTheme="minorEastAsia"/>
          <w:sz w:val="24"/>
          <w:szCs w:val="24"/>
          <w:lang w:val="fr-CA"/>
        </w:rPr>
        <w:t>élaboration de normes. Ils et elles ont souligné l</w:t>
      </w:r>
      <w:r w:rsidR="00071EE8">
        <w:rPr>
          <w:rFonts w:eastAsiaTheme="minorEastAsia"/>
          <w:sz w:val="24"/>
          <w:szCs w:val="24"/>
          <w:lang w:val="fr-CA"/>
        </w:rPr>
        <w:t>’</w:t>
      </w:r>
      <w:r w:rsidRPr="009E098B">
        <w:rPr>
          <w:rFonts w:eastAsiaTheme="minorEastAsia"/>
          <w:sz w:val="24"/>
          <w:szCs w:val="24"/>
          <w:lang w:val="fr-CA"/>
        </w:rPr>
        <w:t>importance d</w:t>
      </w:r>
      <w:r w:rsidR="00071EE8">
        <w:rPr>
          <w:rFonts w:eastAsiaTheme="minorEastAsia"/>
          <w:sz w:val="24"/>
          <w:szCs w:val="24"/>
          <w:lang w:val="fr-CA"/>
        </w:rPr>
        <w:t>’</w:t>
      </w:r>
      <w:r w:rsidRPr="009E098B">
        <w:rPr>
          <w:rFonts w:eastAsiaTheme="minorEastAsia"/>
          <w:sz w:val="24"/>
          <w:szCs w:val="24"/>
          <w:lang w:val="fr-CA"/>
        </w:rPr>
        <w:t>offrir aux personnes neurodivergentes les mêmes possibilités qu</w:t>
      </w:r>
      <w:r w:rsidR="00071EE8">
        <w:rPr>
          <w:rFonts w:eastAsiaTheme="minorEastAsia"/>
          <w:sz w:val="24"/>
          <w:szCs w:val="24"/>
          <w:lang w:val="fr-CA"/>
        </w:rPr>
        <w:t>’</w:t>
      </w:r>
      <w:r w:rsidRPr="009E098B">
        <w:rPr>
          <w:rFonts w:eastAsiaTheme="minorEastAsia"/>
          <w:sz w:val="24"/>
          <w:szCs w:val="24"/>
          <w:lang w:val="fr-CA"/>
        </w:rPr>
        <w:t>à l</w:t>
      </w:r>
      <w:r w:rsidR="00071EE8">
        <w:rPr>
          <w:rFonts w:eastAsiaTheme="minorEastAsia"/>
          <w:sz w:val="24"/>
          <w:szCs w:val="24"/>
          <w:lang w:val="fr-CA"/>
        </w:rPr>
        <w:t>’</w:t>
      </w:r>
      <w:r w:rsidRPr="009E098B">
        <w:rPr>
          <w:rFonts w:eastAsiaTheme="minorEastAsia"/>
          <w:sz w:val="24"/>
          <w:szCs w:val="24"/>
          <w:lang w:val="fr-CA"/>
        </w:rPr>
        <w:t>ensemble de la population et d</w:t>
      </w:r>
      <w:r w:rsidR="00071EE8">
        <w:rPr>
          <w:rFonts w:eastAsiaTheme="minorEastAsia"/>
          <w:sz w:val="24"/>
          <w:szCs w:val="24"/>
          <w:lang w:val="fr-CA"/>
        </w:rPr>
        <w:t>’</w:t>
      </w:r>
      <w:r w:rsidRPr="009E098B">
        <w:rPr>
          <w:rFonts w:eastAsiaTheme="minorEastAsia"/>
          <w:sz w:val="24"/>
          <w:szCs w:val="24"/>
          <w:lang w:val="fr-CA"/>
        </w:rPr>
        <w:t>avoir des représentants de ces personnes au sein des comités.</w:t>
      </w:r>
    </w:p>
    <w:p w14:paraId="55B18DC3" w14:textId="089EF61A" w:rsidR="556A5892" w:rsidRPr="000D66A3" w:rsidRDefault="556A5892" w:rsidP="00E33BE3">
      <w:pPr>
        <w:pStyle w:val="ListParagraph"/>
        <w:numPr>
          <w:ilvl w:val="1"/>
          <w:numId w:val="13"/>
        </w:numPr>
        <w:rPr>
          <w:rFonts w:eastAsiaTheme="minorEastAsia"/>
          <w:sz w:val="24"/>
          <w:szCs w:val="24"/>
          <w:lang w:val="fr-CA"/>
        </w:rPr>
      </w:pPr>
      <w:r w:rsidRPr="009E098B">
        <w:rPr>
          <w:rFonts w:eastAsiaTheme="minorEastAsia"/>
          <w:sz w:val="24"/>
          <w:szCs w:val="24"/>
          <w:lang w:val="fr-CA"/>
        </w:rPr>
        <w:lastRenderedPageBreak/>
        <w:t xml:space="preserve">La conférence sur la neurodiversité 2024 de la City </w:t>
      </w:r>
      <w:proofErr w:type="spellStart"/>
      <w:r w:rsidRPr="009E098B">
        <w:rPr>
          <w:rFonts w:eastAsiaTheme="minorEastAsia"/>
          <w:sz w:val="24"/>
          <w:szCs w:val="24"/>
          <w:lang w:val="fr-CA"/>
        </w:rPr>
        <w:t>University</w:t>
      </w:r>
      <w:proofErr w:type="spellEnd"/>
      <w:r w:rsidRPr="009E098B">
        <w:rPr>
          <w:rFonts w:eastAsiaTheme="minorEastAsia"/>
          <w:sz w:val="24"/>
          <w:szCs w:val="24"/>
          <w:lang w:val="fr-CA"/>
        </w:rPr>
        <w:t xml:space="preserve"> of New York (CUNY) (</w:t>
      </w:r>
      <w:proofErr w:type="spellStart"/>
      <w:r w:rsidRPr="009E098B">
        <w:rPr>
          <w:rFonts w:eastAsiaTheme="minorEastAsia"/>
          <w:sz w:val="24"/>
          <w:szCs w:val="24"/>
          <w:lang w:val="fr-CA"/>
        </w:rPr>
        <w:t>Neurodiversity</w:t>
      </w:r>
      <w:proofErr w:type="spellEnd"/>
      <w:r w:rsidRPr="009E098B">
        <w:rPr>
          <w:rFonts w:eastAsiaTheme="minorEastAsia"/>
          <w:sz w:val="24"/>
          <w:szCs w:val="24"/>
          <w:lang w:val="fr-CA"/>
        </w:rPr>
        <w:t xml:space="preserve"> and Mental </w:t>
      </w:r>
      <w:proofErr w:type="spellStart"/>
      <w:r w:rsidRPr="009E098B">
        <w:rPr>
          <w:rFonts w:eastAsiaTheme="minorEastAsia"/>
          <w:sz w:val="24"/>
          <w:szCs w:val="24"/>
          <w:lang w:val="fr-CA"/>
        </w:rPr>
        <w:t>Health</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Navigating</w:t>
      </w:r>
      <w:proofErr w:type="spellEnd"/>
      <w:r w:rsidRPr="009E098B">
        <w:rPr>
          <w:rFonts w:eastAsiaTheme="minorEastAsia"/>
          <w:sz w:val="24"/>
          <w:szCs w:val="24"/>
          <w:lang w:val="fr-CA"/>
        </w:rPr>
        <w:t xml:space="preserve"> </w:t>
      </w:r>
      <w:proofErr w:type="spellStart"/>
      <w:r w:rsidRPr="009E098B">
        <w:rPr>
          <w:rFonts w:eastAsiaTheme="minorEastAsia"/>
          <w:sz w:val="24"/>
          <w:szCs w:val="24"/>
          <w:lang w:val="fr-CA"/>
        </w:rPr>
        <w:t>Wellness</w:t>
      </w:r>
      <w:proofErr w:type="spellEnd"/>
      <w:r w:rsidRPr="009E098B">
        <w:rPr>
          <w:rFonts w:eastAsiaTheme="minorEastAsia"/>
          <w:sz w:val="24"/>
          <w:szCs w:val="24"/>
          <w:lang w:val="fr-CA"/>
        </w:rPr>
        <w:t>) a eu lieu à New York en avril 2024. Lors de cette conférence, nous avons présenté les résultats préliminaires de nos recherches et discuté des défis auxquels le public était confronté dans ses domaines respectifs (p. ex.</w:t>
      </w:r>
      <w:r w:rsidR="00910465">
        <w:rPr>
          <w:rFonts w:eastAsiaTheme="minorEastAsia"/>
          <w:sz w:val="24"/>
          <w:szCs w:val="24"/>
          <w:lang w:val="fr-CA"/>
        </w:rPr>
        <w:t>,</w:t>
      </w:r>
      <w:r w:rsidRPr="009E098B">
        <w:rPr>
          <w:rFonts w:eastAsiaTheme="minorEastAsia"/>
          <w:sz w:val="24"/>
          <w:szCs w:val="24"/>
          <w:lang w:val="fr-CA"/>
        </w:rPr>
        <w:t xml:space="preserve"> les éducateurs, les avocats, etc.).</w:t>
      </w:r>
      <w:r w:rsidR="00910465" w:rsidRPr="00910465">
        <w:rPr>
          <w:rFonts w:eastAsiaTheme="minorEastAsia"/>
          <w:sz w:val="24"/>
          <w:szCs w:val="24"/>
          <w:lang w:val="fr-CA"/>
        </w:rPr>
        <w:t xml:space="preserve"> </w:t>
      </w:r>
      <w:r w:rsidR="00910465">
        <w:rPr>
          <w:rFonts w:eastAsiaTheme="minorEastAsia"/>
          <w:sz w:val="24"/>
          <w:szCs w:val="24"/>
          <w:lang w:val="fr-CA"/>
        </w:rPr>
        <w:t>Il s</w:t>
      </w:r>
      <w:r w:rsidR="00071EE8">
        <w:rPr>
          <w:rFonts w:eastAsiaTheme="minorEastAsia"/>
          <w:sz w:val="24"/>
          <w:szCs w:val="24"/>
          <w:lang w:val="fr-CA"/>
        </w:rPr>
        <w:t>’</w:t>
      </w:r>
      <w:r w:rsidR="00910465">
        <w:rPr>
          <w:rFonts w:eastAsiaTheme="minorEastAsia"/>
          <w:sz w:val="24"/>
          <w:szCs w:val="24"/>
          <w:lang w:val="fr-CA"/>
        </w:rPr>
        <w:t>agissait d</w:t>
      </w:r>
      <w:r w:rsidR="00071EE8">
        <w:rPr>
          <w:rFonts w:eastAsiaTheme="minorEastAsia"/>
          <w:sz w:val="24"/>
          <w:szCs w:val="24"/>
          <w:lang w:val="fr-CA"/>
        </w:rPr>
        <w:t>’</w:t>
      </w:r>
      <w:r w:rsidR="00910465">
        <w:rPr>
          <w:rFonts w:eastAsiaTheme="minorEastAsia"/>
          <w:sz w:val="24"/>
          <w:szCs w:val="24"/>
          <w:lang w:val="fr-CA"/>
        </w:rPr>
        <w:t xml:space="preserve">une </w:t>
      </w:r>
      <w:r w:rsidR="00910465" w:rsidRPr="009E098B">
        <w:rPr>
          <w:rFonts w:eastAsiaTheme="minorEastAsia"/>
          <w:sz w:val="24"/>
          <w:szCs w:val="24"/>
          <w:lang w:val="fr-CA"/>
        </w:rPr>
        <w:t>présentation orale avec documents à distribuer</w:t>
      </w:r>
      <w:r w:rsidR="00910465">
        <w:rPr>
          <w:rFonts w:eastAsiaTheme="minorEastAsia"/>
          <w:sz w:val="24"/>
          <w:szCs w:val="24"/>
          <w:lang w:val="fr-CA"/>
        </w:rPr>
        <w:t>.</w:t>
      </w:r>
    </w:p>
    <w:p w14:paraId="1798641C" w14:textId="5549F83D" w:rsidR="6495FD5B" w:rsidRPr="000D66A3" w:rsidRDefault="6495FD5B" w:rsidP="00E33BE3">
      <w:pPr>
        <w:pStyle w:val="ListParagraph"/>
        <w:numPr>
          <w:ilvl w:val="0"/>
          <w:numId w:val="13"/>
        </w:numPr>
        <w:rPr>
          <w:rFonts w:eastAsiaTheme="minorEastAsia"/>
          <w:sz w:val="24"/>
          <w:szCs w:val="24"/>
          <w:lang w:val="fr-CA"/>
        </w:rPr>
      </w:pPr>
      <w:r w:rsidRPr="009E098B">
        <w:rPr>
          <w:rFonts w:eastAsiaTheme="minorEastAsia"/>
          <w:sz w:val="24"/>
          <w:szCs w:val="24"/>
          <w:lang w:val="fr-CA"/>
        </w:rPr>
        <w:t>Des rapports en langage clair et accessible, en français</w:t>
      </w:r>
      <w:r w:rsidR="003C082E">
        <w:rPr>
          <w:rFonts w:eastAsiaTheme="minorEastAsia"/>
          <w:sz w:val="24"/>
          <w:szCs w:val="24"/>
          <w:lang w:val="fr-CA"/>
        </w:rPr>
        <w:t xml:space="preserve"> et en anglais</w:t>
      </w:r>
      <w:r w:rsidRPr="009E098B">
        <w:rPr>
          <w:rFonts w:eastAsiaTheme="minorEastAsia"/>
          <w:sz w:val="24"/>
          <w:szCs w:val="24"/>
          <w:lang w:val="fr-CA"/>
        </w:rPr>
        <w:t xml:space="preserve">, qui seront mis en commun avec nos réseaux et les participants à notre recherche par courriel à la fin </w:t>
      </w:r>
      <w:r w:rsidR="003C082E">
        <w:rPr>
          <w:rFonts w:eastAsiaTheme="minorEastAsia"/>
          <w:sz w:val="24"/>
          <w:szCs w:val="24"/>
          <w:lang w:val="fr-CA"/>
        </w:rPr>
        <w:t>du</w:t>
      </w:r>
      <w:r w:rsidRPr="009E098B">
        <w:rPr>
          <w:rFonts w:eastAsiaTheme="minorEastAsia"/>
          <w:sz w:val="24"/>
          <w:szCs w:val="24"/>
          <w:lang w:val="fr-CA"/>
        </w:rPr>
        <w:t xml:space="preserve"> projet.</w:t>
      </w:r>
    </w:p>
    <w:p w14:paraId="4C4539B9" w14:textId="2252CC4D" w:rsidR="0B72FE58" w:rsidRPr="000D66A3" w:rsidRDefault="0B72FE58" w:rsidP="00E33BE3">
      <w:pPr>
        <w:pStyle w:val="ListParagraph"/>
        <w:numPr>
          <w:ilvl w:val="0"/>
          <w:numId w:val="13"/>
        </w:numPr>
        <w:rPr>
          <w:rFonts w:eastAsiaTheme="minorEastAsia"/>
          <w:sz w:val="24"/>
          <w:szCs w:val="24"/>
          <w:lang w:val="fr-CA"/>
        </w:rPr>
      </w:pPr>
      <w:r w:rsidRPr="009E098B">
        <w:rPr>
          <w:rFonts w:eastAsiaTheme="minorEastAsia"/>
          <w:sz w:val="24"/>
          <w:szCs w:val="24"/>
          <w:lang w:val="fr-CA"/>
        </w:rPr>
        <w:t xml:space="preserve">Nous lancerons une campagne en ligne à la fin de notre projet de recherche, dans le cadre de laquelle les </w:t>
      </w:r>
      <w:r w:rsidR="009C3C35">
        <w:rPr>
          <w:rFonts w:eastAsiaTheme="minorEastAsia"/>
          <w:sz w:val="24"/>
          <w:szCs w:val="24"/>
          <w:lang w:val="fr-CA"/>
        </w:rPr>
        <w:t>spécialistes de l</w:t>
      </w:r>
      <w:r w:rsidR="00071EE8">
        <w:rPr>
          <w:rFonts w:eastAsiaTheme="minorEastAsia"/>
          <w:sz w:val="24"/>
          <w:szCs w:val="24"/>
          <w:lang w:val="fr-CA"/>
        </w:rPr>
        <w:t>’</w:t>
      </w:r>
      <w:r w:rsidR="009C3C35">
        <w:rPr>
          <w:rFonts w:eastAsiaTheme="minorEastAsia"/>
          <w:sz w:val="24"/>
          <w:szCs w:val="24"/>
          <w:lang w:val="fr-CA"/>
        </w:rPr>
        <w:t>élaboration</w:t>
      </w:r>
      <w:r w:rsidR="009C3C35" w:rsidRPr="009E098B">
        <w:rPr>
          <w:rFonts w:eastAsiaTheme="minorEastAsia"/>
          <w:sz w:val="24"/>
          <w:szCs w:val="24"/>
          <w:lang w:val="fr-CA"/>
        </w:rPr>
        <w:t xml:space="preserve"> </w:t>
      </w:r>
      <w:r w:rsidRPr="009E098B">
        <w:rPr>
          <w:rFonts w:eastAsiaTheme="minorEastAsia"/>
          <w:sz w:val="24"/>
          <w:szCs w:val="24"/>
          <w:lang w:val="fr-CA"/>
        </w:rPr>
        <w:t xml:space="preserve">de normes pourront choisir de recevoir des courriels supplémentaires de la part de notre équipe. Ces courriels contiendront des liens vers des </w:t>
      </w:r>
      <w:r w:rsidR="009C3C35">
        <w:rPr>
          <w:rFonts w:eastAsiaTheme="minorEastAsia"/>
          <w:sz w:val="24"/>
          <w:szCs w:val="24"/>
          <w:lang w:val="fr-CA"/>
        </w:rPr>
        <w:t>ressources de la boîte à outils</w:t>
      </w:r>
      <w:r w:rsidRPr="009E098B">
        <w:rPr>
          <w:rFonts w:eastAsiaTheme="minorEastAsia"/>
          <w:sz w:val="24"/>
          <w:szCs w:val="24"/>
          <w:lang w:val="fr-CA"/>
        </w:rPr>
        <w:t xml:space="preserve"> et du matériel éducatif qu</w:t>
      </w:r>
      <w:r w:rsidR="00071EE8">
        <w:rPr>
          <w:rFonts w:eastAsiaTheme="minorEastAsia"/>
          <w:sz w:val="24"/>
          <w:szCs w:val="24"/>
          <w:lang w:val="fr-CA"/>
        </w:rPr>
        <w:t>’</w:t>
      </w:r>
      <w:r w:rsidRPr="009E098B">
        <w:rPr>
          <w:rFonts w:eastAsiaTheme="minorEastAsia"/>
          <w:sz w:val="24"/>
          <w:szCs w:val="24"/>
          <w:lang w:val="fr-CA"/>
        </w:rPr>
        <w:t>ils pourront utiliser lors de l</w:t>
      </w:r>
      <w:r w:rsidR="00071EE8">
        <w:rPr>
          <w:rFonts w:eastAsiaTheme="minorEastAsia"/>
          <w:sz w:val="24"/>
          <w:szCs w:val="24"/>
          <w:lang w:val="fr-CA"/>
        </w:rPr>
        <w:t>’</w:t>
      </w:r>
      <w:r w:rsidRPr="009E098B">
        <w:rPr>
          <w:rFonts w:eastAsiaTheme="minorEastAsia"/>
          <w:sz w:val="24"/>
          <w:szCs w:val="24"/>
          <w:lang w:val="fr-CA"/>
        </w:rPr>
        <w:t xml:space="preserve">élaboration de normes dans leur secteur. Nous </w:t>
      </w:r>
      <w:r w:rsidR="009C3C35">
        <w:rPr>
          <w:rFonts w:eastAsiaTheme="minorEastAsia"/>
          <w:sz w:val="24"/>
          <w:szCs w:val="24"/>
          <w:lang w:val="fr-CA"/>
        </w:rPr>
        <w:t>partagerons</w:t>
      </w:r>
      <w:r w:rsidR="009C3C35" w:rsidRPr="009E098B">
        <w:rPr>
          <w:rFonts w:eastAsiaTheme="minorEastAsia"/>
          <w:sz w:val="24"/>
          <w:szCs w:val="24"/>
          <w:lang w:val="fr-CA"/>
        </w:rPr>
        <w:t xml:space="preserve"> </w:t>
      </w:r>
      <w:r w:rsidRPr="009E098B">
        <w:rPr>
          <w:rFonts w:eastAsiaTheme="minorEastAsia"/>
          <w:sz w:val="24"/>
          <w:szCs w:val="24"/>
          <w:lang w:val="fr-CA"/>
        </w:rPr>
        <w:t>également la boîte à outils et les ressources pertinentes aux organismes de normalisation par courriel.</w:t>
      </w:r>
    </w:p>
    <w:p w14:paraId="16C446DA" w14:textId="77777777" w:rsidR="0B2F42E7" w:rsidRPr="000D66A3" w:rsidRDefault="0B2F42E7" w:rsidP="00E33BE3">
      <w:pPr>
        <w:pStyle w:val="ListParagraph"/>
        <w:numPr>
          <w:ilvl w:val="0"/>
          <w:numId w:val="13"/>
        </w:numPr>
        <w:rPr>
          <w:rFonts w:eastAsiaTheme="minorEastAsia"/>
          <w:sz w:val="24"/>
          <w:szCs w:val="24"/>
          <w:lang w:val="fr-CA"/>
        </w:rPr>
      </w:pPr>
      <w:r w:rsidRPr="009E098B">
        <w:rPr>
          <w:rFonts w:eastAsiaTheme="minorEastAsia"/>
          <w:sz w:val="24"/>
          <w:szCs w:val="24"/>
          <w:lang w:val="fr-CA"/>
        </w:rPr>
        <w:t>Les résultats de notre projet seront publiés dans une revue à comité de lecture.</w:t>
      </w:r>
    </w:p>
    <w:p w14:paraId="02DEC81B" w14:textId="46B4602F" w:rsidR="02FCBD21" w:rsidRPr="000D66A3" w:rsidRDefault="009C3C35" w:rsidP="00E33BE3">
      <w:pPr>
        <w:pStyle w:val="ListParagraph"/>
        <w:numPr>
          <w:ilvl w:val="0"/>
          <w:numId w:val="13"/>
        </w:numPr>
        <w:rPr>
          <w:rFonts w:eastAsiaTheme="minorEastAsia"/>
          <w:sz w:val="24"/>
          <w:szCs w:val="24"/>
          <w:lang w:val="fr-CA"/>
        </w:rPr>
      </w:pPr>
      <w:r>
        <w:rPr>
          <w:rFonts w:eastAsiaTheme="minorEastAsia"/>
          <w:sz w:val="24"/>
          <w:szCs w:val="24"/>
          <w:lang w:val="fr-CA"/>
        </w:rPr>
        <w:t>Les produits résultant du projet seront</w:t>
      </w:r>
      <w:r w:rsidR="00AD7A1F" w:rsidRPr="009E098B">
        <w:rPr>
          <w:rFonts w:eastAsiaTheme="minorEastAsia"/>
          <w:sz w:val="24"/>
          <w:szCs w:val="24"/>
          <w:lang w:val="fr-CA"/>
        </w:rPr>
        <w:t xml:space="preserve"> hébergés à long terme sur le site Web de l</w:t>
      </w:r>
      <w:r w:rsidR="00071EE8">
        <w:rPr>
          <w:rFonts w:eastAsiaTheme="minorEastAsia"/>
          <w:sz w:val="24"/>
          <w:szCs w:val="24"/>
          <w:lang w:val="fr-CA"/>
        </w:rPr>
        <w:t>’</w:t>
      </w:r>
      <w:r w:rsidR="00AD7A1F" w:rsidRPr="009E098B">
        <w:rPr>
          <w:rFonts w:eastAsiaTheme="minorEastAsia"/>
          <w:sz w:val="24"/>
          <w:szCs w:val="24"/>
          <w:lang w:val="fr-CA"/>
        </w:rPr>
        <w:t>Institut de l</w:t>
      </w:r>
      <w:r w:rsidR="00071EE8">
        <w:rPr>
          <w:rFonts w:eastAsiaTheme="minorEastAsia"/>
          <w:sz w:val="24"/>
          <w:szCs w:val="24"/>
          <w:lang w:val="fr-CA"/>
        </w:rPr>
        <w:t>’</w:t>
      </w:r>
      <w:r w:rsidR="00AD7A1F" w:rsidRPr="009E098B">
        <w:rPr>
          <w:rFonts w:eastAsiaTheme="minorEastAsia"/>
          <w:sz w:val="24"/>
          <w:szCs w:val="24"/>
          <w:lang w:val="fr-CA"/>
        </w:rPr>
        <w:t>accessibilité</w:t>
      </w:r>
      <w:r>
        <w:rPr>
          <w:rFonts w:eastAsiaTheme="minorEastAsia"/>
          <w:sz w:val="24"/>
          <w:szCs w:val="24"/>
          <w:lang w:val="fr-CA"/>
        </w:rPr>
        <w:t xml:space="preserve"> de l</w:t>
      </w:r>
      <w:r w:rsidR="00071EE8">
        <w:rPr>
          <w:rFonts w:eastAsiaTheme="minorEastAsia"/>
          <w:sz w:val="24"/>
          <w:szCs w:val="24"/>
          <w:lang w:val="fr-CA"/>
        </w:rPr>
        <w:t>’</w:t>
      </w:r>
      <w:r>
        <w:rPr>
          <w:rFonts w:eastAsiaTheme="minorEastAsia"/>
          <w:sz w:val="24"/>
          <w:szCs w:val="24"/>
          <w:lang w:val="fr-CA"/>
        </w:rPr>
        <w:t>Université Carleton</w:t>
      </w:r>
      <w:r w:rsidR="00AD7A1F" w:rsidRPr="009E098B">
        <w:rPr>
          <w:rFonts w:eastAsiaTheme="minorEastAsia"/>
          <w:sz w:val="24"/>
          <w:szCs w:val="24"/>
          <w:lang w:val="fr-CA"/>
        </w:rPr>
        <w:t>.</w:t>
      </w:r>
    </w:p>
    <w:p w14:paraId="37AF5C0C" w14:textId="77777777" w:rsidR="02FCBD21" w:rsidRPr="000D66A3" w:rsidRDefault="02FCBD21" w:rsidP="00961DEE">
      <w:pPr>
        <w:rPr>
          <w:rFonts w:eastAsiaTheme="minorEastAsia"/>
          <w:sz w:val="24"/>
          <w:szCs w:val="24"/>
          <w:lang w:val="fr-CA"/>
        </w:rPr>
      </w:pPr>
    </w:p>
    <w:p w14:paraId="5D6B0097" w14:textId="77777777" w:rsidR="02FCBD21" w:rsidRPr="000D66A3" w:rsidRDefault="02FCBD21" w:rsidP="00961DEE">
      <w:pPr>
        <w:rPr>
          <w:rFonts w:eastAsiaTheme="minorEastAsia"/>
          <w:sz w:val="24"/>
          <w:szCs w:val="24"/>
          <w:lang w:val="fr-CA"/>
        </w:rPr>
      </w:pPr>
      <w:r w:rsidRPr="009E098B">
        <w:rPr>
          <w:rFonts w:eastAsiaTheme="minorEastAsia"/>
          <w:sz w:val="24"/>
          <w:szCs w:val="24"/>
          <w:lang w:val="fr-CA"/>
        </w:rPr>
        <w:br w:type="page"/>
      </w:r>
    </w:p>
    <w:p w14:paraId="6D029597" w14:textId="77777777" w:rsidR="1C3CA723" w:rsidRPr="000D66A3" w:rsidRDefault="1C3CA723" w:rsidP="001278AA">
      <w:pPr>
        <w:pStyle w:val="Heading1"/>
        <w:rPr>
          <w:color w:val="000000" w:themeColor="text1"/>
          <w:lang w:val="fr-CA"/>
        </w:rPr>
      </w:pPr>
      <w:bookmarkStart w:id="1149" w:name="_Toc152428214"/>
      <w:bookmarkStart w:id="1150" w:name="_Toc575762916"/>
      <w:bookmarkStart w:id="1151" w:name="_Toc2050938893"/>
      <w:bookmarkStart w:id="1152" w:name="_Toc169091923"/>
      <w:bookmarkStart w:id="1153" w:name="_Toc1835790654"/>
      <w:bookmarkStart w:id="1154" w:name="_Toc230795869"/>
      <w:bookmarkStart w:id="1155" w:name="_Toc624282571"/>
      <w:bookmarkStart w:id="1156" w:name="_Toc176905418"/>
      <w:bookmarkStart w:id="1157" w:name="_Toc2901847"/>
      <w:bookmarkStart w:id="1158" w:name="_Toc788424942"/>
      <w:bookmarkStart w:id="1159" w:name="_Toc717451291"/>
      <w:bookmarkStart w:id="1160" w:name="_Toc1764251146"/>
      <w:bookmarkStart w:id="1161" w:name="_Toc532434068"/>
      <w:bookmarkStart w:id="1162" w:name="_Toc1027819529"/>
      <w:bookmarkStart w:id="1163" w:name="_Toc1316726990"/>
      <w:bookmarkStart w:id="1164" w:name="_Toc428729376"/>
      <w:bookmarkStart w:id="1165" w:name="_Toc184306460"/>
      <w:r w:rsidRPr="009E098B">
        <w:rPr>
          <w:color w:val="000000" w:themeColor="text1"/>
          <w:lang w:val="fr-CA"/>
        </w:rPr>
        <w:lastRenderedPageBreak/>
        <w:t>8. Références</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sidRPr="009E098B">
        <w:rPr>
          <w:color w:val="000000" w:themeColor="text1"/>
          <w:lang w:val="fr-CA"/>
        </w:rPr>
        <w:t xml:space="preserve"> </w:t>
      </w:r>
    </w:p>
    <w:p w14:paraId="280FA091" w14:textId="77777777" w:rsidR="00CE4A99" w:rsidRPr="00CE4A99" w:rsidRDefault="00CE4A99" w:rsidP="00CE4A99">
      <w:pPr>
        <w:ind w:left="720" w:hanging="720"/>
        <w:rPr>
          <w:rStyle w:val="Hyperlink"/>
          <w:rFonts w:eastAsiaTheme="minorEastAsia"/>
          <w:color w:val="000000" w:themeColor="text1"/>
          <w:sz w:val="24"/>
          <w:szCs w:val="24"/>
        </w:rPr>
      </w:pPr>
      <w:r w:rsidRPr="00CE4A99">
        <w:rPr>
          <w:rFonts w:eastAsiaTheme="minorEastAsia"/>
          <w:color w:val="000000" w:themeColor="text1"/>
          <w:sz w:val="24"/>
          <w:szCs w:val="24"/>
          <w:lang w:val="fr-CA"/>
        </w:rPr>
        <w:t xml:space="preserve">Antony, C., Campbell, M., Côté, S., Bruno, G., </w:t>
      </w:r>
      <w:proofErr w:type="spellStart"/>
      <w:r w:rsidRPr="00CE4A99">
        <w:rPr>
          <w:rFonts w:eastAsiaTheme="minorEastAsia"/>
          <w:color w:val="000000" w:themeColor="text1"/>
          <w:sz w:val="24"/>
          <w:szCs w:val="24"/>
          <w:lang w:val="fr-CA"/>
        </w:rPr>
        <w:t>Tinglin</w:t>
      </w:r>
      <w:proofErr w:type="spellEnd"/>
      <w:r w:rsidRPr="00CE4A99">
        <w:rPr>
          <w:rFonts w:eastAsiaTheme="minorEastAsia"/>
          <w:color w:val="000000" w:themeColor="text1"/>
          <w:sz w:val="24"/>
          <w:szCs w:val="24"/>
          <w:lang w:val="fr-CA"/>
        </w:rPr>
        <w:t xml:space="preserve">, C., &amp; Lai, J. (2022). </w:t>
      </w:r>
      <w:r w:rsidRPr="00CE4A99">
        <w:rPr>
          <w:rFonts w:eastAsiaTheme="minorEastAsia"/>
          <w:color w:val="000000" w:themeColor="text1"/>
          <w:sz w:val="24"/>
          <w:szCs w:val="24"/>
        </w:rPr>
        <w:t xml:space="preserve">Informing care pathways and policies for children and youth with Indigenous perspectives to advance Canada's National Autism Strategy. </w:t>
      </w:r>
      <w:r w:rsidRPr="00CE4A99">
        <w:rPr>
          <w:rFonts w:eastAsiaTheme="minorEastAsia"/>
          <w:i/>
          <w:iCs/>
          <w:color w:val="000000" w:themeColor="text1"/>
          <w:sz w:val="24"/>
          <w:szCs w:val="24"/>
        </w:rPr>
        <w:t>Frontiers in Psychiatry, 13</w:t>
      </w:r>
      <w:r w:rsidRPr="00CE4A99">
        <w:rPr>
          <w:rFonts w:eastAsiaTheme="minorEastAsia"/>
          <w:color w:val="000000" w:themeColor="text1"/>
          <w:sz w:val="24"/>
          <w:szCs w:val="24"/>
        </w:rPr>
        <w:t xml:space="preserve">:916256. </w:t>
      </w:r>
      <w:hyperlink r:id="rId19">
        <w:r w:rsidRPr="00CE4A99">
          <w:rPr>
            <w:rStyle w:val="Hyperlink"/>
            <w:rFonts w:eastAsiaTheme="minorEastAsia"/>
            <w:color w:val="000000" w:themeColor="text1"/>
            <w:sz w:val="24"/>
            <w:szCs w:val="24"/>
          </w:rPr>
          <w:t>https://doi.org/10.3389/fpsyt.2022.916256</w:t>
        </w:r>
      </w:hyperlink>
    </w:p>
    <w:p w14:paraId="7A8F9D5C"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Autistic Self Advocacy Network. (2024). </w:t>
      </w:r>
      <w:r w:rsidRPr="00CE4A99">
        <w:rPr>
          <w:rFonts w:eastAsiaTheme="minorEastAsia"/>
          <w:i/>
          <w:iCs/>
          <w:color w:val="000000" w:themeColor="text1"/>
          <w:sz w:val="24"/>
          <w:szCs w:val="24"/>
        </w:rPr>
        <w:t>Accessibility Resources</w:t>
      </w:r>
      <w:r w:rsidRPr="00CE4A99">
        <w:rPr>
          <w:rFonts w:eastAsiaTheme="minorEastAsia"/>
          <w:color w:val="000000" w:themeColor="text1"/>
          <w:sz w:val="24"/>
          <w:szCs w:val="24"/>
        </w:rPr>
        <w:t xml:space="preserve">. Autistic Self Advocacy Network. </w:t>
      </w:r>
      <w:hyperlink r:id="rId20">
        <w:r w:rsidRPr="00CE4A99">
          <w:rPr>
            <w:rStyle w:val="Hyperlink"/>
            <w:rFonts w:eastAsiaTheme="minorEastAsia"/>
            <w:color w:val="000000" w:themeColor="text1"/>
            <w:sz w:val="24"/>
            <w:szCs w:val="24"/>
          </w:rPr>
          <w:t>https://autisticadvocacy.org/resources/accessibility/</w:t>
        </w:r>
      </w:hyperlink>
    </w:p>
    <w:p w14:paraId="7294C595"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Biklen, D., &amp; Burke, J. (2006). Presuming competence. </w:t>
      </w:r>
      <w:r w:rsidRPr="00CE4A99">
        <w:rPr>
          <w:rFonts w:eastAsiaTheme="minorEastAsia"/>
          <w:i/>
          <w:iCs/>
          <w:color w:val="000000" w:themeColor="text1"/>
          <w:sz w:val="24"/>
          <w:szCs w:val="24"/>
        </w:rPr>
        <w:t>Equity &amp; Excellence in Education, 39</w:t>
      </w:r>
      <w:r w:rsidRPr="00CE4A99">
        <w:rPr>
          <w:rFonts w:eastAsiaTheme="minorEastAsia"/>
          <w:color w:val="000000" w:themeColor="text1"/>
          <w:sz w:val="24"/>
          <w:szCs w:val="24"/>
        </w:rPr>
        <w:t xml:space="preserve">(2), 166-175. </w:t>
      </w:r>
      <w:hyperlink r:id="rId21">
        <w:r w:rsidRPr="00CE4A99">
          <w:rPr>
            <w:rStyle w:val="Hyperlink"/>
            <w:rFonts w:eastAsiaTheme="minorEastAsia"/>
            <w:color w:val="000000" w:themeColor="text1"/>
            <w:sz w:val="24"/>
            <w:szCs w:val="24"/>
          </w:rPr>
          <w:t>https://doi.org/10.1080/10665680500540376</w:t>
        </w:r>
      </w:hyperlink>
      <w:r w:rsidRPr="00CE4A99">
        <w:rPr>
          <w:rFonts w:eastAsiaTheme="minorEastAsia"/>
          <w:color w:val="000000" w:themeColor="text1"/>
          <w:sz w:val="24"/>
          <w:szCs w:val="24"/>
        </w:rPr>
        <w:t xml:space="preserve"> </w:t>
      </w:r>
    </w:p>
    <w:p w14:paraId="506CEC60"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Braun, V., &amp; Clarke, V. (2012). Thematic analysis. In H. Cooper, P. M. Camic, D. L. Long, A. T. Panter, D. </w:t>
      </w:r>
      <w:proofErr w:type="spellStart"/>
      <w:r w:rsidRPr="00CE4A99">
        <w:rPr>
          <w:rFonts w:eastAsiaTheme="minorEastAsia"/>
          <w:color w:val="000000" w:themeColor="text1"/>
          <w:sz w:val="24"/>
          <w:szCs w:val="24"/>
        </w:rPr>
        <w:t>Rindskopf</w:t>
      </w:r>
      <w:proofErr w:type="spellEnd"/>
      <w:r w:rsidRPr="00CE4A99">
        <w:rPr>
          <w:rFonts w:eastAsiaTheme="minorEastAsia"/>
          <w:color w:val="000000" w:themeColor="text1"/>
          <w:sz w:val="24"/>
          <w:szCs w:val="24"/>
        </w:rPr>
        <w:t xml:space="preserve">, &amp; K. J. Sher (Eds.), </w:t>
      </w:r>
      <w:r w:rsidRPr="00CE4A99">
        <w:rPr>
          <w:rFonts w:eastAsiaTheme="minorEastAsia"/>
          <w:i/>
          <w:iCs/>
          <w:color w:val="000000" w:themeColor="text1"/>
          <w:sz w:val="24"/>
          <w:szCs w:val="24"/>
        </w:rPr>
        <w:t xml:space="preserve">APA handbook of research methods in psychology, Vol. 2. Research designs: Quantitative, qualitative, neuropsychological, and biological </w:t>
      </w:r>
      <w:r w:rsidRPr="00CE4A99">
        <w:rPr>
          <w:rFonts w:eastAsiaTheme="minorEastAsia"/>
          <w:color w:val="000000" w:themeColor="text1"/>
          <w:sz w:val="24"/>
          <w:szCs w:val="24"/>
        </w:rPr>
        <w:t xml:space="preserve">(pp. 57–71). American Psychological Association. </w:t>
      </w:r>
      <w:hyperlink r:id="rId22">
        <w:r w:rsidRPr="00CE4A99">
          <w:rPr>
            <w:rStyle w:val="Hyperlink"/>
            <w:rFonts w:eastAsiaTheme="minorEastAsia"/>
            <w:color w:val="000000" w:themeColor="text1"/>
            <w:sz w:val="24"/>
            <w:szCs w:val="24"/>
          </w:rPr>
          <w:t>https://doi.org/10.1037/13620-004</w:t>
        </w:r>
      </w:hyperlink>
    </w:p>
    <w:p w14:paraId="7DB4F377" w14:textId="77777777" w:rsidR="00CE4A99" w:rsidRPr="00CE4A99" w:rsidRDefault="00CE4A99" w:rsidP="00CE4A99">
      <w:pPr>
        <w:spacing w:line="240" w:lineRule="auto"/>
        <w:rPr>
          <w:rFonts w:eastAsiaTheme="minorEastAsia"/>
          <w:color w:val="000000" w:themeColor="text1"/>
          <w:sz w:val="24"/>
          <w:szCs w:val="24"/>
        </w:rPr>
      </w:pPr>
      <w:r w:rsidRPr="00CE4A99">
        <w:rPr>
          <w:rFonts w:eastAsiaTheme="minorEastAsia"/>
          <w:color w:val="000000" w:themeColor="text1"/>
          <w:sz w:val="24"/>
          <w:szCs w:val="24"/>
        </w:rPr>
        <w:t xml:space="preserve">Braun, V., &amp; Clarke, V. (2019). Reflecting on reflexive thematic analysis. </w:t>
      </w:r>
      <w:r w:rsidRPr="00CE4A99">
        <w:rPr>
          <w:rFonts w:eastAsiaTheme="minorEastAsia"/>
          <w:i/>
          <w:iCs/>
          <w:color w:val="000000" w:themeColor="text1"/>
          <w:sz w:val="24"/>
          <w:szCs w:val="24"/>
        </w:rPr>
        <w:t>Qualitative Research in Sport, Exercise and Health, 11</w:t>
      </w:r>
      <w:r w:rsidRPr="00CE4A99">
        <w:rPr>
          <w:rFonts w:eastAsiaTheme="minorEastAsia"/>
          <w:color w:val="000000" w:themeColor="text1"/>
          <w:sz w:val="24"/>
          <w:szCs w:val="24"/>
        </w:rPr>
        <w:t xml:space="preserve">(4), 589-597. </w:t>
      </w:r>
      <w:hyperlink r:id="rId23">
        <w:r w:rsidRPr="00CE4A99">
          <w:rPr>
            <w:rStyle w:val="Hyperlink"/>
            <w:rFonts w:eastAsiaTheme="minorEastAsia"/>
            <w:color w:val="000000" w:themeColor="text1"/>
            <w:sz w:val="24"/>
            <w:szCs w:val="24"/>
          </w:rPr>
          <w:t>https://doi.org/10.1080/2159676X.2019.1628806</w:t>
        </w:r>
      </w:hyperlink>
    </w:p>
    <w:p w14:paraId="21ED1F35"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Canadian Broadcasting Corporation (2018, August 7). </w:t>
      </w:r>
      <w:r w:rsidRPr="00CE4A99">
        <w:rPr>
          <w:rFonts w:eastAsiaTheme="minorEastAsia"/>
          <w:i/>
          <w:iCs/>
          <w:color w:val="000000" w:themeColor="text1"/>
          <w:sz w:val="24"/>
          <w:szCs w:val="24"/>
        </w:rPr>
        <w:t>Meet the most autism-friendly town in Canada.</w:t>
      </w:r>
      <w:r w:rsidRPr="00CE4A99">
        <w:rPr>
          <w:rFonts w:eastAsiaTheme="minorEastAsia"/>
          <w:color w:val="000000" w:themeColor="text1"/>
          <w:sz w:val="24"/>
          <w:szCs w:val="24"/>
        </w:rPr>
        <w:t xml:space="preserve"> The National. </w:t>
      </w:r>
      <w:hyperlink r:id="rId24">
        <w:r w:rsidRPr="00CE4A99">
          <w:rPr>
            <w:rStyle w:val="Hyperlink"/>
            <w:rFonts w:eastAsiaTheme="minorEastAsia"/>
            <w:color w:val="000000" w:themeColor="text1"/>
            <w:sz w:val="24"/>
            <w:szCs w:val="24"/>
          </w:rPr>
          <w:t>https://www.youtube.com/watch?v=Jeij97_573c</w:t>
        </w:r>
      </w:hyperlink>
    </w:p>
    <w:p w14:paraId="20D2FB37"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Cineplex (2024). </w:t>
      </w:r>
      <w:r w:rsidRPr="00CE4A99">
        <w:rPr>
          <w:rFonts w:eastAsiaTheme="minorEastAsia"/>
          <w:i/>
          <w:iCs/>
          <w:color w:val="000000" w:themeColor="text1"/>
          <w:sz w:val="24"/>
          <w:szCs w:val="24"/>
        </w:rPr>
        <w:t>Sensory-Friendly Screenings</w:t>
      </w:r>
      <w:r w:rsidRPr="00CE4A99">
        <w:rPr>
          <w:rFonts w:eastAsiaTheme="minorEastAsia"/>
          <w:color w:val="000000" w:themeColor="text1"/>
          <w:sz w:val="24"/>
          <w:szCs w:val="24"/>
        </w:rPr>
        <w:t xml:space="preserve">. Cineplex. </w:t>
      </w:r>
      <w:hyperlink r:id="rId25">
        <w:r w:rsidRPr="00CE4A99">
          <w:rPr>
            <w:rStyle w:val="Hyperlink"/>
            <w:rFonts w:eastAsiaTheme="minorEastAsia"/>
            <w:color w:val="000000" w:themeColor="text1"/>
            <w:sz w:val="24"/>
            <w:szCs w:val="24"/>
          </w:rPr>
          <w:t>https://www.cineplex.com/experiences/sensory-friendly-screenings</w:t>
        </w:r>
      </w:hyperlink>
    </w:p>
    <w:p w14:paraId="58FC20FB"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Clasby, B., Mirfin</w:t>
      </w:r>
      <w:r w:rsidRPr="00CE4A99">
        <w:rPr>
          <w:rFonts w:ascii="Cambria Math" w:eastAsiaTheme="minorEastAsia" w:hAnsi="Cambria Math"/>
          <w:color w:val="000000" w:themeColor="text1"/>
          <w:sz w:val="24"/>
          <w:szCs w:val="24"/>
        </w:rPr>
        <w:t>‐</w:t>
      </w:r>
      <w:r w:rsidRPr="00CE4A99">
        <w:rPr>
          <w:rFonts w:eastAsiaTheme="minorEastAsia"/>
          <w:color w:val="000000" w:themeColor="text1"/>
          <w:sz w:val="24"/>
          <w:szCs w:val="24"/>
        </w:rPr>
        <w:t xml:space="preserve">Veitch, B., Blackett, R., Kedge, S., &amp; Whitehead, E. (2022). Responding to neurodiversity in the courtroom: A brief evaluation of environmental accommodations to increase procedural fairness. </w:t>
      </w:r>
      <w:r w:rsidRPr="00CE4A99">
        <w:rPr>
          <w:rFonts w:eastAsiaTheme="minorEastAsia"/>
          <w:i/>
          <w:iCs/>
          <w:color w:val="000000" w:themeColor="text1"/>
          <w:sz w:val="24"/>
          <w:szCs w:val="24"/>
        </w:rPr>
        <w:t>Criminal Behaviour and Mental Health, 32</w:t>
      </w:r>
      <w:r w:rsidRPr="00CE4A99">
        <w:rPr>
          <w:rFonts w:eastAsiaTheme="minorEastAsia"/>
          <w:color w:val="000000" w:themeColor="text1"/>
          <w:sz w:val="24"/>
          <w:szCs w:val="24"/>
        </w:rPr>
        <w:t xml:space="preserve">(3), 197-211. </w:t>
      </w:r>
      <w:hyperlink r:id="rId26">
        <w:r w:rsidRPr="00CE4A99">
          <w:rPr>
            <w:rStyle w:val="Hyperlink"/>
            <w:rFonts w:eastAsiaTheme="minorEastAsia"/>
            <w:color w:val="000000" w:themeColor="text1"/>
            <w:sz w:val="24"/>
            <w:szCs w:val="24"/>
          </w:rPr>
          <w:t>https://doi.org/10.1002/cbm.2239</w:t>
        </w:r>
      </w:hyperlink>
    </w:p>
    <w:p w14:paraId="5B8A1945" w14:textId="77777777" w:rsidR="00CE4A99" w:rsidRPr="00CE4A99" w:rsidRDefault="00CE4A99" w:rsidP="00CE4A99">
      <w:pPr>
        <w:spacing w:line="240" w:lineRule="auto"/>
        <w:ind w:left="720" w:hanging="720"/>
        <w:rPr>
          <w:rFonts w:eastAsiaTheme="minorEastAsia"/>
          <w:color w:val="000000" w:themeColor="text1"/>
          <w:sz w:val="24"/>
          <w:szCs w:val="24"/>
        </w:rPr>
      </w:pPr>
      <w:proofErr w:type="spellStart"/>
      <w:r w:rsidRPr="00CE4A99">
        <w:rPr>
          <w:rFonts w:eastAsiaTheme="minorEastAsia"/>
          <w:color w:val="000000" w:themeColor="text1"/>
          <w:sz w:val="24"/>
          <w:szCs w:val="24"/>
        </w:rPr>
        <w:t>Clouder</w:t>
      </w:r>
      <w:proofErr w:type="spellEnd"/>
      <w:r w:rsidRPr="00CE4A99">
        <w:rPr>
          <w:rFonts w:eastAsiaTheme="minorEastAsia"/>
          <w:color w:val="000000" w:themeColor="text1"/>
          <w:sz w:val="24"/>
          <w:szCs w:val="24"/>
        </w:rPr>
        <w:t xml:space="preserve">, L., Karakus, M., Cinotti, A., Ferreyra, M. V., Fierros, G. A., &amp; Rojo, P. (2020). Neurodiversity in higher education: a narrative synthesis. </w:t>
      </w:r>
      <w:r w:rsidRPr="00CE4A99">
        <w:rPr>
          <w:rFonts w:eastAsiaTheme="minorEastAsia"/>
          <w:i/>
          <w:iCs/>
          <w:color w:val="000000" w:themeColor="text1"/>
          <w:sz w:val="24"/>
          <w:szCs w:val="24"/>
        </w:rPr>
        <w:t>Higher Education, 80</w:t>
      </w:r>
      <w:r w:rsidRPr="00CE4A99">
        <w:rPr>
          <w:rFonts w:eastAsiaTheme="minorEastAsia"/>
          <w:color w:val="000000" w:themeColor="text1"/>
          <w:sz w:val="24"/>
          <w:szCs w:val="24"/>
        </w:rPr>
        <w:t xml:space="preserve">(4), 757-778. </w:t>
      </w:r>
      <w:hyperlink r:id="rId27">
        <w:r w:rsidRPr="00CE4A99">
          <w:rPr>
            <w:rStyle w:val="Hyperlink"/>
            <w:rFonts w:eastAsiaTheme="minorEastAsia"/>
            <w:color w:val="000000" w:themeColor="text1"/>
            <w:sz w:val="24"/>
            <w:szCs w:val="24"/>
          </w:rPr>
          <w:t>https://doi.org/10.1007/s10734-020-00513-6</w:t>
        </w:r>
      </w:hyperlink>
    </w:p>
    <w:p w14:paraId="5BF84EF8" w14:textId="77777777" w:rsidR="00CE4A99" w:rsidRPr="000F6889" w:rsidRDefault="00CE4A99" w:rsidP="00CE4A99">
      <w:pPr>
        <w:spacing w:line="240" w:lineRule="auto"/>
        <w:ind w:left="720" w:hanging="720"/>
        <w:rPr>
          <w:color w:val="000000" w:themeColor="text1"/>
          <w:sz w:val="24"/>
          <w:szCs w:val="24"/>
          <w:lang w:val="fr-CA"/>
        </w:rPr>
      </w:pPr>
      <w:proofErr w:type="spellStart"/>
      <w:r w:rsidRPr="00CE4A99">
        <w:rPr>
          <w:rFonts w:eastAsiaTheme="minorEastAsia"/>
          <w:color w:val="000000" w:themeColor="text1"/>
          <w:sz w:val="24"/>
          <w:szCs w:val="24"/>
        </w:rPr>
        <w:t>Cobbaert</w:t>
      </w:r>
      <w:proofErr w:type="spellEnd"/>
      <w:r w:rsidRPr="00CE4A99">
        <w:rPr>
          <w:rFonts w:eastAsiaTheme="minorEastAsia"/>
          <w:color w:val="000000" w:themeColor="text1"/>
          <w:sz w:val="24"/>
          <w:szCs w:val="24"/>
        </w:rPr>
        <w:t xml:space="preserve">, L., and A. Rose. (2023). </w:t>
      </w:r>
      <w:r w:rsidRPr="00CE4A99">
        <w:rPr>
          <w:rFonts w:eastAsiaTheme="minorEastAsia"/>
          <w:i/>
          <w:iCs/>
          <w:color w:val="000000" w:themeColor="text1"/>
          <w:sz w:val="24"/>
          <w:szCs w:val="24"/>
        </w:rPr>
        <w:t>Eating Disorders and Neurodivergence: A Stepped-Care Approach</w:t>
      </w:r>
      <w:r w:rsidRPr="00CE4A99">
        <w:rPr>
          <w:rFonts w:eastAsiaTheme="minorEastAsia"/>
          <w:color w:val="000000" w:themeColor="text1"/>
          <w:sz w:val="24"/>
          <w:szCs w:val="24"/>
        </w:rPr>
        <w:t xml:space="preserve">. </w:t>
      </w:r>
      <w:hyperlink r:id="rId28">
        <w:r w:rsidRPr="000F6889">
          <w:rPr>
            <w:rStyle w:val="Hyperlink"/>
            <w:rFonts w:eastAsiaTheme="minorEastAsia"/>
            <w:color w:val="000000" w:themeColor="text1"/>
            <w:sz w:val="24"/>
            <w:szCs w:val="24"/>
            <w:lang w:val="fr-CA"/>
          </w:rPr>
          <w:t>https://nedc.com.au/eating-disorders/types/neurodivergence/</w:t>
        </w:r>
      </w:hyperlink>
    </w:p>
    <w:p w14:paraId="5FFA774E" w14:textId="77777777" w:rsidR="00CE4A99" w:rsidRPr="000F6889" w:rsidRDefault="00CE4A99" w:rsidP="00CE4A99">
      <w:pPr>
        <w:spacing w:line="240" w:lineRule="auto"/>
        <w:ind w:left="720" w:hanging="720"/>
      </w:pPr>
      <w:r w:rsidRPr="00CE4A99">
        <w:rPr>
          <w:rFonts w:eastAsiaTheme="minorEastAsia"/>
          <w:color w:val="000000" w:themeColor="text1"/>
          <w:sz w:val="24"/>
          <w:szCs w:val="24"/>
          <w:lang w:val="fr-CA"/>
        </w:rPr>
        <w:t xml:space="preserve">Conseil canadien des normes (2024). </w:t>
      </w:r>
      <w:r w:rsidRPr="00CE4A99">
        <w:rPr>
          <w:rFonts w:eastAsiaTheme="minorEastAsia"/>
          <w:i/>
          <w:iCs/>
          <w:color w:val="000000" w:themeColor="text1"/>
          <w:sz w:val="24"/>
          <w:szCs w:val="24"/>
          <w:lang w:val="fr-CA"/>
        </w:rPr>
        <w:t>Élaboration de normes nationales.</w:t>
      </w:r>
      <w:r w:rsidRPr="00CE4A99">
        <w:rPr>
          <w:rFonts w:eastAsiaTheme="minorEastAsia"/>
          <w:color w:val="000000" w:themeColor="text1"/>
          <w:sz w:val="24"/>
          <w:szCs w:val="24"/>
          <w:lang w:val="fr-CA"/>
        </w:rPr>
        <w:t xml:space="preserve"> Conseil canadien des normes. </w:t>
      </w:r>
      <w:hyperlink r:id="rId29" w:history="1">
        <w:r w:rsidRPr="000F6889">
          <w:rPr>
            <w:rStyle w:val="Hyperlink"/>
            <w:color w:val="auto"/>
          </w:rPr>
          <w:t>https://ccn-scc.ca/normes/processus-delaboration-de-normes/elaboration-de-normes-nationales</w:t>
        </w:r>
      </w:hyperlink>
    </w:p>
    <w:p w14:paraId="26BFC4CD" w14:textId="77777777" w:rsidR="00CE4A99" w:rsidRPr="00CE4A99" w:rsidRDefault="00CE4A99" w:rsidP="00CE4A99">
      <w:pPr>
        <w:spacing w:line="240" w:lineRule="auto"/>
        <w:ind w:left="720" w:hanging="720"/>
        <w:rPr>
          <w:lang w:val="fr-CA"/>
        </w:rPr>
      </w:pPr>
      <w:r w:rsidRPr="00CE4A99">
        <w:rPr>
          <w:rFonts w:eastAsiaTheme="minorEastAsia"/>
          <w:color w:val="000000" w:themeColor="text1"/>
          <w:sz w:val="24"/>
          <w:szCs w:val="24"/>
          <w:lang w:val="fr-CA"/>
        </w:rPr>
        <w:t xml:space="preserve">Conseil de l’information sur le marché du travail. (2024). </w:t>
      </w:r>
      <w:r w:rsidRPr="00CE4A99">
        <w:rPr>
          <w:rFonts w:eastAsiaTheme="minorEastAsia"/>
          <w:i/>
          <w:iCs/>
          <w:color w:val="000000" w:themeColor="text1"/>
          <w:sz w:val="24"/>
          <w:szCs w:val="24"/>
          <w:lang w:val="fr-CA"/>
        </w:rPr>
        <w:t>Décoder les offres d’emploi : comment améliorer l’accessibilité pour les personnes neurodivergentes</w:t>
      </w:r>
      <w:r w:rsidRPr="00CE4A99">
        <w:rPr>
          <w:rFonts w:eastAsiaTheme="minorEastAsia"/>
          <w:color w:val="000000" w:themeColor="text1"/>
          <w:sz w:val="24"/>
          <w:szCs w:val="24"/>
          <w:lang w:val="fr-CA"/>
        </w:rPr>
        <w:t xml:space="preserve">. Conseil de l’information sur le marché du travail. </w:t>
      </w:r>
      <w:hyperlink r:id="rId30" w:history="1">
        <w:r w:rsidRPr="00CE4A99">
          <w:rPr>
            <w:rStyle w:val="Hyperlink"/>
            <w:color w:val="auto"/>
            <w:lang w:val="fr-CA"/>
          </w:rPr>
          <w:t>https://lmic-cimt.ca/fr/decoder-les-offres-demploi-comment-ameliorer-laccessibilite-pour-les-personnes-neurodivergentes/</w:t>
        </w:r>
      </w:hyperlink>
    </w:p>
    <w:p w14:paraId="25EDC1AB" w14:textId="77777777" w:rsidR="00CE4A99" w:rsidRPr="00CE4A99" w:rsidRDefault="00CE4A99" w:rsidP="00CE4A99">
      <w:pPr>
        <w:spacing w:line="240" w:lineRule="auto"/>
        <w:ind w:left="709" w:hanging="709"/>
        <w:rPr>
          <w:rFonts w:eastAsiaTheme="minorEastAsia"/>
          <w:color w:val="000000" w:themeColor="text1"/>
          <w:sz w:val="24"/>
          <w:szCs w:val="24"/>
        </w:rPr>
      </w:pPr>
      <w:r w:rsidRPr="00CE4A99">
        <w:rPr>
          <w:rFonts w:eastAsiaTheme="minorEastAsia"/>
          <w:color w:val="000000" w:themeColor="text1"/>
          <w:sz w:val="24"/>
          <w:szCs w:val="24"/>
        </w:rPr>
        <w:lastRenderedPageBreak/>
        <w:t xml:space="preserve">Couzens, D., </w:t>
      </w:r>
      <w:proofErr w:type="spellStart"/>
      <w:r w:rsidRPr="00CE4A99">
        <w:rPr>
          <w:rFonts w:eastAsiaTheme="minorEastAsia"/>
          <w:color w:val="000000" w:themeColor="text1"/>
          <w:sz w:val="24"/>
          <w:szCs w:val="24"/>
        </w:rPr>
        <w:t>Poed</w:t>
      </w:r>
      <w:proofErr w:type="spellEnd"/>
      <w:r w:rsidRPr="00CE4A99">
        <w:rPr>
          <w:rFonts w:eastAsiaTheme="minorEastAsia"/>
          <w:color w:val="000000" w:themeColor="text1"/>
          <w:sz w:val="24"/>
          <w:szCs w:val="24"/>
        </w:rPr>
        <w:t xml:space="preserve">, S., Kataoka, M., Brandon, A., Hartley, J., &amp; Keen, D. (2015). Support for Students with Hidden Disabilities in Universities: A Case Study. </w:t>
      </w:r>
      <w:r w:rsidRPr="00CE4A99">
        <w:rPr>
          <w:rFonts w:eastAsiaTheme="minorEastAsia"/>
          <w:i/>
          <w:iCs/>
          <w:color w:val="000000" w:themeColor="text1"/>
          <w:sz w:val="24"/>
          <w:szCs w:val="24"/>
        </w:rPr>
        <w:t>International Journal of Disability, Development and Education</w:t>
      </w:r>
      <w:r w:rsidRPr="00CE4A99">
        <w:rPr>
          <w:rFonts w:eastAsiaTheme="minorEastAsia"/>
          <w:color w:val="000000" w:themeColor="text1"/>
          <w:sz w:val="24"/>
          <w:szCs w:val="24"/>
        </w:rPr>
        <w:t xml:space="preserve">, </w:t>
      </w:r>
      <w:r w:rsidRPr="00CE4A99">
        <w:rPr>
          <w:rFonts w:eastAsiaTheme="minorEastAsia"/>
          <w:i/>
          <w:iCs/>
          <w:color w:val="000000" w:themeColor="text1"/>
          <w:sz w:val="24"/>
          <w:szCs w:val="24"/>
        </w:rPr>
        <w:t xml:space="preserve">62 </w:t>
      </w:r>
      <w:r w:rsidRPr="00CE4A99">
        <w:rPr>
          <w:rFonts w:eastAsiaTheme="minorEastAsia"/>
          <w:color w:val="000000" w:themeColor="text1"/>
          <w:sz w:val="24"/>
          <w:szCs w:val="24"/>
        </w:rPr>
        <w:t xml:space="preserve">(1), 24–41. </w:t>
      </w:r>
      <w:hyperlink r:id="rId31">
        <w:r w:rsidRPr="00CE4A99">
          <w:rPr>
            <w:rStyle w:val="Hyperlink"/>
            <w:rFonts w:eastAsiaTheme="minorEastAsia"/>
            <w:color w:val="000000" w:themeColor="text1"/>
            <w:sz w:val="24"/>
            <w:szCs w:val="24"/>
            <w:u w:val="none"/>
          </w:rPr>
          <w:t>https://doi.org/10.1080/1034912X.2014.984592</w:t>
        </w:r>
      </w:hyperlink>
    </w:p>
    <w:p w14:paraId="2D2B84C1"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Doyle, N. (2020). Neurodiversity at work: a biopsychosocial model and the impact on working adults. </w:t>
      </w:r>
      <w:r w:rsidRPr="00CE4A99">
        <w:rPr>
          <w:rFonts w:eastAsiaTheme="minorEastAsia"/>
          <w:i/>
          <w:iCs/>
          <w:color w:val="000000" w:themeColor="text1"/>
          <w:sz w:val="24"/>
          <w:szCs w:val="24"/>
        </w:rPr>
        <w:t>British Medical Bulletin, 135</w:t>
      </w:r>
      <w:r w:rsidRPr="00CE4A99">
        <w:rPr>
          <w:rFonts w:eastAsiaTheme="minorEastAsia"/>
          <w:color w:val="000000" w:themeColor="text1"/>
          <w:sz w:val="24"/>
          <w:szCs w:val="24"/>
        </w:rPr>
        <w:t xml:space="preserve">(1), 108. </w:t>
      </w:r>
      <w:hyperlink r:id="rId32">
        <w:r w:rsidRPr="00CE4A99">
          <w:rPr>
            <w:rStyle w:val="Hyperlink"/>
            <w:rFonts w:eastAsiaTheme="minorEastAsia"/>
            <w:color w:val="000000" w:themeColor="text1"/>
            <w:sz w:val="24"/>
            <w:szCs w:val="24"/>
          </w:rPr>
          <w:t>https://doi.org/10.1093/bmb/ldaa021</w:t>
        </w:r>
      </w:hyperlink>
    </w:p>
    <w:p w14:paraId="7990AC76"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Doyle, N., &amp; McDowall, A. (2021). Diamond in the rough? An “empty review” of research into “neurodiversity” and a road map for developing the inclusion agenda. </w:t>
      </w:r>
      <w:r w:rsidRPr="00CE4A99">
        <w:rPr>
          <w:rFonts w:eastAsiaTheme="minorEastAsia"/>
          <w:i/>
          <w:iCs/>
          <w:color w:val="000000" w:themeColor="text1"/>
          <w:sz w:val="24"/>
          <w:szCs w:val="24"/>
        </w:rPr>
        <w:t>Equality, Diversity and Inclusion: An International Journal, 41</w:t>
      </w:r>
      <w:r w:rsidRPr="00CE4A99">
        <w:rPr>
          <w:rFonts w:eastAsiaTheme="minorEastAsia"/>
          <w:color w:val="000000" w:themeColor="text1"/>
          <w:sz w:val="24"/>
          <w:szCs w:val="24"/>
        </w:rPr>
        <w:t xml:space="preserve">(3), 352-382. </w:t>
      </w:r>
      <w:hyperlink r:id="rId33">
        <w:r w:rsidRPr="00CE4A99">
          <w:rPr>
            <w:rStyle w:val="Hyperlink"/>
            <w:rFonts w:eastAsiaTheme="minorEastAsia"/>
            <w:color w:val="000000" w:themeColor="text1"/>
            <w:sz w:val="24"/>
            <w:szCs w:val="24"/>
          </w:rPr>
          <w:t>https://doi.org/10.1108/EDI-06-2020-0172</w:t>
        </w:r>
      </w:hyperlink>
      <w:r w:rsidRPr="00CE4A99">
        <w:rPr>
          <w:rFonts w:eastAsiaTheme="minorEastAsia"/>
          <w:color w:val="000000" w:themeColor="text1"/>
          <w:sz w:val="24"/>
          <w:szCs w:val="24"/>
        </w:rPr>
        <w:t xml:space="preserve"> </w:t>
      </w:r>
    </w:p>
    <w:p w14:paraId="3E352E97" w14:textId="77777777" w:rsidR="00CE4A99" w:rsidRPr="00CE4A99" w:rsidRDefault="00CE4A99" w:rsidP="00CE4A99">
      <w:pPr>
        <w:spacing w:line="240" w:lineRule="auto"/>
        <w:ind w:left="720" w:hanging="720"/>
        <w:rPr>
          <w:rFonts w:ascii="Aptos" w:eastAsia="Aptos" w:hAnsi="Aptos" w:cs="Aptos"/>
          <w:color w:val="000000" w:themeColor="text1"/>
          <w:sz w:val="24"/>
          <w:szCs w:val="24"/>
        </w:rPr>
      </w:pPr>
      <w:r w:rsidRPr="00CE4A99">
        <w:rPr>
          <w:rFonts w:ascii="Aptos" w:eastAsia="Aptos" w:hAnsi="Aptos" w:cs="Aptos"/>
          <w:color w:val="000000" w:themeColor="text1"/>
          <w:sz w:val="24"/>
          <w:szCs w:val="24"/>
        </w:rPr>
        <w:t>Dunn, S., Wittevrongel, K., &amp; Zwicker, J. (2018). How do we boost employment outcomes for neurodiverse Albertans? T</w:t>
      </w:r>
      <w:r w:rsidRPr="00CE4A99">
        <w:rPr>
          <w:rFonts w:ascii="Aptos" w:eastAsia="Aptos" w:hAnsi="Aptos" w:cs="Aptos"/>
          <w:i/>
          <w:iCs/>
          <w:color w:val="000000" w:themeColor="text1"/>
          <w:sz w:val="24"/>
          <w:szCs w:val="24"/>
        </w:rPr>
        <w:t>he School of Public Policy Publications (SPPP), 11</w:t>
      </w:r>
      <w:r w:rsidRPr="00CE4A99">
        <w:rPr>
          <w:rFonts w:ascii="Aptos" w:eastAsia="Aptos" w:hAnsi="Aptos" w:cs="Aptos"/>
          <w:color w:val="000000" w:themeColor="text1"/>
          <w:sz w:val="24"/>
          <w:szCs w:val="24"/>
        </w:rPr>
        <w:t>(5), 1-10.</w:t>
      </w:r>
    </w:p>
    <w:p w14:paraId="19493D49"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Dwyer, P., Mineo, E., Mifsud, K., Lindholm, C., Gurba, A., &amp; Waisman, T. C. (2022). Building neurodiversity-inclusive postsecondary campuses: Recommendations for leaders in higher education. </w:t>
      </w:r>
      <w:r w:rsidRPr="00CE4A99">
        <w:rPr>
          <w:rFonts w:eastAsiaTheme="minorEastAsia"/>
          <w:i/>
          <w:iCs/>
          <w:color w:val="000000" w:themeColor="text1"/>
          <w:sz w:val="24"/>
          <w:szCs w:val="24"/>
        </w:rPr>
        <w:t>Autism in Adulthood, 0</w:t>
      </w:r>
      <w:r w:rsidRPr="00CE4A99">
        <w:rPr>
          <w:rFonts w:eastAsiaTheme="minorEastAsia"/>
          <w:color w:val="000000" w:themeColor="text1"/>
          <w:sz w:val="24"/>
          <w:szCs w:val="24"/>
        </w:rPr>
        <w:t>(0). https://doi.org/10.1089/aut.2021.0042</w:t>
      </w:r>
    </w:p>
    <w:p w14:paraId="29C0D89C"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Goodrich, B., Fenton, M., Penn, J., Bovay, J., &amp; Mountain, T. (2023). Battling bots: Experiences and strategies to mitigate fraudulent responses in online surveys. </w:t>
      </w:r>
      <w:r w:rsidRPr="00CE4A99">
        <w:rPr>
          <w:rFonts w:eastAsiaTheme="minorEastAsia"/>
          <w:i/>
          <w:iCs/>
          <w:color w:val="000000" w:themeColor="text1"/>
          <w:sz w:val="24"/>
          <w:szCs w:val="24"/>
        </w:rPr>
        <w:t>Applied Economic Perspectives and Policy, 45</w:t>
      </w:r>
      <w:r w:rsidRPr="00CE4A99">
        <w:rPr>
          <w:rFonts w:eastAsiaTheme="minorEastAsia"/>
          <w:color w:val="000000" w:themeColor="text1"/>
          <w:sz w:val="24"/>
          <w:szCs w:val="24"/>
        </w:rPr>
        <w:t xml:space="preserve">(2), 762-784. </w:t>
      </w:r>
      <w:hyperlink r:id="rId34">
        <w:r w:rsidRPr="00CE4A99">
          <w:rPr>
            <w:rFonts w:eastAsiaTheme="minorEastAsia"/>
            <w:color w:val="000000" w:themeColor="text1"/>
            <w:sz w:val="24"/>
            <w:szCs w:val="24"/>
          </w:rPr>
          <w:t>https://d</w:t>
        </w:r>
        <w:r w:rsidRPr="00CE4A99">
          <w:rPr>
            <w:rStyle w:val="Hyperlink"/>
            <w:rFonts w:eastAsiaTheme="minorEastAsia"/>
            <w:color w:val="000000" w:themeColor="text1"/>
            <w:sz w:val="24"/>
            <w:szCs w:val="24"/>
          </w:rPr>
          <w:t>oi.org/10.1002/aepp.13353</w:t>
        </w:r>
      </w:hyperlink>
    </w:p>
    <w:p w14:paraId="6642B043"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Gormley, C., &amp; Watson, N. (2021). Inaccessible Justice: Exploring the barriers to justice and fairness for disabled people accused of a crime. </w:t>
      </w:r>
      <w:r w:rsidRPr="00CE4A99">
        <w:rPr>
          <w:rFonts w:eastAsiaTheme="minorEastAsia"/>
          <w:i/>
          <w:iCs/>
          <w:color w:val="000000" w:themeColor="text1"/>
          <w:sz w:val="24"/>
          <w:szCs w:val="24"/>
        </w:rPr>
        <w:t>Howard Journal of Crime and Justice, 60</w:t>
      </w:r>
      <w:r w:rsidRPr="00CE4A99">
        <w:rPr>
          <w:rFonts w:eastAsiaTheme="minorEastAsia"/>
          <w:color w:val="000000" w:themeColor="text1"/>
          <w:sz w:val="24"/>
          <w:szCs w:val="24"/>
        </w:rPr>
        <w:t>(4), 493-510. https://doi.org/10.1111/hojo.12433</w:t>
      </w:r>
    </w:p>
    <w:p w14:paraId="2770E125" w14:textId="77777777" w:rsidR="00CE4A99" w:rsidRPr="00CE4A99" w:rsidRDefault="00CE4A99" w:rsidP="00CE4A99">
      <w:pPr>
        <w:spacing w:line="240" w:lineRule="auto"/>
        <w:ind w:left="720" w:hanging="720"/>
        <w:rPr>
          <w:rFonts w:eastAsiaTheme="minorEastAsia"/>
          <w:color w:val="000000" w:themeColor="text1"/>
          <w:sz w:val="24"/>
          <w:szCs w:val="24"/>
          <w:u w:val="single"/>
        </w:rPr>
      </w:pPr>
      <w:r w:rsidRPr="00CE4A99">
        <w:rPr>
          <w:rFonts w:eastAsiaTheme="minorEastAsia"/>
          <w:color w:val="000000" w:themeColor="text1"/>
          <w:sz w:val="24"/>
          <w:szCs w:val="24"/>
          <w:u w:val="single"/>
        </w:rPr>
        <w:t xml:space="preserve">Hinshaw, S.P., Nguyen, P.T., O’Grady, S.M. and Rosenthal, E.A. (2022), Annual Research Review: Attention-deficit/hyperactivity disorder in girls and women: underrepresentation, longitudinal processes, and key directions. </w:t>
      </w:r>
      <w:r w:rsidRPr="00CE4A99">
        <w:rPr>
          <w:rFonts w:eastAsiaTheme="minorEastAsia"/>
          <w:i/>
          <w:iCs/>
          <w:color w:val="000000" w:themeColor="text1"/>
          <w:sz w:val="24"/>
          <w:szCs w:val="24"/>
          <w:u w:val="single"/>
        </w:rPr>
        <w:t>J Child Psychol</w:t>
      </w:r>
      <w:r w:rsidRPr="00CE4A99">
        <w:rPr>
          <w:rFonts w:eastAsiaTheme="minorEastAsia"/>
          <w:i/>
          <w:iCs/>
          <w:color w:val="000000" w:themeColor="text1"/>
          <w:sz w:val="24"/>
          <w:szCs w:val="24"/>
        </w:rPr>
        <w:t>ogy &amp; Psychiatry, 63</w:t>
      </w:r>
      <w:r w:rsidRPr="00CE4A99">
        <w:rPr>
          <w:rFonts w:eastAsiaTheme="minorEastAsia"/>
          <w:color w:val="000000" w:themeColor="text1"/>
          <w:sz w:val="24"/>
          <w:szCs w:val="24"/>
        </w:rPr>
        <w:t xml:space="preserve">: 484-496. </w:t>
      </w:r>
      <w:hyperlink r:id="rId35">
        <w:r w:rsidRPr="00CE4A99">
          <w:rPr>
            <w:rStyle w:val="Hyperlink"/>
            <w:rFonts w:eastAsiaTheme="minorEastAsia"/>
            <w:color w:val="000000" w:themeColor="text1"/>
            <w:sz w:val="24"/>
            <w:szCs w:val="24"/>
          </w:rPr>
          <w:t>https://doi.org/10.1111/jcpp.13480</w:t>
        </w:r>
      </w:hyperlink>
    </w:p>
    <w:p w14:paraId="307A0403" w14:textId="77777777" w:rsidR="00CE4A99" w:rsidRPr="00CE4A99" w:rsidRDefault="00CE4A99" w:rsidP="00CE4A99">
      <w:pPr>
        <w:spacing w:line="240" w:lineRule="auto"/>
        <w:ind w:left="709" w:hanging="709"/>
        <w:rPr>
          <w:rFonts w:eastAsiaTheme="minorEastAsia"/>
          <w:color w:val="000000" w:themeColor="text1"/>
          <w:sz w:val="24"/>
          <w:szCs w:val="24"/>
        </w:rPr>
      </w:pPr>
      <w:r w:rsidRPr="00CE4A99">
        <w:rPr>
          <w:rFonts w:eastAsiaTheme="minorEastAsia"/>
          <w:color w:val="000000" w:themeColor="text1"/>
          <w:sz w:val="24"/>
          <w:szCs w:val="24"/>
        </w:rPr>
        <w:t xml:space="preserve">Hutson, T. M., </w:t>
      </w:r>
      <w:proofErr w:type="spellStart"/>
      <w:r w:rsidRPr="00CE4A99">
        <w:rPr>
          <w:rFonts w:eastAsiaTheme="minorEastAsia"/>
          <w:color w:val="000000" w:themeColor="text1"/>
          <w:sz w:val="24"/>
          <w:szCs w:val="24"/>
        </w:rPr>
        <w:t>Hassrick</w:t>
      </w:r>
      <w:proofErr w:type="spellEnd"/>
      <w:r w:rsidRPr="00CE4A99">
        <w:rPr>
          <w:rFonts w:eastAsiaTheme="minorEastAsia"/>
          <w:color w:val="000000" w:themeColor="text1"/>
          <w:sz w:val="24"/>
          <w:szCs w:val="24"/>
        </w:rPr>
        <w:t xml:space="preserve">, E. M., Fernandes, S., Walton, J., Bouvier-Weinberg, K., Radcliffe, A., &amp; Allen-Handy, A. (2022). “I’m just different–that’s all–I’m so sorry…”: Black men, ASD and the urgent need for </w:t>
      </w:r>
      <w:proofErr w:type="spellStart"/>
      <w:r w:rsidRPr="00CE4A99">
        <w:rPr>
          <w:rFonts w:eastAsiaTheme="minorEastAsia"/>
          <w:color w:val="000000" w:themeColor="text1"/>
          <w:sz w:val="24"/>
          <w:szCs w:val="24"/>
        </w:rPr>
        <w:t>DisCrit</w:t>
      </w:r>
      <w:proofErr w:type="spellEnd"/>
      <w:r w:rsidRPr="00CE4A99">
        <w:rPr>
          <w:rFonts w:eastAsiaTheme="minorEastAsia"/>
          <w:color w:val="000000" w:themeColor="text1"/>
          <w:sz w:val="24"/>
          <w:szCs w:val="24"/>
        </w:rPr>
        <w:t xml:space="preserve"> Theory in police encounters. </w:t>
      </w:r>
      <w:r w:rsidRPr="00CE4A99">
        <w:rPr>
          <w:rFonts w:eastAsiaTheme="minorEastAsia"/>
          <w:i/>
          <w:iCs/>
          <w:color w:val="000000" w:themeColor="text1"/>
          <w:sz w:val="24"/>
          <w:szCs w:val="24"/>
        </w:rPr>
        <w:t>Policing: An International Journal, 45</w:t>
      </w:r>
      <w:r w:rsidRPr="00CE4A99">
        <w:rPr>
          <w:rFonts w:eastAsiaTheme="minorEastAsia"/>
          <w:color w:val="000000" w:themeColor="text1"/>
          <w:sz w:val="24"/>
          <w:szCs w:val="24"/>
        </w:rPr>
        <w:t xml:space="preserve">(3), 524–537. </w:t>
      </w:r>
      <w:hyperlink r:id="rId36">
        <w:r w:rsidRPr="00CE4A99">
          <w:rPr>
            <w:rStyle w:val="Hyperlink"/>
            <w:rFonts w:eastAsiaTheme="minorEastAsia"/>
            <w:color w:val="000000" w:themeColor="text1"/>
            <w:sz w:val="24"/>
            <w:szCs w:val="24"/>
          </w:rPr>
          <w:t>https://doi.org/10.1108/PIJPSM-10-2021-0149</w:t>
        </w:r>
      </w:hyperlink>
    </w:p>
    <w:p w14:paraId="53F8AA13"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Jameson, T. (2021). </w:t>
      </w:r>
      <w:r w:rsidRPr="00CE4A99">
        <w:rPr>
          <w:rFonts w:eastAsiaTheme="minorEastAsia"/>
          <w:i/>
          <w:iCs/>
          <w:color w:val="000000" w:themeColor="text1"/>
          <w:sz w:val="24"/>
          <w:szCs w:val="24"/>
        </w:rPr>
        <w:t>Hiring and Supporting Neurodiversity in the Workplace</w:t>
      </w:r>
      <w:r w:rsidRPr="00CE4A99">
        <w:rPr>
          <w:rFonts w:eastAsiaTheme="minorEastAsia"/>
          <w:color w:val="000000" w:themeColor="text1"/>
          <w:sz w:val="24"/>
          <w:szCs w:val="24"/>
        </w:rPr>
        <w:t xml:space="preserve">. LinkedIn Learning. </w:t>
      </w:r>
      <w:hyperlink r:id="rId37">
        <w:r w:rsidRPr="00CE4A99">
          <w:rPr>
            <w:rStyle w:val="Hyperlink"/>
            <w:rFonts w:eastAsiaTheme="minorEastAsia"/>
            <w:color w:val="000000" w:themeColor="text1"/>
            <w:sz w:val="24"/>
            <w:szCs w:val="24"/>
          </w:rPr>
          <w:t>https://www.linkedin.com/learning-login/share?account=56975201&amp;forceAccount=false&amp;redirect=https%3A%2F%2Fwww.linkedin.com%2Flearning%2Fhiring-and-supporting-neurodiversity-in-the-workplace%3Ftrk%3Dshare_ent_url%26shareId%3DmLMHM5HTTImL8TwpoWGt6w%253D%253D</w:t>
        </w:r>
      </w:hyperlink>
    </w:p>
    <w:p w14:paraId="05A18395"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lastRenderedPageBreak/>
        <w:t xml:space="preserve">Khan, M. H., </w:t>
      </w:r>
      <w:proofErr w:type="spellStart"/>
      <w:r w:rsidRPr="00CE4A99">
        <w:rPr>
          <w:rFonts w:eastAsiaTheme="minorEastAsia"/>
          <w:color w:val="000000" w:themeColor="text1"/>
          <w:sz w:val="24"/>
          <w:szCs w:val="24"/>
        </w:rPr>
        <w:t>Grabarski</w:t>
      </w:r>
      <w:proofErr w:type="spellEnd"/>
      <w:r w:rsidRPr="00CE4A99">
        <w:rPr>
          <w:rFonts w:eastAsiaTheme="minorEastAsia"/>
          <w:color w:val="000000" w:themeColor="text1"/>
          <w:sz w:val="24"/>
          <w:szCs w:val="24"/>
        </w:rPr>
        <w:t xml:space="preserve">, M. K., Ali, M., &amp; Buckmaster, S. (2022). Insights into creating and managing an inclusive neurodiverse workplace for positive outcomes: a </w:t>
      </w:r>
      <w:proofErr w:type="spellStart"/>
      <w:r w:rsidRPr="00CE4A99">
        <w:rPr>
          <w:rFonts w:eastAsiaTheme="minorEastAsia"/>
          <w:color w:val="000000" w:themeColor="text1"/>
          <w:sz w:val="24"/>
          <w:szCs w:val="24"/>
        </w:rPr>
        <w:t>Multistaged</w:t>
      </w:r>
      <w:proofErr w:type="spellEnd"/>
      <w:r w:rsidRPr="00CE4A99">
        <w:rPr>
          <w:rFonts w:eastAsiaTheme="minorEastAsia"/>
          <w:color w:val="000000" w:themeColor="text1"/>
          <w:sz w:val="24"/>
          <w:szCs w:val="24"/>
        </w:rPr>
        <w:t xml:space="preserve"> theoretical framework. </w:t>
      </w:r>
      <w:r w:rsidRPr="00CE4A99">
        <w:rPr>
          <w:rFonts w:eastAsiaTheme="minorEastAsia"/>
          <w:i/>
          <w:iCs/>
          <w:color w:val="000000" w:themeColor="text1"/>
          <w:sz w:val="24"/>
          <w:szCs w:val="24"/>
        </w:rPr>
        <w:t>Group &amp; Organization Management, 0</w:t>
      </w:r>
      <w:r w:rsidRPr="00CE4A99">
        <w:rPr>
          <w:rFonts w:eastAsiaTheme="minorEastAsia"/>
          <w:color w:val="000000" w:themeColor="text1"/>
          <w:sz w:val="24"/>
          <w:szCs w:val="24"/>
        </w:rPr>
        <w:t xml:space="preserve">(0), 1-48. </w:t>
      </w:r>
      <w:hyperlink r:id="rId38">
        <w:r w:rsidRPr="00CE4A99">
          <w:rPr>
            <w:rStyle w:val="Hyperlink"/>
            <w:rFonts w:eastAsiaTheme="minorEastAsia"/>
            <w:color w:val="000000" w:themeColor="text1"/>
            <w:sz w:val="24"/>
            <w:szCs w:val="24"/>
          </w:rPr>
          <w:t>https://doi.org/10.1177/10596011221133583</w:t>
        </w:r>
      </w:hyperlink>
    </w:p>
    <w:p w14:paraId="20419517"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Kuiper, M. W., Verhoeven, E. W., &amp; Geurts, H. M. (2019). Stop making noise! Auditory sensitivity in adults with an autism spectrum disorder diagnosis: Physiological habituation and subjective detection thresholds. </w:t>
      </w:r>
      <w:r w:rsidRPr="00CE4A99">
        <w:rPr>
          <w:rFonts w:eastAsiaTheme="minorEastAsia"/>
          <w:i/>
          <w:iCs/>
          <w:color w:val="000000" w:themeColor="text1"/>
          <w:sz w:val="24"/>
          <w:szCs w:val="24"/>
        </w:rPr>
        <w:t>Journal of Autism and Developmental Disorders</w:t>
      </w:r>
      <w:r w:rsidRPr="00CE4A99">
        <w:rPr>
          <w:rFonts w:eastAsiaTheme="minorEastAsia"/>
          <w:color w:val="000000" w:themeColor="text1"/>
          <w:sz w:val="24"/>
          <w:szCs w:val="24"/>
        </w:rPr>
        <w:t xml:space="preserve">, </w:t>
      </w:r>
      <w:r w:rsidRPr="00CE4A99">
        <w:rPr>
          <w:rFonts w:eastAsiaTheme="minorEastAsia"/>
          <w:i/>
          <w:iCs/>
          <w:color w:val="000000" w:themeColor="text1"/>
          <w:sz w:val="24"/>
          <w:szCs w:val="24"/>
        </w:rPr>
        <w:t>49</w:t>
      </w:r>
      <w:r w:rsidRPr="00CE4A99">
        <w:rPr>
          <w:rFonts w:eastAsiaTheme="minorEastAsia"/>
          <w:color w:val="000000" w:themeColor="text1"/>
          <w:sz w:val="24"/>
          <w:szCs w:val="24"/>
        </w:rPr>
        <w:t xml:space="preserve">(5), 2116-2128. </w:t>
      </w:r>
      <w:hyperlink r:id="rId39">
        <w:r w:rsidRPr="00CE4A99">
          <w:rPr>
            <w:rStyle w:val="Hyperlink"/>
            <w:rFonts w:eastAsiaTheme="minorEastAsia"/>
            <w:color w:val="000000" w:themeColor="text1"/>
            <w:sz w:val="24"/>
            <w:szCs w:val="24"/>
          </w:rPr>
          <w:t>https://link.springer.com/article/10.1007/s10803-019-03890-9</w:t>
        </w:r>
      </w:hyperlink>
    </w:p>
    <w:p w14:paraId="0F016268"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lang w:val="fr-CA"/>
        </w:rPr>
        <w:t xml:space="preserve">Lei, J., Jones, L., &amp; Brosnan, M. (2021). </w:t>
      </w:r>
      <w:r w:rsidRPr="00CE4A99">
        <w:rPr>
          <w:rFonts w:eastAsiaTheme="minorEastAsia"/>
          <w:color w:val="000000" w:themeColor="text1"/>
          <w:sz w:val="24"/>
          <w:szCs w:val="24"/>
        </w:rPr>
        <w:t xml:space="preserve">Exploring an e-learning community’s response to the language and terminology use in autism from two massive open online courses on autism education and technology use. </w:t>
      </w:r>
      <w:r w:rsidRPr="00CE4A99">
        <w:rPr>
          <w:rFonts w:eastAsiaTheme="minorEastAsia"/>
          <w:i/>
          <w:iCs/>
          <w:color w:val="000000" w:themeColor="text1"/>
          <w:sz w:val="24"/>
          <w:szCs w:val="24"/>
        </w:rPr>
        <w:t>Autism, 25</w:t>
      </w:r>
      <w:r w:rsidRPr="00CE4A99">
        <w:rPr>
          <w:rFonts w:eastAsiaTheme="minorEastAsia"/>
          <w:color w:val="000000" w:themeColor="text1"/>
          <w:sz w:val="24"/>
          <w:szCs w:val="24"/>
        </w:rPr>
        <w:t xml:space="preserve">(5), 1349–1367. </w:t>
      </w:r>
      <w:hyperlink r:id="rId40" w:history="1">
        <w:r>
          <w:rPr>
            <w:rStyle w:val="Hyperlink"/>
          </w:rPr>
          <w:t>https://doi.org/10.1177/1362361320987963</w:t>
        </w:r>
      </w:hyperlink>
    </w:p>
    <w:p w14:paraId="4328FB75" w14:textId="77777777" w:rsidR="00CE4A99" w:rsidRPr="00CE4A99" w:rsidRDefault="00CE4A99" w:rsidP="00CE4A99">
      <w:pPr>
        <w:spacing w:line="240" w:lineRule="auto"/>
        <w:ind w:left="720" w:hanging="720"/>
        <w:rPr>
          <w:rStyle w:val="Hyperlink"/>
          <w:rFonts w:eastAsiaTheme="minorEastAsia"/>
          <w:color w:val="000000" w:themeColor="text1"/>
          <w:sz w:val="24"/>
          <w:szCs w:val="24"/>
        </w:rPr>
      </w:pPr>
      <w:r w:rsidRPr="00CE4A99">
        <w:rPr>
          <w:rFonts w:eastAsiaTheme="minorEastAsia"/>
          <w:color w:val="000000" w:themeColor="text1"/>
          <w:sz w:val="24"/>
          <w:szCs w:val="24"/>
        </w:rPr>
        <w:t>MacLennan, K., Woolley, C., Emily @ 21andsensory, Heasman, B., Starns, J., George, B., &amp; Manning, C. (2022). “It is a big spider web of things”: Sensory experiences of autistic adults in public spaces.</w:t>
      </w:r>
      <w:r w:rsidRPr="00CE4A99">
        <w:rPr>
          <w:rFonts w:eastAsiaTheme="minorEastAsia"/>
          <w:i/>
          <w:iCs/>
          <w:color w:val="000000" w:themeColor="text1"/>
          <w:sz w:val="24"/>
          <w:szCs w:val="24"/>
        </w:rPr>
        <w:t xml:space="preserve"> Autism in Adulthood.</w:t>
      </w:r>
      <w:r w:rsidRPr="00CE4A99">
        <w:rPr>
          <w:rFonts w:eastAsiaTheme="minorEastAsia"/>
          <w:color w:val="000000" w:themeColor="text1"/>
          <w:sz w:val="24"/>
          <w:szCs w:val="24"/>
        </w:rPr>
        <w:t xml:space="preserve"> </w:t>
      </w:r>
      <w:hyperlink r:id="rId41">
        <w:r w:rsidRPr="00CE4A99">
          <w:rPr>
            <w:rStyle w:val="Hyperlink"/>
            <w:rFonts w:eastAsiaTheme="minorEastAsia"/>
            <w:color w:val="000000" w:themeColor="text1"/>
            <w:sz w:val="24"/>
            <w:szCs w:val="24"/>
          </w:rPr>
          <w:t>https://doi.org/10.1089/aut.2022.0024</w:t>
        </w:r>
      </w:hyperlink>
    </w:p>
    <w:p w14:paraId="1643A2E1"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Medina, M. (2021, February 17). </w:t>
      </w:r>
      <w:r w:rsidRPr="00CE4A99">
        <w:rPr>
          <w:rFonts w:eastAsiaTheme="minorEastAsia"/>
          <w:i/>
          <w:iCs/>
          <w:color w:val="000000" w:themeColor="text1"/>
          <w:sz w:val="24"/>
          <w:szCs w:val="24"/>
        </w:rPr>
        <w:t>Autism-friendly towns</w:t>
      </w:r>
      <w:r w:rsidRPr="00CE4A99">
        <w:rPr>
          <w:rFonts w:eastAsiaTheme="minorEastAsia"/>
          <w:color w:val="000000" w:themeColor="text1"/>
          <w:sz w:val="24"/>
          <w:szCs w:val="24"/>
        </w:rPr>
        <w:t xml:space="preserve">. Embrace Autism. </w:t>
      </w:r>
      <w:hyperlink r:id="rId42">
        <w:r w:rsidRPr="00CE4A99">
          <w:rPr>
            <w:rStyle w:val="Hyperlink"/>
            <w:rFonts w:eastAsiaTheme="minorEastAsia"/>
            <w:color w:val="000000" w:themeColor="text1"/>
            <w:sz w:val="24"/>
            <w:szCs w:val="24"/>
          </w:rPr>
          <w:t>https://embrace-autism.com/autism-friendly-towns/</w:t>
        </w:r>
      </w:hyperlink>
    </w:p>
    <w:p w14:paraId="3BCC5061"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Mitran, C. L. (2022). Experiences of licensed counselors and other licensed mental health providers working with neurodiverse adults: an Instrumental case study. </w:t>
      </w:r>
      <w:r w:rsidRPr="00CE4A99">
        <w:rPr>
          <w:rFonts w:eastAsiaTheme="minorEastAsia"/>
          <w:i/>
          <w:iCs/>
          <w:color w:val="000000" w:themeColor="text1"/>
          <w:sz w:val="24"/>
          <w:szCs w:val="24"/>
        </w:rPr>
        <w:t>The Family Journal, 0</w:t>
      </w:r>
      <w:r w:rsidRPr="00CE4A99">
        <w:rPr>
          <w:rFonts w:eastAsiaTheme="minorEastAsia"/>
          <w:color w:val="000000" w:themeColor="text1"/>
          <w:sz w:val="24"/>
          <w:szCs w:val="24"/>
        </w:rPr>
        <w:t xml:space="preserve">(0). </w:t>
      </w:r>
      <w:hyperlink r:id="rId43">
        <w:r w:rsidRPr="00CE4A99">
          <w:rPr>
            <w:rStyle w:val="Hyperlink"/>
            <w:rFonts w:eastAsiaTheme="minorEastAsia"/>
            <w:color w:val="000000" w:themeColor="text1"/>
            <w:sz w:val="24"/>
            <w:szCs w:val="24"/>
          </w:rPr>
          <w:t>https://doi.org/10.1177/10664807221104138</w:t>
        </w:r>
      </w:hyperlink>
    </w:p>
    <w:p w14:paraId="28346D62"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Narenthiran, O. P., Torero, J., &amp; Woodrow, M. (2022). Inclusive design of workspaces: Mixed methods approach to understanding users. </w:t>
      </w:r>
      <w:r w:rsidRPr="00CE4A99">
        <w:rPr>
          <w:rFonts w:eastAsiaTheme="minorEastAsia"/>
          <w:i/>
          <w:iCs/>
          <w:color w:val="000000" w:themeColor="text1"/>
          <w:sz w:val="24"/>
          <w:szCs w:val="24"/>
        </w:rPr>
        <w:t>Sustainability, 14</w:t>
      </w:r>
      <w:r w:rsidRPr="00CE4A99">
        <w:rPr>
          <w:rFonts w:eastAsiaTheme="minorEastAsia"/>
          <w:color w:val="000000" w:themeColor="text1"/>
          <w:sz w:val="24"/>
          <w:szCs w:val="24"/>
        </w:rPr>
        <w:t xml:space="preserve">(6), 3337. </w:t>
      </w:r>
      <w:hyperlink r:id="rId44">
        <w:r w:rsidRPr="00CE4A99">
          <w:rPr>
            <w:rStyle w:val="Hyperlink"/>
            <w:rFonts w:eastAsiaTheme="minorEastAsia"/>
            <w:color w:val="000000" w:themeColor="text1"/>
            <w:sz w:val="24"/>
            <w:szCs w:val="24"/>
          </w:rPr>
          <w:t>https://doi.org/10.3390/su14063337</w:t>
        </w:r>
      </w:hyperlink>
    </w:p>
    <w:p w14:paraId="7E5521C3" w14:textId="77777777" w:rsidR="00CE4A99" w:rsidRPr="00CE4A99" w:rsidRDefault="00CE4A99" w:rsidP="00CE4A99">
      <w:pPr>
        <w:spacing w:line="240" w:lineRule="auto"/>
        <w:ind w:left="720" w:hanging="720"/>
        <w:rPr>
          <w:rFonts w:eastAsiaTheme="minorEastAsia"/>
          <w:color w:val="000000" w:themeColor="text1"/>
          <w:sz w:val="24"/>
          <w:szCs w:val="24"/>
          <w:u w:val="single"/>
        </w:rPr>
      </w:pPr>
      <w:proofErr w:type="gramStart"/>
      <w:r w:rsidRPr="00CE4A99">
        <w:rPr>
          <w:rFonts w:eastAsiaTheme="minorEastAsia"/>
          <w:color w:val="000000" w:themeColor="text1"/>
          <w:sz w:val="24"/>
          <w:szCs w:val="24"/>
        </w:rPr>
        <w:t>North East</w:t>
      </w:r>
      <w:proofErr w:type="gramEnd"/>
      <w:r w:rsidRPr="00CE4A99">
        <w:rPr>
          <w:rFonts w:eastAsiaTheme="minorEastAsia"/>
          <w:color w:val="000000" w:themeColor="text1"/>
          <w:sz w:val="24"/>
          <w:szCs w:val="24"/>
        </w:rPr>
        <w:t xml:space="preserve"> Autism Society (2019, 7 Mar). </w:t>
      </w:r>
      <w:r w:rsidRPr="00CE4A99">
        <w:rPr>
          <w:rFonts w:eastAsiaTheme="minorEastAsia"/>
          <w:i/>
          <w:iCs/>
          <w:color w:val="000000" w:themeColor="text1"/>
          <w:sz w:val="24"/>
          <w:szCs w:val="24"/>
        </w:rPr>
        <w:t xml:space="preserve">Darlington to launch campaign to be UK’s most autism-friendly town. </w:t>
      </w:r>
      <w:proofErr w:type="gramStart"/>
      <w:r w:rsidRPr="00CE4A99">
        <w:rPr>
          <w:rFonts w:eastAsiaTheme="minorEastAsia"/>
          <w:color w:val="000000" w:themeColor="text1"/>
          <w:sz w:val="24"/>
          <w:szCs w:val="24"/>
        </w:rPr>
        <w:t>North East</w:t>
      </w:r>
      <w:proofErr w:type="gramEnd"/>
      <w:r w:rsidRPr="00CE4A99">
        <w:rPr>
          <w:rFonts w:eastAsiaTheme="minorEastAsia"/>
          <w:color w:val="000000" w:themeColor="text1"/>
          <w:sz w:val="24"/>
          <w:szCs w:val="24"/>
        </w:rPr>
        <w:t xml:space="preserve"> Autism Society. </w:t>
      </w:r>
      <w:hyperlink r:id="rId45">
        <w:r w:rsidRPr="00CE4A99">
          <w:rPr>
            <w:rStyle w:val="Hyperlink"/>
            <w:rFonts w:eastAsiaTheme="minorEastAsia"/>
            <w:color w:val="000000" w:themeColor="text1"/>
            <w:sz w:val="24"/>
            <w:szCs w:val="24"/>
          </w:rPr>
          <w:t>https://www.youtube.com/watch?v=6lRghBZ7Lr4</w:t>
        </w:r>
      </w:hyperlink>
    </w:p>
    <w:p w14:paraId="22FD3BE3"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Onwuegbuzie, A. J., Dickinson, W. B., Leech, N. L., &amp; Zoran, A. G. (2009). A qualitative framework for collecting and analyzing data in focus group research. </w:t>
      </w:r>
      <w:r w:rsidRPr="00CE4A99">
        <w:rPr>
          <w:rFonts w:eastAsiaTheme="minorEastAsia"/>
          <w:i/>
          <w:iCs/>
          <w:color w:val="000000" w:themeColor="text1"/>
          <w:sz w:val="24"/>
          <w:szCs w:val="24"/>
        </w:rPr>
        <w:t>International Journal of Qualitative Methods</w:t>
      </w:r>
      <w:r w:rsidRPr="00CE4A99">
        <w:rPr>
          <w:rFonts w:eastAsiaTheme="minorEastAsia"/>
          <w:color w:val="000000" w:themeColor="text1"/>
          <w:sz w:val="24"/>
          <w:szCs w:val="24"/>
        </w:rPr>
        <w:t xml:space="preserve">, </w:t>
      </w:r>
      <w:r w:rsidRPr="00CE4A99">
        <w:rPr>
          <w:rFonts w:eastAsiaTheme="minorEastAsia"/>
          <w:i/>
          <w:iCs/>
          <w:color w:val="000000" w:themeColor="text1"/>
          <w:sz w:val="24"/>
          <w:szCs w:val="24"/>
        </w:rPr>
        <w:t>8</w:t>
      </w:r>
      <w:r w:rsidRPr="00CE4A99">
        <w:rPr>
          <w:rFonts w:eastAsiaTheme="minorEastAsia"/>
          <w:color w:val="000000" w:themeColor="text1"/>
          <w:sz w:val="24"/>
          <w:szCs w:val="24"/>
        </w:rPr>
        <w:t xml:space="preserve">(3), 1-21. </w:t>
      </w:r>
      <w:hyperlink r:id="rId46">
        <w:r w:rsidRPr="00CE4A99">
          <w:rPr>
            <w:rStyle w:val="Hyperlink"/>
            <w:rFonts w:eastAsiaTheme="minorEastAsia"/>
            <w:color w:val="000000" w:themeColor="text1"/>
            <w:sz w:val="24"/>
            <w:szCs w:val="24"/>
          </w:rPr>
          <w:t>https://doi.org/10.1177/160940690900800301</w:t>
        </w:r>
      </w:hyperlink>
    </w:p>
    <w:p w14:paraId="67EF4BA7"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Patton, E. (2019). Autism, attributions and accommodations: Overcoming barriers and integrating a neurodiverse workforce. </w:t>
      </w:r>
      <w:r w:rsidRPr="00CE4A99">
        <w:rPr>
          <w:rFonts w:eastAsiaTheme="minorEastAsia"/>
          <w:i/>
          <w:iCs/>
          <w:color w:val="000000" w:themeColor="text1"/>
          <w:sz w:val="24"/>
          <w:szCs w:val="24"/>
        </w:rPr>
        <w:t>Personnel Review, 48</w:t>
      </w:r>
      <w:r w:rsidRPr="00CE4A99">
        <w:rPr>
          <w:rFonts w:eastAsiaTheme="minorEastAsia"/>
          <w:color w:val="000000" w:themeColor="text1"/>
          <w:sz w:val="24"/>
          <w:szCs w:val="24"/>
        </w:rPr>
        <w:t xml:space="preserve">(4), 915-934. </w:t>
      </w:r>
      <w:hyperlink r:id="rId47">
        <w:r w:rsidRPr="00CE4A99">
          <w:rPr>
            <w:rStyle w:val="Hyperlink"/>
            <w:rFonts w:eastAsiaTheme="minorEastAsia"/>
            <w:color w:val="000000" w:themeColor="text1"/>
            <w:sz w:val="24"/>
            <w:szCs w:val="24"/>
          </w:rPr>
          <w:t>https://doi.org/10.1108/PR-04-2018-0116</w:t>
        </w:r>
      </w:hyperlink>
    </w:p>
    <w:p w14:paraId="62363DDA" w14:textId="10F1C67D"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Prince, M. J. Persons with invisible disabilities and workplace accommodation: Findings from a scoping literature review’. </w:t>
      </w:r>
      <w:r w:rsidRPr="00CE4A99">
        <w:rPr>
          <w:rFonts w:eastAsiaTheme="minorEastAsia"/>
          <w:i/>
          <w:iCs/>
          <w:color w:val="000000" w:themeColor="text1"/>
          <w:sz w:val="24"/>
          <w:szCs w:val="24"/>
        </w:rPr>
        <w:t>Journal of Vocational Rehabilitation, 46</w:t>
      </w:r>
      <w:r w:rsidRPr="00CE4A99">
        <w:rPr>
          <w:rFonts w:eastAsiaTheme="minorEastAsia"/>
          <w:color w:val="000000" w:themeColor="text1"/>
          <w:sz w:val="24"/>
          <w:szCs w:val="24"/>
        </w:rPr>
        <w:t xml:space="preserve">(1), 75–86. </w:t>
      </w:r>
      <w:hyperlink r:id="rId48">
        <w:r w:rsidRPr="00CE4A99">
          <w:rPr>
            <w:rStyle w:val="Hyperlink"/>
            <w:rFonts w:eastAsiaTheme="minorEastAsia"/>
            <w:color w:val="000000" w:themeColor="text1"/>
            <w:sz w:val="24"/>
            <w:szCs w:val="24"/>
          </w:rPr>
          <w:t>https://doi.org/10.3233/JVR-160844</w:t>
        </w:r>
      </w:hyperlink>
      <w:r w:rsidR="005F1650">
        <w:rPr>
          <w:rFonts w:eastAsiaTheme="minorEastAsia"/>
          <w:color w:val="000000" w:themeColor="text1"/>
          <w:sz w:val="24"/>
          <w:szCs w:val="24"/>
        </w:rPr>
        <w:t xml:space="preserve"> </w:t>
      </w:r>
    </w:p>
    <w:p w14:paraId="55EFBB85"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lastRenderedPageBreak/>
        <w:t>Robertson, J. (2010b). Supporting neurodiverse students. CILIP Information Professional, 42-44.</w:t>
      </w:r>
      <w:hyperlink r:id="rId49">
        <w:r w:rsidRPr="00CE4A99">
          <w:rPr>
            <w:rStyle w:val="Hyperlink"/>
            <w:rFonts w:eastAsiaTheme="minorEastAsia"/>
            <w:color w:val="000000" w:themeColor="text1"/>
            <w:sz w:val="24"/>
            <w:szCs w:val="24"/>
          </w:rPr>
          <w:t>https://www.cilip.org.uk/news/466335/Supporting-neurodiverse-students.htm</w:t>
        </w:r>
      </w:hyperlink>
    </w:p>
    <w:p w14:paraId="68F9C9A9" w14:textId="29EFBF9C"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Robertson, S. M. (2010a). Neurodiversity, quality of life, and autistic adults: Shifting research and professional focuses onto real-life challenges. </w:t>
      </w:r>
      <w:r w:rsidRPr="00CE4A99">
        <w:rPr>
          <w:rFonts w:eastAsiaTheme="minorEastAsia"/>
          <w:i/>
          <w:iCs/>
          <w:color w:val="000000" w:themeColor="text1"/>
          <w:sz w:val="24"/>
          <w:szCs w:val="24"/>
        </w:rPr>
        <w:t>Disability Studies Quarterly, 30</w:t>
      </w:r>
      <w:r w:rsidRPr="00CE4A99">
        <w:rPr>
          <w:rFonts w:eastAsiaTheme="minorEastAsia"/>
          <w:color w:val="000000" w:themeColor="text1"/>
          <w:sz w:val="24"/>
          <w:szCs w:val="24"/>
        </w:rPr>
        <w:t>(1).</w:t>
      </w:r>
      <w:r w:rsidR="005F1650">
        <w:rPr>
          <w:rFonts w:eastAsiaTheme="minorEastAsia"/>
          <w:color w:val="000000" w:themeColor="text1"/>
          <w:sz w:val="24"/>
          <w:szCs w:val="24"/>
        </w:rPr>
        <w:t xml:space="preserve"> </w:t>
      </w:r>
      <w:hyperlink r:id="rId50">
        <w:r w:rsidRPr="00CE4A99">
          <w:rPr>
            <w:rStyle w:val="Hyperlink"/>
            <w:rFonts w:eastAsiaTheme="minorEastAsia"/>
            <w:color w:val="000000" w:themeColor="text1"/>
            <w:sz w:val="24"/>
            <w:szCs w:val="24"/>
          </w:rPr>
          <w:t>https://doi.org/10.18061/dsq.v30i1.1069</w:t>
        </w:r>
      </w:hyperlink>
    </w:p>
    <w:p w14:paraId="51BA4B42"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Rodas, J.M., &amp; Paulin, D.R. (2021). Black Autism: A Conversation with Diana Paulin. </w:t>
      </w:r>
      <w:r w:rsidRPr="00CE4A99">
        <w:rPr>
          <w:rFonts w:eastAsiaTheme="minorEastAsia"/>
          <w:i/>
          <w:iCs/>
          <w:color w:val="000000" w:themeColor="text1"/>
          <w:sz w:val="24"/>
          <w:szCs w:val="24"/>
        </w:rPr>
        <w:t>CLA Journal 64</w:t>
      </w:r>
      <w:r w:rsidRPr="00CE4A99">
        <w:rPr>
          <w:rFonts w:eastAsiaTheme="minorEastAsia"/>
          <w:color w:val="000000" w:themeColor="text1"/>
          <w:sz w:val="24"/>
          <w:szCs w:val="24"/>
        </w:rPr>
        <w:t xml:space="preserve">(1), 121-126. </w:t>
      </w:r>
      <w:hyperlink r:id="rId51">
        <w:r w:rsidRPr="00CE4A99">
          <w:rPr>
            <w:rStyle w:val="Hyperlink"/>
            <w:rFonts w:eastAsiaTheme="minorEastAsia"/>
            <w:color w:val="000000" w:themeColor="text1"/>
            <w:sz w:val="24"/>
            <w:szCs w:val="24"/>
          </w:rPr>
          <w:t>https://doi.org/10.1353/caj.2021.0008</w:t>
        </w:r>
      </w:hyperlink>
    </w:p>
    <w:p w14:paraId="72E60E45"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 Sargent, K. (2019). Designing For Neurodiversity </w:t>
      </w:r>
      <w:proofErr w:type="gramStart"/>
      <w:r w:rsidRPr="00CE4A99">
        <w:rPr>
          <w:rFonts w:eastAsiaTheme="minorEastAsia"/>
          <w:color w:val="000000" w:themeColor="text1"/>
          <w:sz w:val="24"/>
          <w:szCs w:val="24"/>
        </w:rPr>
        <w:t>And</w:t>
      </w:r>
      <w:proofErr w:type="gramEnd"/>
      <w:r w:rsidRPr="00CE4A99">
        <w:rPr>
          <w:rFonts w:eastAsiaTheme="minorEastAsia"/>
          <w:color w:val="000000" w:themeColor="text1"/>
          <w:sz w:val="24"/>
          <w:szCs w:val="24"/>
        </w:rPr>
        <w:t xml:space="preserve"> Inclusion. </w:t>
      </w:r>
      <w:proofErr w:type="spellStart"/>
      <w:r w:rsidRPr="00CE4A99">
        <w:rPr>
          <w:rFonts w:eastAsiaTheme="minorEastAsia"/>
          <w:i/>
          <w:iCs/>
          <w:color w:val="000000" w:themeColor="text1"/>
          <w:sz w:val="24"/>
          <w:szCs w:val="24"/>
        </w:rPr>
        <w:t>WorkDesign</w:t>
      </w:r>
      <w:proofErr w:type="spellEnd"/>
      <w:r w:rsidRPr="00CE4A99">
        <w:rPr>
          <w:rFonts w:eastAsiaTheme="minorEastAsia"/>
          <w:i/>
          <w:iCs/>
          <w:color w:val="000000" w:themeColor="text1"/>
          <w:sz w:val="24"/>
          <w:szCs w:val="24"/>
        </w:rPr>
        <w:t xml:space="preserve"> Magazine</w:t>
      </w:r>
      <w:r w:rsidRPr="00CE4A99">
        <w:rPr>
          <w:rFonts w:eastAsiaTheme="minorEastAsia"/>
          <w:color w:val="000000" w:themeColor="text1"/>
          <w:sz w:val="24"/>
          <w:szCs w:val="24"/>
        </w:rPr>
        <w:t xml:space="preserve">. </w:t>
      </w:r>
      <w:hyperlink r:id="rId52">
        <w:r w:rsidRPr="00CE4A99">
          <w:rPr>
            <w:rStyle w:val="Hyperlink"/>
            <w:rFonts w:eastAsiaTheme="minorEastAsia"/>
            <w:color w:val="000000" w:themeColor="text1"/>
            <w:sz w:val="24"/>
            <w:szCs w:val="24"/>
          </w:rPr>
          <w:t>https://www.workdesign.com/2019/12/designing-for-neurodiversity-and-inclusion</w:t>
        </w:r>
      </w:hyperlink>
    </w:p>
    <w:p w14:paraId="7EBE7176"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Sarrett, J. C. (2018). Autism and accommodations in higher education: Insights from the autism community. </w:t>
      </w:r>
      <w:r w:rsidRPr="00CE4A99">
        <w:rPr>
          <w:rFonts w:eastAsiaTheme="minorEastAsia"/>
          <w:i/>
          <w:iCs/>
          <w:color w:val="000000" w:themeColor="text1"/>
          <w:sz w:val="24"/>
          <w:szCs w:val="24"/>
        </w:rPr>
        <w:t>Journal of Autism and Developmental Disorders, 48</w:t>
      </w:r>
      <w:r w:rsidRPr="00CE4A99">
        <w:rPr>
          <w:rFonts w:eastAsiaTheme="minorEastAsia"/>
          <w:color w:val="000000" w:themeColor="text1"/>
          <w:sz w:val="24"/>
          <w:szCs w:val="24"/>
        </w:rPr>
        <w:t xml:space="preserve">(3), 679-693. </w:t>
      </w:r>
      <w:hyperlink r:id="rId53">
        <w:r w:rsidRPr="00CE4A99">
          <w:rPr>
            <w:rStyle w:val="Hyperlink"/>
            <w:rFonts w:eastAsiaTheme="minorEastAsia"/>
            <w:color w:val="000000" w:themeColor="text1"/>
            <w:sz w:val="24"/>
            <w:szCs w:val="24"/>
          </w:rPr>
          <w:t>https://doi.org/10.1007/s10803-017-3353-4</w:t>
        </w:r>
      </w:hyperlink>
    </w:p>
    <w:p w14:paraId="6B13BA92" w14:textId="77777777" w:rsidR="00CE4A99" w:rsidRPr="00CE4A99" w:rsidRDefault="00CE4A99" w:rsidP="00CE4A99">
      <w:pPr>
        <w:spacing w:line="240" w:lineRule="auto"/>
        <w:ind w:left="720" w:hanging="720"/>
        <w:rPr>
          <w:rFonts w:eastAsiaTheme="minorEastAsia"/>
          <w:color w:val="000000" w:themeColor="text1"/>
          <w:sz w:val="24"/>
          <w:szCs w:val="24"/>
          <w:u w:val="single"/>
        </w:rPr>
      </w:pPr>
      <w:r w:rsidRPr="00CE4A99">
        <w:rPr>
          <w:rFonts w:eastAsiaTheme="minorEastAsia"/>
          <w:color w:val="000000" w:themeColor="text1"/>
          <w:sz w:val="24"/>
          <w:szCs w:val="24"/>
          <w:u w:val="single"/>
        </w:rPr>
        <w:t xml:space="preserve">Saunders, K.C. (2023). A different kind of imposter syndrome: The Appropriation of American Sign Language and deaf culture. </w:t>
      </w:r>
      <w:proofErr w:type="spellStart"/>
      <w:r w:rsidRPr="00CE4A99">
        <w:rPr>
          <w:rFonts w:eastAsiaTheme="minorEastAsia"/>
          <w:i/>
          <w:iCs/>
          <w:color w:val="000000" w:themeColor="text1"/>
          <w:sz w:val="24"/>
          <w:szCs w:val="24"/>
          <w:u w:val="single"/>
        </w:rPr>
        <w:t>IntechOpen</w:t>
      </w:r>
      <w:proofErr w:type="spellEnd"/>
      <w:r w:rsidRPr="00CE4A99">
        <w:rPr>
          <w:rFonts w:eastAsiaTheme="minorEastAsia"/>
          <w:color w:val="000000" w:themeColor="text1"/>
          <w:sz w:val="24"/>
          <w:szCs w:val="24"/>
          <w:u w:val="single"/>
        </w:rPr>
        <w:t xml:space="preserve">. </w:t>
      </w:r>
      <w:hyperlink r:id="rId54">
        <w:r w:rsidRPr="00CE4A99">
          <w:rPr>
            <w:rStyle w:val="Hyperlink"/>
            <w:rFonts w:eastAsiaTheme="minorEastAsia"/>
            <w:color w:val="000000" w:themeColor="text1"/>
            <w:sz w:val="24"/>
            <w:szCs w:val="24"/>
          </w:rPr>
          <w:t>https://</w:t>
        </w:r>
      </w:hyperlink>
      <w:r w:rsidRPr="00CE4A99">
        <w:rPr>
          <w:rFonts w:eastAsiaTheme="minorEastAsia"/>
          <w:color w:val="000000" w:themeColor="text1"/>
          <w:sz w:val="24"/>
          <w:szCs w:val="24"/>
          <w:u w:val="single"/>
        </w:rPr>
        <w:t>10.5772/intechopen.1002951</w:t>
      </w:r>
    </w:p>
    <w:p w14:paraId="6EE952DF" w14:textId="77777777" w:rsidR="00CE4A99" w:rsidRPr="00CE4A99" w:rsidRDefault="00CE4A99" w:rsidP="00CE4A99">
      <w:pPr>
        <w:spacing w:line="240" w:lineRule="auto"/>
        <w:ind w:left="720" w:hanging="720"/>
        <w:rPr>
          <w:rFonts w:eastAsiaTheme="minorEastAsia"/>
          <w:color w:val="000000" w:themeColor="text1"/>
          <w:sz w:val="24"/>
          <w:szCs w:val="24"/>
        </w:rPr>
      </w:pPr>
      <w:proofErr w:type="spellStart"/>
      <w:r w:rsidRPr="00CE4A99">
        <w:rPr>
          <w:rFonts w:eastAsiaTheme="minorEastAsia"/>
          <w:color w:val="000000" w:themeColor="text1"/>
          <w:sz w:val="24"/>
          <w:szCs w:val="24"/>
        </w:rPr>
        <w:t>Savickaite</w:t>
      </w:r>
      <w:proofErr w:type="spellEnd"/>
      <w:r w:rsidRPr="00CE4A99">
        <w:rPr>
          <w:rFonts w:eastAsiaTheme="minorEastAsia"/>
          <w:color w:val="000000" w:themeColor="text1"/>
          <w:sz w:val="24"/>
          <w:szCs w:val="24"/>
        </w:rPr>
        <w:t xml:space="preserve">, S. (2024). </w:t>
      </w:r>
      <w:r w:rsidRPr="00CE4A99">
        <w:rPr>
          <w:rFonts w:eastAsiaTheme="minorEastAsia"/>
          <w:i/>
          <w:iCs/>
          <w:color w:val="000000" w:themeColor="text1"/>
          <w:sz w:val="24"/>
          <w:szCs w:val="24"/>
        </w:rPr>
        <w:t>Using Virtual Reality to explore individual differences in perception due to neurodiversity</w:t>
      </w:r>
      <w:r w:rsidRPr="00CE4A99">
        <w:rPr>
          <w:rFonts w:eastAsiaTheme="minorEastAsia"/>
          <w:color w:val="000000" w:themeColor="text1"/>
          <w:sz w:val="24"/>
          <w:szCs w:val="24"/>
        </w:rPr>
        <w:t xml:space="preserve"> (Doctoral dissertation, University of Glasgow). </w:t>
      </w:r>
      <w:hyperlink r:id="rId55">
        <w:r w:rsidRPr="00CE4A99">
          <w:rPr>
            <w:rStyle w:val="Hyperlink"/>
            <w:rFonts w:eastAsiaTheme="minorEastAsia"/>
            <w:color w:val="000000" w:themeColor="text1"/>
            <w:sz w:val="24"/>
            <w:szCs w:val="24"/>
          </w:rPr>
          <w:t>https://theses.gla.ac.uk/84098/2/2023SavickaitePhD.pdf</w:t>
        </w:r>
      </w:hyperlink>
      <w:r w:rsidRPr="00CE4A99">
        <w:rPr>
          <w:rFonts w:eastAsiaTheme="minorEastAsia"/>
          <w:color w:val="000000" w:themeColor="text1"/>
          <w:sz w:val="24"/>
          <w:szCs w:val="24"/>
        </w:rPr>
        <w:t xml:space="preserve"> </w:t>
      </w:r>
    </w:p>
    <w:p w14:paraId="081D1B25" w14:textId="77777777" w:rsidR="00CE4A99" w:rsidRPr="000F6889" w:rsidRDefault="00CE4A99" w:rsidP="00CE4A99">
      <w:pPr>
        <w:spacing w:line="240" w:lineRule="auto"/>
        <w:ind w:left="720" w:hanging="720"/>
        <w:rPr>
          <w:rFonts w:eastAsiaTheme="minorEastAsia"/>
          <w:color w:val="000000" w:themeColor="text1"/>
          <w:sz w:val="24"/>
          <w:szCs w:val="24"/>
          <w:u w:val="single"/>
        </w:rPr>
      </w:pPr>
      <w:r w:rsidRPr="00CE4A99">
        <w:rPr>
          <w:rFonts w:eastAsiaTheme="minorEastAsia"/>
          <w:color w:val="000000" w:themeColor="text1"/>
          <w:sz w:val="24"/>
          <w:szCs w:val="24"/>
        </w:rPr>
        <w:t xml:space="preserve">Sensory Friendly Cities. (2020). </w:t>
      </w:r>
      <w:r w:rsidRPr="00CE4A99">
        <w:rPr>
          <w:rFonts w:eastAsiaTheme="minorEastAsia"/>
          <w:i/>
          <w:iCs/>
          <w:color w:val="000000" w:themeColor="text1"/>
          <w:sz w:val="24"/>
          <w:szCs w:val="24"/>
        </w:rPr>
        <w:t>Sensory Friendly Events</w:t>
      </w:r>
      <w:r w:rsidRPr="00CE4A99">
        <w:rPr>
          <w:rFonts w:eastAsiaTheme="minorEastAsia"/>
          <w:color w:val="000000" w:themeColor="text1"/>
          <w:sz w:val="24"/>
          <w:szCs w:val="24"/>
        </w:rPr>
        <w:t xml:space="preserve">. Sensory Friendly Cities. </w:t>
      </w:r>
      <w:hyperlink r:id="rId56">
        <w:r w:rsidRPr="000F6889">
          <w:rPr>
            <w:rStyle w:val="Hyperlink"/>
            <w:rFonts w:eastAsiaTheme="minorEastAsia"/>
            <w:color w:val="000000" w:themeColor="text1"/>
            <w:sz w:val="24"/>
            <w:szCs w:val="24"/>
          </w:rPr>
          <w:t>https://www.sensoryfriendlycities.com/blog-1</w:t>
        </w:r>
      </w:hyperlink>
    </w:p>
    <w:p w14:paraId="5FA6FDBB"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The </w:t>
      </w:r>
      <w:proofErr w:type="spellStart"/>
      <w:r w:rsidRPr="00CE4A99">
        <w:rPr>
          <w:rFonts w:eastAsiaTheme="minorEastAsia"/>
          <w:color w:val="000000" w:themeColor="text1"/>
          <w:sz w:val="24"/>
          <w:szCs w:val="24"/>
        </w:rPr>
        <w:t>Kinàmàgawin</w:t>
      </w:r>
      <w:proofErr w:type="spellEnd"/>
      <w:r w:rsidRPr="00CE4A99">
        <w:rPr>
          <w:rFonts w:eastAsiaTheme="minorEastAsia"/>
          <w:color w:val="000000" w:themeColor="text1"/>
          <w:sz w:val="24"/>
          <w:szCs w:val="24"/>
        </w:rPr>
        <w:t xml:space="preserve"> Report (2020). </w:t>
      </w:r>
      <w:proofErr w:type="spellStart"/>
      <w:r w:rsidRPr="00CE4A99">
        <w:rPr>
          <w:rFonts w:eastAsiaTheme="minorEastAsia"/>
          <w:i/>
          <w:iCs/>
          <w:color w:val="000000" w:themeColor="text1"/>
          <w:sz w:val="24"/>
          <w:szCs w:val="24"/>
        </w:rPr>
        <w:t>Kinàmàgawin</w:t>
      </w:r>
      <w:proofErr w:type="spellEnd"/>
      <w:r w:rsidRPr="00CE4A99">
        <w:rPr>
          <w:rFonts w:eastAsiaTheme="minorEastAsia"/>
          <w:i/>
          <w:iCs/>
          <w:color w:val="000000" w:themeColor="text1"/>
          <w:sz w:val="24"/>
          <w:szCs w:val="24"/>
        </w:rPr>
        <w:t xml:space="preserve"> (</w:t>
      </w:r>
      <w:proofErr w:type="spellStart"/>
      <w:r w:rsidRPr="00CE4A99">
        <w:rPr>
          <w:rFonts w:eastAsiaTheme="minorEastAsia"/>
          <w:i/>
          <w:iCs/>
          <w:color w:val="000000" w:themeColor="text1"/>
          <w:sz w:val="24"/>
          <w:szCs w:val="24"/>
        </w:rPr>
        <w:t>Learing</w:t>
      </w:r>
      <w:proofErr w:type="spellEnd"/>
      <w:r w:rsidRPr="00CE4A99">
        <w:rPr>
          <w:rFonts w:eastAsiaTheme="minorEastAsia"/>
          <w:i/>
          <w:iCs/>
          <w:color w:val="000000" w:themeColor="text1"/>
          <w:sz w:val="24"/>
          <w:szCs w:val="24"/>
        </w:rPr>
        <w:t xml:space="preserve"> Together).</w:t>
      </w:r>
      <w:r w:rsidRPr="00CE4A99">
        <w:rPr>
          <w:rFonts w:eastAsiaTheme="minorEastAsia"/>
          <w:color w:val="000000" w:themeColor="text1"/>
          <w:sz w:val="24"/>
          <w:szCs w:val="24"/>
        </w:rPr>
        <w:t xml:space="preserve"> Carleton University. https://carleton.ca/indigenous/wp-content/uploads/Kinamagwin-Report.pdf</w:t>
      </w:r>
    </w:p>
    <w:p w14:paraId="2460DDFB"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Tola, G., Talu, V., </w:t>
      </w:r>
      <w:proofErr w:type="spellStart"/>
      <w:r w:rsidRPr="00CE4A99">
        <w:rPr>
          <w:rFonts w:eastAsiaTheme="minorEastAsia"/>
          <w:color w:val="000000" w:themeColor="text1"/>
          <w:sz w:val="24"/>
          <w:szCs w:val="24"/>
        </w:rPr>
        <w:t>Congiu</w:t>
      </w:r>
      <w:proofErr w:type="spellEnd"/>
      <w:r w:rsidRPr="00CE4A99">
        <w:rPr>
          <w:rFonts w:eastAsiaTheme="minorEastAsia"/>
          <w:color w:val="000000" w:themeColor="text1"/>
          <w:sz w:val="24"/>
          <w:szCs w:val="24"/>
        </w:rPr>
        <w:t xml:space="preserve">, T., Bain, P., &amp; Lindert, J. (2021). Built environment design and people with autism spectrum disorder (ASD): A scoping review. </w:t>
      </w:r>
      <w:r w:rsidRPr="00CE4A99">
        <w:rPr>
          <w:rFonts w:eastAsiaTheme="minorEastAsia"/>
          <w:i/>
          <w:iCs/>
          <w:color w:val="000000" w:themeColor="text1"/>
          <w:sz w:val="24"/>
          <w:szCs w:val="24"/>
        </w:rPr>
        <w:t>International Journal of Environmental Research and Public Health, 18</w:t>
      </w:r>
      <w:r w:rsidRPr="00CE4A99">
        <w:rPr>
          <w:rFonts w:eastAsiaTheme="minorEastAsia"/>
          <w:color w:val="000000" w:themeColor="text1"/>
          <w:sz w:val="24"/>
          <w:szCs w:val="24"/>
        </w:rPr>
        <w:t xml:space="preserve">(6), 3203. https://www.mdpi.com/1660-4601/18/6/32 </w:t>
      </w:r>
      <w:hyperlink r:id="rId57">
        <w:r w:rsidRPr="00CE4A99">
          <w:rPr>
            <w:rStyle w:val="Hyperlink"/>
            <w:rFonts w:eastAsiaTheme="minorEastAsia"/>
            <w:color w:val="000000" w:themeColor="text1"/>
            <w:sz w:val="24"/>
            <w:szCs w:val="24"/>
          </w:rPr>
          <w:t>https://doi.org/10.3390/ijerph18063203</w:t>
        </w:r>
      </w:hyperlink>
    </w:p>
    <w:p w14:paraId="3330A101"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 Tomczak, M. T., Szulc, J. M., &amp; </w:t>
      </w:r>
      <w:proofErr w:type="spellStart"/>
      <w:r w:rsidRPr="00CE4A99">
        <w:rPr>
          <w:rFonts w:eastAsiaTheme="minorEastAsia"/>
          <w:color w:val="000000" w:themeColor="text1"/>
          <w:sz w:val="24"/>
          <w:szCs w:val="24"/>
        </w:rPr>
        <w:t>Szczerska</w:t>
      </w:r>
      <w:proofErr w:type="spellEnd"/>
      <w:r w:rsidRPr="00CE4A99">
        <w:rPr>
          <w:rFonts w:eastAsiaTheme="minorEastAsia"/>
          <w:color w:val="000000" w:themeColor="text1"/>
          <w:sz w:val="24"/>
          <w:szCs w:val="24"/>
        </w:rPr>
        <w:t xml:space="preserve">, M. (2021). Inclusive communication model supporting the employment cycle of individuals with autism spectrum disorders. </w:t>
      </w:r>
      <w:r w:rsidRPr="00CE4A99">
        <w:rPr>
          <w:rFonts w:eastAsiaTheme="minorEastAsia"/>
          <w:i/>
          <w:iCs/>
          <w:color w:val="000000" w:themeColor="text1"/>
          <w:sz w:val="24"/>
          <w:szCs w:val="24"/>
        </w:rPr>
        <w:t>International Journal of Environmental Research and Public Health, 18</w:t>
      </w:r>
      <w:r w:rsidRPr="00CE4A99">
        <w:rPr>
          <w:rFonts w:eastAsiaTheme="minorEastAsia"/>
          <w:color w:val="000000" w:themeColor="text1"/>
          <w:sz w:val="24"/>
          <w:szCs w:val="24"/>
        </w:rPr>
        <w:t xml:space="preserve">(9), 4696. </w:t>
      </w:r>
      <w:hyperlink r:id="rId58">
        <w:r w:rsidRPr="00CE4A99">
          <w:rPr>
            <w:rStyle w:val="Hyperlink"/>
            <w:rFonts w:eastAsiaTheme="minorEastAsia"/>
            <w:color w:val="000000" w:themeColor="text1"/>
            <w:sz w:val="24"/>
            <w:szCs w:val="24"/>
          </w:rPr>
          <w:t>https://doi.org/10.3390/ijerph18094696</w:t>
        </w:r>
      </w:hyperlink>
    </w:p>
    <w:p w14:paraId="6B9D6D64" w14:textId="77777777" w:rsidR="00CE4A99" w:rsidRPr="00CE4A99" w:rsidRDefault="00CE4A99" w:rsidP="00CE4A99">
      <w:pPr>
        <w:spacing w:line="240" w:lineRule="auto"/>
        <w:ind w:left="720" w:hanging="720"/>
        <w:rPr>
          <w:color w:val="000000" w:themeColor="text1"/>
          <w:sz w:val="24"/>
          <w:szCs w:val="24"/>
        </w:rPr>
      </w:pPr>
      <w:r w:rsidRPr="00CE4A99">
        <w:rPr>
          <w:rFonts w:eastAsiaTheme="minorEastAsia"/>
          <w:color w:val="000000" w:themeColor="text1"/>
          <w:sz w:val="24"/>
          <w:szCs w:val="24"/>
        </w:rPr>
        <w:t xml:space="preserve">Tomczak, M.T. (2022). How can the work environment be redesigned to enhance the well-being of individuals with </w:t>
      </w:r>
      <w:proofErr w:type="gramStart"/>
      <w:r w:rsidRPr="00CE4A99">
        <w:rPr>
          <w:rFonts w:eastAsiaTheme="minorEastAsia"/>
          <w:color w:val="000000" w:themeColor="text1"/>
          <w:sz w:val="24"/>
          <w:szCs w:val="24"/>
        </w:rPr>
        <w:t>autism?,</w:t>
      </w:r>
      <w:proofErr w:type="gramEnd"/>
      <w:r w:rsidRPr="00CE4A99">
        <w:rPr>
          <w:rFonts w:eastAsiaTheme="minorEastAsia"/>
          <w:color w:val="000000" w:themeColor="text1"/>
          <w:sz w:val="24"/>
          <w:szCs w:val="24"/>
        </w:rPr>
        <w:t xml:space="preserve"> </w:t>
      </w:r>
      <w:r w:rsidRPr="00CE4A99">
        <w:rPr>
          <w:rFonts w:eastAsiaTheme="minorEastAsia"/>
          <w:i/>
          <w:iCs/>
          <w:color w:val="000000" w:themeColor="text1"/>
          <w:sz w:val="24"/>
          <w:szCs w:val="24"/>
        </w:rPr>
        <w:t>Employee Relations, 44</w:t>
      </w:r>
      <w:r w:rsidRPr="00CE4A99">
        <w:rPr>
          <w:rFonts w:eastAsiaTheme="minorEastAsia"/>
          <w:color w:val="000000" w:themeColor="text1"/>
          <w:sz w:val="24"/>
          <w:szCs w:val="24"/>
        </w:rPr>
        <w:t xml:space="preserve">(6), 1467-1484. </w:t>
      </w:r>
      <w:hyperlink r:id="rId59">
        <w:r w:rsidRPr="00CE4A99">
          <w:rPr>
            <w:rStyle w:val="Hyperlink"/>
            <w:rFonts w:eastAsiaTheme="minorEastAsia"/>
            <w:color w:val="000000" w:themeColor="text1"/>
            <w:sz w:val="24"/>
            <w:szCs w:val="24"/>
          </w:rPr>
          <w:t>https://doi.org/10.1108/ER-12-2021-0535</w:t>
        </w:r>
      </w:hyperlink>
    </w:p>
    <w:p w14:paraId="117A80DA"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Walters, A. (2018). “Girls with ADHD: undiagnosed and untreated.” </w:t>
      </w:r>
      <w:r w:rsidRPr="00CE4A99">
        <w:rPr>
          <w:rFonts w:eastAsiaTheme="minorEastAsia"/>
          <w:i/>
          <w:iCs/>
          <w:color w:val="000000" w:themeColor="text1"/>
          <w:sz w:val="24"/>
          <w:szCs w:val="24"/>
        </w:rPr>
        <w:t>Brown University Child and Adolescent Behaviour Letter,</w:t>
      </w:r>
      <w:r w:rsidRPr="00CE4A99">
        <w:rPr>
          <w:rFonts w:eastAsiaTheme="minorEastAsia"/>
          <w:color w:val="000000" w:themeColor="text1"/>
          <w:sz w:val="24"/>
          <w:szCs w:val="24"/>
        </w:rPr>
        <w:t xml:space="preserve"> 34 (11), 1-2. </w:t>
      </w:r>
      <w:hyperlink r:id="rId60">
        <w:r w:rsidRPr="00CE4A99">
          <w:rPr>
            <w:rStyle w:val="Hyperlink"/>
            <w:rFonts w:eastAsiaTheme="minorEastAsia"/>
            <w:color w:val="000000" w:themeColor="text1"/>
            <w:sz w:val="24"/>
            <w:szCs w:val="24"/>
          </w:rPr>
          <w:t>https://onlinelibrary.wiley.com/doi/10.1002/cbl.30337</w:t>
        </w:r>
      </w:hyperlink>
    </w:p>
    <w:p w14:paraId="23ADF7D9"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lastRenderedPageBreak/>
        <w:t xml:space="preserve">White, B., &amp; Boue, S. (2015). Autism, art and the world behind the world: Adventures in neurodiverse communication. </w:t>
      </w:r>
      <w:r w:rsidRPr="00CE4A99">
        <w:rPr>
          <w:rFonts w:eastAsiaTheme="minorEastAsia"/>
          <w:i/>
          <w:iCs/>
          <w:color w:val="000000" w:themeColor="text1"/>
          <w:sz w:val="24"/>
          <w:szCs w:val="24"/>
        </w:rPr>
        <w:t>Disability Studies Quarterly, 35</w:t>
      </w:r>
      <w:r w:rsidRPr="00CE4A99">
        <w:rPr>
          <w:rFonts w:eastAsiaTheme="minorEastAsia"/>
          <w:color w:val="000000" w:themeColor="text1"/>
          <w:sz w:val="24"/>
          <w:szCs w:val="24"/>
        </w:rPr>
        <w:t xml:space="preserve">(1). </w:t>
      </w:r>
      <w:hyperlink r:id="rId61">
        <w:r w:rsidRPr="00CE4A99">
          <w:rPr>
            <w:rStyle w:val="Hyperlink"/>
            <w:rFonts w:eastAsiaTheme="minorEastAsia"/>
            <w:color w:val="000000" w:themeColor="text1"/>
            <w:sz w:val="24"/>
            <w:szCs w:val="24"/>
          </w:rPr>
          <w:t>https://doi.org/10.18061/dsq.v35i1.4323</w:t>
        </w:r>
      </w:hyperlink>
    </w:p>
    <w:p w14:paraId="640A12B3"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Wilson, A. (2013). A Social Work student’s developing understanding of Fetal Alcohol Spectrum disorder from medical and social perspectives and implications for practice. </w:t>
      </w:r>
      <w:r w:rsidRPr="00CE4A99">
        <w:rPr>
          <w:rFonts w:eastAsiaTheme="minorEastAsia"/>
          <w:i/>
          <w:iCs/>
          <w:color w:val="000000" w:themeColor="text1"/>
          <w:sz w:val="24"/>
          <w:szCs w:val="24"/>
        </w:rPr>
        <w:t>First Peoples Child &amp; Family Review</w:t>
      </w:r>
      <w:r w:rsidRPr="00CE4A99">
        <w:rPr>
          <w:rFonts w:eastAsiaTheme="minorEastAsia"/>
          <w:color w:val="000000" w:themeColor="text1"/>
          <w:sz w:val="24"/>
          <w:szCs w:val="24"/>
        </w:rPr>
        <w:t xml:space="preserve">, </w:t>
      </w:r>
      <w:r w:rsidRPr="00CE4A99">
        <w:rPr>
          <w:rFonts w:eastAsiaTheme="minorEastAsia"/>
          <w:i/>
          <w:iCs/>
          <w:color w:val="000000" w:themeColor="text1"/>
          <w:sz w:val="24"/>
          <w:szCs w:val="24"/>
        </w:rPr>
        <w:t>8</w:t>
      </w:r>
      <w:r w:rsidRPr="00CE4A99">
        <w:rPr>
          <w:rFonts w:eastAsiaTheme="minorEastAsia"/>
          <w:color w:val="000000" w:themeColor="text1"/>
          <w:sz w:val="24"/>
          <w:szCs w:val="24"/>
        </w:rPr>
        <w:t xml:space="preserve">(1), 25-39. </w:t>
      </w:r>
      <w:hyperlink r:id="rId62">
        <w:r w:rsidRPr="00CE4A99">
          <w:rPr>
            <w:rStyle w:val="Hyperlink"/>
            <w:rFonts w:eastAsiaTheme="minorEastAsia"/>
            <w:color w:val="000000" w:themeColor="text1"/>
            <w:sz w:val="24"/>
            <w:szCs w:val="24"/>
          </w:rPr>
          <w:t>https://doi.org/10.7202/1071405ar</w:t>
        </w:r>
      </w:hyperlink>
    </w:p>
    <w:p w14:paraId="717C592E" w14:textId="77777777" w:rsidR="00CE4A99" w:rsidRPr="00CE4A99" w:rsidRDefault="00CE4A99" w:rsidP="00CE4A99">
      <w:pPr>
        <w:spacing w:line="240" w:lineRule="auto"/>
        <w:ind w:left="720" w:hanging="720"/>
        <w:rPr>
          <w:rFonts w:eastAsiaTheme="minorEastAsia"/>
          <w:color w:val="000000" w:themeColor="text1"/>
          <w:sz w:val="24"/>
          <w:szCs w:val="24"/>
        </w:rPr>
      </w:pPr>
      <w:r w:rsidRPr="00CE4A99">
        <w:rPr>
          <w:rFonts w:eastAsiaTheme="minorEastAsia"/>
          <w:color w:val="000000" w:themeColor="text1"/>
          <w:sz w:val="24"/>
          <w:szCs w:val="24"/>
        </w:rPr>
        <w:t xml:space="preserve">Wright, E., Smith, R., Vernon, M., Wall, R., &amp; White, L. (2021). Inclusive, multi-partner co-creation for the teaching of special educational needs and disabilities in higher education. </w:t>
      </w:r>
      <w:r w:rsidRPr="00CE4A99">
        <w:rPr>
          <w:rFonts w:eastAsiaTheme="minorEastAsia"/>
          <w:i/>
          <w:iCs/>
          <w:color w:val="000000" w:themeColor="text1"/>
          <w:sz w:val="24"/>
          <w:szCs w:val="24"/>
        </w:rPr>
        <w:t>Journal of University Teaching &amp; Learning Practice, 18</w:t>
      </w:r>
      <w:r w:rsidRPr="00CE4A99">
        <w:rPr>
          <w:rFonts w:eastAsiaTheme="minorEastAsia"/>
          <w:color w:val="000000" w:themeColor="text1"/>
          <w:sz w:val="24"/>
          <w:szCs w:val="24"/>
        </w:rPr>
        <w:t xml:space="preserve">(7), 25-40. </w:t>
      </w:r>
      <w:hyperlink r:id="rId63">
        <w:r w:rsidRPr="00CE4A99">
          <w:rPr>
            <w:rStyle w:val="Hyperlink"/>
            <w:rFonts w:eastAsiaTheme="minorEastAsia"/>
            <w:color w:val="000000" w:themeColor="text1"/>
            <w:sz w:val="24"/>
            <w:szCs w:val="24"/>
          </w:rPr>
          <w:t>https://doi.org/10.53761/1.18.7.03</w:t>
        </w:r>
      </w:hyperlink>
    </w:p>
    <w:p w14:paraId="4A763917" w14:textId="77777777" w:rsidR="00CE4A99" w:rsidRPr="00CE4A99" w:rsidRDefault="00CE4A99" w:rsidP="00CE4A99">
      <w:pPr>
        <w:spacing w:line="240" w:lineRule="auto"/>
        <w:ind w:left="720" w:hanging="720"/>
        <w:rPr>
          <w:rFonts w:eastAsiaTheme="minorEastAsia"/>
          <w:color w:val="000000" w:themeColor="text1"/>
          <w:sz w:val="24"/>
          <w:szCs w:val="24"/>
          <w:lang w:val="fr-CA"/>
        </w:rPr>
      </w:pPr>
      <w:r w:rsidRPr="00CE4A99">
        <w:rPr>
          <w:rFonts w:eastAsiaTheme="minorEastAsia"/>
          <w:color w:val="000000" w:themeColor="text1"/>
          <w:sz w:val="24"/>
          <w:szCs w:val="24"/>
        </w:rPr>
        <w:t xml:space="preserve">Xenia Concerts. </w:t>
      </w:r>
      <w:r w:rsidRPr="00CE4A99">
        <w:rPr>
          <w:rFonts w:eastAsiaTheme="minorEastAsia"/>
          <w:color w:val="000000" w:themeColor="text1"/>
          <w:sz w:val="24"/>
          <w:szCs w:val="24"/>
          <w:lang w:val="fr-CA"/>
        </w:rPr>
        <w:t xml:space="preserve">March 2024. </w:t>
      </w:r>
      <w:r w:rsidRPr="00CE4A99">
        <w:rPr>
          <w:rFonts w:eastAsiaTheme="minorEastAsia"/>
          <w:i/>
          <w:iCs/>
          <w:color w:val="000000" w:themeColor="text1"/>
          <w:sz w:val="24"/>
          <w:szCs w:val="24"/>
          <w:lang w:val="fr-CA"/>
        </w:rPr>
        <w:t>Xenia Concerts</w:t>
      </w:r>
      <w:r w:rsidRPr="00CE4A99">
        <w:rPr>
          <w:rFonts w:eastAsiaTheme="minorEastAsia"/>
          <w:color w:val="000000" w:themeColor="text1"/>
          <w:sz w:val="24"/>
          <w:szCs w:val="24"/>
          <w:lang w:val="fr-CA"/>
        </w:rPr>
        <w:t xml:space="preserve">. </w:t>
      </w:r>
      <w:r w:rsidRPr="00CE4A99">
        <w:rPr>
          <w:rFonts w:eastAsiaTheme="minorEastAsia"/>
          <w:color w:val="000000" w:themeColor="text1"/>
          <w:sz w:val="24"/>
          <w:szCs w:val="24"/>
          <w:shd w:val="clear" w:color="auto" w:fill="E6E6E6"/>
          <w:lang w:val="fr-CA"/>
        </w:rPr>
        <w:t xml:space="preserve">Xenia Concerts. </w:t>
      </w:r>
      <w:hyperlink r:id="rId64">
        <w:r w:rsidRPr="00CE4A99">
          <w:rPr>
            <w:rStyle w:val="Hyperlink"/>
            <w:rFonts w:eastAsiaTheme="minorEastAsia"/>
            <w:color w:val="000000" w:themeColor="text1"/>
            <w:sz w:val="24"/>
            <w:szCs w:val="24"/>
            <w:lang w:val="fr-CA"/>
          </w:rPr>
          <w:t>https://xeniaconcerts.com/author/xenia/</w:t>
        </w:r>
      </w:hyperlink>
      <w:r w:rsidRPr="00CE4A99">
        <w:rPr>
          <w:rFonts w:eastAsiaTheme="minorEastAsia"/>
          <w:color w:val="000000" w:themeColor="text1"/>
          <w:sz w:val="24"/>
          <w:szCs w:val="24"/>
          <w:shd w:val="clear" w:color="auto" w:fill="E6E6E6"/>
          <w:lang w:val="fr-CA"/>
        </w:rPr>
        <w:t>.</w:t>
      </w:r>
    </w:p>
    <w:p w14:paraId="44ED7490" w14:textId="77777777" w:rsidR="02FCBD21" w:rsidRPr="00CE4A99" w:rsidRDefault="02FCBD21" w:rsidP="00961DEE">
      <w:pPr>
        <w:spacing w:line="360" w:lineRule="auto"/>
        <w:ind w:left="720" w:hanging="720"/>
        <w:rPr>
          <w:rFonts w:eastAsiaTheme="minorEastAsia"/>
          <w:sz w:val="24"/>
          <w:szCs w:val="24"/>
          <w:lang w:val="fr-CA"/>
        </w:rPr>
      </w:pPr>
    </w:p>
    <w:p w14:paraId="649D82F0" w14:textId="77777777" w:rsidR="02FCBD21" w:rsidRPr="00CE4A99" w:rsidRDefault="02FCBD21" w:rsidP="00961DEE">
      <w:pPr>
        <w:spacing w:line="360" w:lineRule="auto"/>
        <w:rPr>
          <w:rFonts w:eastAsiaTheme="minorEastAsia"/>
          <w:sz w:val="24"/>
          <w:szCs w:val="24"/>
          <w:lang w:val="fr-CA"/>
        </w:rPr>
      </w:pPr>
    </w:p>
    <w:p w14:paraId="09B52E19" w14:textId="77777777" w:rsidR="02FCBD21" w:rsidRPr="00CE4A99" w:rsidRDefault="02FCBD21" w:rsidP="00961DEE">
      <w:pPr>
        <w:spacing w:line="360" w:lineRule="auto"/>
        <w:rPr>
          <w:rFonts w:eastAsiaTheme="minorEastAsia"/>
          <w:sz w:val="24"/>
          <w:szCs w:val="24"/>
          <w:lang w:val="fr-CA"/>
        </w:rPr>
      </w:pPr>
    </w:p>
    <w:p w14:paraId="06B620B2" w14:textId="77777777" w:rsidR="02FCBD21" w:rsidRPr="00CE4A99" w:rsidRDefault="02FCBD21" w:rsidP="00961DEE">
      <w:pPr>
        <w:rPr>
          <w:rFonts w:eastAsiaTheme="minorEastAsia"/>
          <w:sz w:val="24"/>
          <w:szCs w:val="24"/>
          <w:lang w:val="fr-CA"/>
        </w:rPr>
      </w:pPr>
      <w:r w:rsidRPr="00CE4A99">
        <w:rPr>
          <w:rFonts w:eastAsiaTheme="minorEastAsia"/>
          <w:sz w:val="24"/>
          <w:szCs w:val="24"/>
          <w:lang w:val="fr-CA"/>
        </w:rPr>
        <w:br w:type="page"/>
      </w:r>
    </w:p>
    <w:p w14:paraId="1410F534" w14:textId="77777777" w:rsidR="00BD79C8" w:rsidRPr="00CE4A99" w:rsidRDefault="32A229DF" w:rsidP="0089131B">
      <w:pPr>
        <w:pStyle w:val="Heading1"/>
        <w:spacing w:before="0" w:after="120"/>
        <w:rPr>
          <w:rFonts w:asciiTheme="minorHAnsi" w:eastAsiaTheme="minorEastAsia" w:hAnsiTheme="minorHAnsi" w:cstheme="minorBidi"/>
          <w:color w:val="auto"/>
          <w:lang w:val="fr-CA"/>
        </w:rPr>
      </w:pPr>
      <w:bookmarkStart w:id="1166" w:name="_Toc2128744854"/>
      <w:bookmarkStart w:id="1167" w:name="_Toc1585987367"/>
      <w:bookmarkStart w:id="1168" w:name="_Toc1150023802"/>
      <w:bookmarkStart w:id="1169" w:name="_Toc2013867348"/>
      <w:bookmarkStart w:id="1170" w:name="_Toc1791906133"/>
      <w:bookmarkStart w:id="1171" w:name="_Toc184306461"/>
      <w:r w:rsidRPr="00CE4A99">
        <w:rPr>
          <w:rFonts w:asciiTheme="minorHAnsi" w:eastAsiaTheme="minorEastAsia" w:hAnsiTheme="minorHAnsi" w:cstheme="minorBidi"/>
          <w:color w:val="auto"/>
          <w:lang w:val="fr-CA"/>
        </w:rPr>
        <w:lastRenderedPageBreak/>
        <w:t>9</w:t>
      </w:r>
      <w:bookmarkStart w:id="1172" w:name="_Toc1906412289"/>
      <w:bookmarkStart w:id="1173" w:name="_Toc1479505712"/>
      <w:bookmarkStart w:id="1174" w:name="_Toc1598365370"/>
      <w:bookmarkStart w:id="1175" w:name="_Toc633762240"/>
      <w:bookmarkStart w:id="1176" w:name="_Toc1260133689"/>
      <w:bookmarkStart w:id="1177" w:name="_Toc1937035925"/>
      <w:bookmarkStart w:id="1178" w:name="_Toc1038420957"/>
      <w:bookmarkStart w:id="1179" w:name="_Toc1041027628"/>
      <w:bookmarkStart w:id="1180" w:name="_Toc1324804337"/>
      <w:bookmarkStart w:id="1181" w:name="_Toc1410872305"/>
      <w:bookmarkEnd w:id="1166"/>
      <w:bookmarkEnd w:id="1167"/>
      <w:bookmarkEnd w:id="1168"/>
      <w:r w:rsidRPr="00CE4A99">
        <w:rPr>
          <w:rFonts w:asciiTheme="minorHAnsi" w:eastAsiaTheme="minorEastAsia" w:hAnsiTheme="minorHAnsi" w:cstheme="minorBidi"/>
          <w:color w:val="auto"/>
          <w:lang w:val="fr-CA"/>
        </w:rPr>
        <w:t>. Annexe A : Données démographiques</w:t>
      </w:r>
      <w:bookmarkEnd w:id="1169"/>
      <w:bookmarkEnd w:id="1170"/>
      <w:bookmarkEnd w:id="1171"/>
      <w:bookmarkEnd w:id="1172"/>
      <w:bookmarkEnd w:id="1173"/>
      <w:bookmarkEnd w:id="1174"/>
    </w:p>
    <w:p w14:paraId="699B89A1" w14:textId="1EB9817D" w:rsidR="009A4C1A" w:rsidRPr="000D66A3" w:rsidRDefault="009A4C1A" w:rsidP="009A4C1A">
      <w:pPr>
        <w:pStyle w:val="Caption"/>
        <w:keepNext/>
        <w:rPr>
          <w:color w:val="000000" w:themeColor="text1"/>
          <w:sz w:val="24"/>
          <w:szCs w:val="24"/>
          <w:lang w:val="fr-CA"/>
        </w:rPr>
      </w:pPr>
      <w:r w:rsidRPr="009E098B">
        <w:rPr>
          <w:color w:val="000000" w:themeColor="text1"/>
          <w:sz w:val="24"/>
          <w:szCs w:val="24"/>
          <w:lang w:val="fr-CA"/>
        </w:rPr>
        <w:t>Tableau </w:t>
      </w:r>
      <w:r w:rsidRPr="009E098B">
        <w:rPr>
          <w:color w:val="000000" w:themeColor="text1"/>
          <w:sz w:val="24"/>
          <w:szCs w:val="24"/>
          <w:lang w:val="fr-CA"/>
        </w:rPr>
        <w:fldChar w:fldCharType="begin"/>
      </w:r>
      <w:r w:rsidRPr="009E098B">
        <w:rPr>
          <w:color w:val="000000" w:themeColor="text1"/>
          <w:sz w:val="24"/>
          <w:szCs w:val="24"/>
          <w:lang w:val="fr-CA"/>
        </w:rPr>
        <w:instrText xml:space="preserve"> SEQ Table \* ARABIC </w:instrText>
      </w:r>
      <w:r w:rsidRPr="009E098B">
        <w:rPr>
          <w:color w:val="000000" w:themeColor="text1"/>
          <w:sz w:val="24"/>
          <w:szCs w:val="24"/>
          <w:lang w:val="fr-CA"/>
        </w:rPr>
        <w:fldChar w:fldCharType="separate"/>
      </w:r>
      <w:r w:rsidR="00AF4649">
        <w:rPr>
          <w:noProof/>
          <w:color w:val="000000" w:themeColor="text1"/>
          <w:sz w:val="24"/>
          <w:szCs w:val="24"/>
          <w:lang w:val="fr-CA"/>
        </w:rPr>
        <w:t>5</w:t>
      </w:r>
      <w:r w:rsidRPr="009E098B">
        <w:rPr>
          <w:color w:val="000000" w:themeColor="text1"/>
          <w:sz w:val="24"/>
          <w:szCs w:val="24"/>
          <w:lang w:val="fr-CA"/>
        </w:rPr>
        <w:fldChar w:fldCharType="end"/>
      </w:r>
      <w:r w:rsidR="009E2B65">
        <w:rPr>
          <w:color w:val="000000" w:themeColor="text1"/>
          <w:sz w:val="24"/>
          <w:szCs w:val="24"/>
          <w:lang w:val="fr-CA"/>
        </w:rPr>
        <w:t> :</w:t>
      </w:r>
      <w:r w:rsidRPr="009E098B">
        <w:rPr>
          <w:color w:val="000000" w:themeColor="text1"/>
          <w:sz w:val="24"/>
          <w:szCs w:val="24"/>
          <w:lang w:val="fr-CA"/>
        </w:rPr>
        <w:t xml:space="preserve"> Données démographiques </w:t>
      </w:r>
      <w:r w:rsidR="009E2B65">
        <w:rPr>
          <w:color w:val="000000" w:themeColor="text1"/>
          <w:sz w:val="24"/>
          <w:szCs w:val="24"/>
          <w:lang w:val="fr-CA"/>
        </w:rPr>
        <w:t>des membres de la</w:t>
      </w:r>
      <w:r w:rsidRPr="009E098B">
        <w:rPr>
          <w:color w:val="000000" w:themeColor="text1"/>
          <w:sz w:val="24"/>
          <w:szCs w:val="24"/>
          <w:lang w:val="fr-CA"/>
        </w:rPr>
        <w:t xml:space="preserve"> communauté </w:t>
      </w:r>
      <w:r w:rsidR="009E2B65">
        <w:rPr>
          <w:color w:val="000000" w:themeColor="text1"/>
          <w:sz w:val="24"/>
          <w:szCs w:val="24"/>
          <w:lang w:val="fr-CA"/>
        </w:rPr>
        <w:t>neurodivergente</w:t>
      </w:r>
      <w:r w:rsidRPr="009E098B">
        <w:rPr>
          <w:color w:val="000000" w:themeColor="text1"/>
          <w:sz w:val="24"/>
          <w:szCs w:val="24"/>
          <w:lang w:val="fr-CA"/>
        </w:rPr>
        <w:t xml:space="preserve"> et des spécialistes de l’élaboration de normes</w:t>
      </w:r>
    </w:p>
    <w:tbl>
      <w:tblPr>
        <w:tblStyle w:val="GridTable1Light"/>
        <w:tblW w:w="9350" w:type="dxa"/>
        <w:tblLook w:val="04A0" w:firstRow="1" w:lastRow="0" w:firstColumn="1" w:lastColumn="0" w:noHBand="0" w:noVBand="1"/>
      </w:tblPr>
      <w:tblGrid>
        <w:gridCol w:w="2942"/>
        <w:gridCol w:w="2918"/>
        <w:gridCol w:w="3490"/>
      </w:tblGrid>
      <w:tr w:rsidR="1EEF0EC2" w:rsidRPr="00CE4A99" w14:paraId="6EC49EB2" w14:textId="77777777" w:rsidTr="00D5532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sz="2" w:space="0" w:color="7F7F7F" w:themeColor="text1" w:themeTint="80"/>
            </w:tcBorders>
          </w:tcPr>
          <w:p w14:paraId="0EFBD91B" w14:textId="77777777"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Quelle est l’année de votre naissance?</w:t>
            </w:r>
          </w:p>
        </w:tc>
      </w:tr>
      <w:tr w:rsidR="1EEF0EC2" w:rsidRPr="00CE4A99" w14:paraId="33B6177A"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top w:val="single" w:sz="2" w:space="0" w:color="7F7F7F" w:themeColor="text1" w:themeTint="80"/>
            </w:tcBorders>
          </w:tcPr>
          <w:p w14:paraId="08091438"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Année</w:t>
            </w:r>
          </w:p>
        </w:tc>
        <w:tc>
          <w:tcPr>
            <w:tcW w:w="2918" w:type="dxa"/>
            <w:tcBorders>
              <w:top w:val="single" w:sz="2" w:space="0" w:color="7F7F7F" w:themeColor="text1" w:themeTint="80"/>
            </w:tcBorders>
          </w:tcPr>
          <w:p w14:paraId="5F595E11" w14:textId="77777777" w:rsidR="1EEF0EC2" w:rsidRPr="009E098B"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tcBorders>
              <w:top w:val="single" w:sz="2" w:space="0" w:color="7F7F7F" w:themeColor="text1" w:themeTint="80"/>
            </w:tcBorders>
          </w:tcPr>
          <w:p w14:paraId="027A9516" w14:textId="66774C1D"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1EEF0EC2" w:rsidRPr="009E098B" w14:paraId="4D2120D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BAF7CC9" w14:textId="402C97F0"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2000-2005</w:t>
            </w:r>
          </w:p>
        </w:tc>
        <w:tc>
          <w:tcPr>
            <w:tcW w:w="2918" w:type="dxa"/>
          </w:tcPr>
          <w:p w14:paraId="46531737" w14:textId="2CA48FC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9</w:t>
            </w:r>
          </w:p>
        </w:tc>
        <w:tc>
          <w:tcPr>
            <w:tcW w:w="3490" w:type="dxa"/>
          </w:tcPr>
          <w:p w14:paraId="7CAE7DE8" w14:textId="4F528AD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25A1C80E"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top w:val="single" w:sz="2" w:space="0" w:color="7F7F7F" w:themeColor="text1" w:themeTint="80"/>
            </w:tcBorders>
          </w:tcPr>
          <w:p w14:paraId="0AF4F5BA" w14:textId="77C6D3CC"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1990-1999</w:t>
            </w:r>
          </w:p>
        </w:tc>
        <w:tc>
          <w:tcPr>
            <w:tcW w:w="2918" w:type="dxa"/>
            <w:tcBorders>
              <w:top w:val="single" w:sz="2" w:space="0" w:color="7F7F7F" w:themeColor="text1" w:themeTint="80"/>
            </w:tcBorders>
          </w:tcPr>
          <w:p w14:paraId="7283A773" w14:textId="344FE31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19</w:t>
            </w:r>
          </w:p>
        </w:tc>
        <w:tc>
          <w:tcPr>
            <w:tcW w:w="3490" w:type="dxa"/>
            <w:tcBorders>
              <w:top w:val="single" w:sz="2" w:space="0" w:color="7F7F7F" w:themeColor="text1" w:themeTint="80"/>
            </w:tcBorders>
          </w:tcPr>
          <w:p w14:paraId="3FBBE089" w14:textId="09CDB97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49D17CCA"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A848439" w14:textId="4E5F039C"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1980-1989</w:t>
            </w:r>
          </w:p>
        </w:tc>
        <w:tc>
          <w:tcPr>
            <w:tcW w:w="2918" w:type="dxa"/>
          </w:tcPr>
          <w:p w14:paraId="58D14EF4" w14:textId="304B288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20</w:t>
            </w:r>
          </w:p>
        </w:tc>
        <w:tc>
          <w:tcPr>
            <w:tcW w:w="3490" w:type="dxa"/>
          </w:tcPr>
          <w:p w14:paraId="70CED515" w14:textId="21B8240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r>
      <w:tr w:rsidR="1EEF0EC2" w:rsidRPr="009E098B" w14:paraId="79DEAA59"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4AD3C76" w14:textId="588E6201"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1970-1979</w:t>
            </w:r>
          </w:p>
        </w:tc>
        <w:tc>
          <w:tcPr>
            <w:tcW w:w="2918" w:type="dxa"/>
          </w:tcPr>
          <w:p w14:paraId="04F51DA3" w14:textId="41A7AC6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19</w:t>
            </w:r>
          </w:p>
        </w:tc>
        <w:tc>
          <w:tcPr>
            <w:tcW w:w="3490" w:type="dxa"/>
          </w:tcPr>
          <w:p w14:paraId="4A7EB47B" w14:textId="2E1A4A78"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5</w:t>
            </w:r>
          </w:p>
        </w:tc>
      </w:tr>
      <w:tr w:rsidR="1EEF0EC2" w:rsidRPr="009E098B" w14:paraId="4859F62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E3A0619" w14:textId="74130E13"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1960-1969</w:t>
            </w:r>
          </w:p>
        </w:tc>
        <w:tc>
          <w:tcPr>
            <w:tcW w:w="2918" w:type="dxa"/>
          </w:tcPr>
          <w:p w14:paraId="4308F155" w14:textId="256D7AF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7</w:t>
            </w:r>
          </w:p>
        </w:tc>
        <w:tc>
          <w:tcPr>
            <w:tcW w:w="3490" w:type="dxa"/>
          </w:tcPr>
          <w:p w14:paraId="491F1448" w14:textId="6952B81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2A314FA0"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3E453ADE" w14:textId="62D00EAF" w:rsidR="1EEF0EC2" w:rsidRPr="00CE4A99" w:rsidRDefault="1EEF0EC2" w:rsidP="00BD79C8">
            <w:pPr>
              <w:spacing w:before="120" w:after="120" w:line="276" w:lineRule="auto"/>
              <w:jc w:val="center"/>
              <w:rPr>
                <w:rFonts w:eastAsiaTheme="minorEastAsia"/>
                <w:sz w:val="24"/>
                <w:szCs w:val="24"/>
              </w:rPr>
            </w:pPr>
            <w:r w:rsidRPr="00CE4A99">
              <w:rPr>
                <w:rFonts w:eastAsiaTheme="minorEastAsia"/>
                <w:sz w:val="24"/>
                <w:szCs w:val="24"/>
              </w:rPr>
              <w:t>1950-1959</w:t>
            </w:r>
          </w:p>
        </w:tc>
        <w:tc>
          <w:tcPr>
            <w:tcW w:w="2918" w:type="dxa"/>
            <w:tcBorders>
              <w:bottom w:val="single" w:sz="48" w:space="0" w:color="auto"/>
            </w:tcBorders>
          </w:tcPr>
          <w:p w14:paraId="00F0246E" w14:textId="6DFECB74"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c>
          <w:tcPr>
            <w:tcW w:w="3490" w:type="dxa"/>
            <w:tcBorders>
              <w:bottom w:val="single" w:sz="48" w:space="0" w:color="auto"/>
            </w:tcBorders>
          </w:tcPr>
          <w:p w14:paraId="17B231E8" w14:textId="1A0FDF86"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r>
      <w:tr w:rsidR="1EEF0EC2" w:rsidRPr="00CE4A99" w14:paraId="649FF97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tcPr>
          <w:p w14:paraId="40C870E6" w14:textId="09AFD26D"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Depuis combien d’années travaillez-vous dans le domaine de l’élaboration de normes?</w:t>
            </w:r>
          </w:p>
        </w:tc>
      </w:tr>
      <w:tr w:rsidR="1EEF0EC2" w:rsidRPr="00CE4A99" w14:paraId="01B62BA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8330EF8"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Nombre d’années</w:t>
            </w:r>
          </w:p>
        </w:tc>
        <w:tc>
          <w:tcPr>
            <w:tcW w:w="2918" w:type="dxa"/>
          </w:tcPr>
          <w:p w14:paraId="09D222C7" w14:textId="77777777" w:rsidR="1EEF0EC2" w:rsidRPr="009E098B"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tcPr>
          <w:p w14:paraId="5D8CE83C" w14:textId="39284390"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1EEF0EC2" w:rsidRPr="009E098B" w14:paraId="0297CB1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4B46D32"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1 à 2</w:t>
            </w:r>
          </w:p>
        </w:tc>
        <w:tc>
          <w:tcPr>
            <w:tcW w:w="2918" w:type="dxa"/>
          </w:tcPr>
          <w:p w14:paraId="58CDE95D" w14:textId="77777777" w:rsidR="1EEF0EC2" w:rsidRPr="007A210D"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A210D">
              <w:rPr>
                <w:rFonts w:eastAsiaTheme="minorEastAsia"/>
                <w:sz w:val="24"/>
                <w:szCs w:val="24"/>
                <w:lang w:val="fr-CA"/>
              </w:rPr>
              <w:t>S. O.</w:t>
            </w:r>
          </w:p>
        </w:tc>
        <w:tc>
          <w:tcPr>
            <w:tcW w:w="3490" w:type="dxa"/>
          </w:tcPr>
          <w:p w14:paraId="6E7E693A" w14:textId="3BE14C5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r>
      <w:tr w:rsidR="00551CA3" w:rsidRPr="009E098B" w14:paraId="7FAE269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457C086"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3 à 5</w:t>
            </w:r>
          </w:p>
        </w:tc>
        <w:tc>
          <w:tcPr>
            <w:tcW w:w="2918" w:type="dxa"/>
          </w:tcPr>
          <w:p w14:paraId="058195E0" w14:textId="657EFCB0"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c>
          <w:tcPr>
            <w:tcW w:w="3490" w:type="dxa"/>
          </w:tcPr>
          <w:p w14:paraId="575F578A" w14:textId="20DD5127"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5</w:t>
            </w:r>
          </w:p>
        </w:tc>
      </w:tr>
      <w:tr w:rsidR="00551CA3" w:rsidRPr="009E098B" w14:paraId="3BE6407A"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570A75EC"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5+</w:t>
            </w:r>
          </w:p>
        </w:tc>
        <w:tc>
          <w:tcPr>
            <w:tcW w:w="2918" w:type="dxa"/>
            <w:tcBorders>
              <w:bottom w:val="single" w:sz="48" w:space="0" w:color="auto"/>
            </w:tcBorders>
          </w:tcPr>
          <w:p w14:paraId="475AB248" w14:textId="430CED85"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c>
          <w:tcPr>
            <w:tcW w:w="3490" w:type="dxa"/>
          </w:tcPr>
          <w:p w14:paraId="7D763BEF" w14:textId="53B0DCA1"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6</w:t>
            </w:r>
          </w:p>
        </w:tc>
      </w:tr>
      <w:tr w:rsidR="1EEF0EC2" w:rsidRPr="00CE4A99" w14:paraId="58C45895"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tcPr>
          <w:p w14:paraId="0B445D84" w14:textId="77777777"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Quelle est votre race et/ou origine ethnique?</w:t>
            </w:r>
          </w:p>
        </w:tc>
      </w:tr>
      <w:tr w:rsidR="1EEF0EC2" w:rsidRPr="00CE4A99" w14:paraId="1BE07C8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F873ED7"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Race/Ethnicité</w:t>
            </w:r>
          </w:p>
        </w:tc>
        <w:tc>
          <w:tcPr>
            <w:tcW w:w="2918" w:type="dxa"/>
          </w:tcPr>
          <w:p w14:paraId="0282C1D5" w14:textId="77777777" w:rsidR="1EEF0EC2" w:rsidRPr="009E098B"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tcPr>
          <w:p w14:paraId="6D52C871" w14:textId="58B4CC58"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1EEF0EC2" w:rsidRPr="009E098B" w14:paraId="19AF197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E154F89"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Blanche</w:t>
            </w:r>
          </w:p>
        </w:tc>
        <w:tc>
          <w:tcPr>
            <w:tcW w:w="2918" w:type="dxa"/>
          </w:tcPr>
          <w:p w14:paraId="6298F91C" w14:textId="47665ED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58</w:t>
            </w:r>
          </w:p>
        </w:tc>
        <w:tc>
          <w:tcPr>
            <w:tcW w:w="3490" w:type="dxa"/>
          </w:tcPr>
          <w:p w14:paraId="219985CF" w14:textId="494717B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10</w:t>
            </w:r>
          </w:p>
        </w:tc>
      </w:tr>
      <w:tr w:rsidR="1EEF0EC2" w:rsidRPr="009E098B" w14:paraId="3FD152CB"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D71883B"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lastRenderedPageBreak/>
              <w:t>Asiatique du Sud</w:t>
            </w:r>
          </w:p>
        </w:tc>
        <w:tc>
          <w:tcPr>
            <w:tcW w:w="2918" w:type="dxa"/>
          </w:tcPr>
          <w:p w14:paraId="378425A3" w14:textId="4883D5BE"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63A4AEC3" w14:textId="3D50316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2A00399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C621B6C"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Métisse</w:t>
            </w:r>
          </w:p>
        </w:tc>
        <w:tc>
          <w:tcPr>
            <w:tcW w:w="2918" w:type="dxa"/>
          </w:tcPr>
          <w:p w14:paraId="3AC2EABB" w14:textId="4C649CD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tcPr>
          <w:p w14:paraId="62B3E25F" w14:textId="04ABC30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5577788F"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5AD4E75"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Premières Nations</w:t>
            </w:r>
          </w:p>
        </w:tc>
        <w:tc>
          <w:tcPr>
            <w:tcW w:w="2918" w:type="dxa"/>
          </w:tcPr>
          <w:p w14:paraId="44A7D617" w14:textId="476AAFE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75CD064C" w14:textId="4AE17C4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717A2690"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358F5F7"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Moyen-Orient</w:t>
            </w:r>
          </w:p>
        </w:tc>
        <w:tc>
          <w:tcPr>
            <w:tcW w:w="2918" w:type="dxa"/>
          </w:tcPr>
          <w:p w14:paraId="66E0F3C6" w14:textId="464E8FB4"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5EF4D41C" w14:textId="62EA01A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64B319F9"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6264DD5"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Amérique latine</w:t>
            </w:r>
          </w:p>
        </w:tc>
        <w:tc>
          <w:tcPr>
            <w:tcW w:w="2918" w:type="dxa"/>
          </w:tcPr>
          <w:p w14:paraId="3684D765" w14:textId="4665940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214810A4" w14:textId="4EEBC80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20119285"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5F860B7"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Chinoise</w:t>
            </w:r>
          </w:p>
        </w:tc>
        <w:tc>
          <w:tcPr>
            <w:tcW w:w="2918" w:type="dxa"/>
          </w:tcPr>
          <w:p w14:paraId="64A31E9A" w14:textId="096EB79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60D9D6C8" w14:textId="41EBAD9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4A25165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5D2EC65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Noire</w:t>
            </w:r>
          </w:p>
        </w:tc>
        <w:tc>
          <w:tcPr>
            <w:tcW w:w="2918" w:type="dxa"/>
            <w:tcBorders>
              <w:bottom w:val="single" w:sz="48" w:space="0" w:color="auto"/>
            </w:tcBorders>
          </w:tcPr>
          <w:p w14:paraId="667AEEA2" w14:textId="13E61362"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c>
          <w:tcPr>
            <w:tcW w:w="3490" w:type="dxa"/>
          </w:tcPr>
          <w:p w14:paraId="1521BB8F" w14:textId="778712B8"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CE4A99" w14:paraId="541C98D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tcPr>
          <w:p w14:paraId="0BD70D0E" w14:textId="2B102E6D" w:rsidR="1EEF0EC2" w:rsidRPr="000D66A3" w:rsidRDefault="00077152" w:rsidP="00BD79C8">
            <w:pPr>
              <w:spacing w:before="120" w:after="120" w:line="276" w:lineRule="auto"/>
              <w:jc w:val="center"/>
              <w:rPr>
                <w:rFonts w:eastAsiaTheme="minorEastAsia"/>
                <w:sz w:val="24"/>
                <w:szCs w:val="24"/>
                <w:lang w:val="fr-CA"/>
              </w:rPr>
            </w:pPr>
            <w:r>
              <w:rPr>
                <w:rFonts w:eastAsiaTheme="minorEastAsia"/>
                <w:sz w:val="24"/>
                <w:szCs w:val="24"/>
                <w:lang w:val="fr-CA"/>
              </w:rPr>
              <w:t>À part</w:t>
            </w:r>
            <w:r w:rsidR="1EEF0EC2" w:rsidRPr="00551CA3">
              <w:rPr>
                <w:rFonts w:eastAsiaTheme="minorEastAsia"/>
                <w:sz w:val="24"/>
                <w:szCs w:val="24"/>
                <w:lang w:val="fr-CA"/>
              </w:rPr>
              <w:t xml:space="preserve"> votre première langue, quelle(s) langue(s) lisez-vous, écrivez-vous ou parlez-vous couramment?</w:t>
            </w:r>
          </w:p>
        </w:tc>
      </w:tr>
      <w:tr w:rsidR="1EEF0EC2" w:rsidRPr="00CE4A99" w14:paraId="66D27F17"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81F75BF"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Langue</w:t>
            </w:r>
          </w:p>
        </w:tc>
        <w:tc>
          <w:tcPr>
            <w:tcW w:w="2918" w:type="dxa"/>
          </w:tcPr>
          <w:p w14:paraId="19F508D7" w14:textId="77777777" w:rsidR="1EEF0EC2" w:rsidRPr="00551C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551CA3">
              <w:rPr>
                <w:rFonts w:eastAsiaTheme="minorEastAsia"/>
                <w:b/>
                <w:bCs/>
                <w:sz w:val="24"/>
                <w:szCs w:val="24"/>
                <w:lang w:val="fr-CA"/>
              </w:rPr>
              <w:t>Personnes neurodivergentes</w:t>
            </w:r>
          </w:p>
        </w:tc>
        <w:tc>
          <w:tcPr>
            <w:tcW w:w="3490" w:type="dxa"/>
          </w:tcPr>
          <w:p w14:paraId="6860DB85" w14:textId="26D1D900"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551CA3">
              <w:rPr>
                <w:rFonts w:eastAsiaTheme="minorEastAsia"/>
                <w:b/>
                <w:bCs/>
                <w:sz w:val="24"/>
                <w:szCs w:val="24"/>
                <w:lang w:val="fr-CA"/>
              </w:rPr>
              <w:t>Spécialistes de l’élaboration de normes</w:t>
            </w:r>
          </w:p>
        </w:tc>
      </w:tr>
      <w:tr w:rsidR="1EEF0EC2" w:rsidRPr="009E098B" w14:paraId="38FEF60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4628646"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Tamil</w:t>
            </w:r>
          </w:p>
        </w:tc>
        <w:tc>
          <w:tcPr>
            <w:tcW w:w="2918" w:type="dxa"/>
          </w:tcPr>
          <w:p w14:paraId="42C5FB01" w14:textId="36CDB1D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403B2B75" w14:textId="252C7D3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702FC6D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831522C"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Espagnol</w:t>
            </w:r>
          </w:p>
        </w:tc>
        <w:tc>
          <w:tcPr>
            <w:tcW w:w="2918" w:type="dxa"/>
          </w:tcPr>
          <w:p w14:paraId="072A1D7B" w14:textId="2FECA4A6"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c>
          <w:tcPr>
            <w:tcW w:w="3490" w:type="dxa"/>
          </w:tcPr>
          <w:p w14:paraId="75B9B3B3" w14:textId="0C2CDB7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1EA29B0F"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3EB5C99"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Russe</w:t>
            </w:r>
          </w:p>
        </w:tc>
        <w:tc>
          <w:tcPr>
            <w:tcW w:w="2918" w:type="dxa"/>
          </w:tcPr>
          <w:p w14:paraId="274C5298" w14:textId="401ED75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609522F" w14:textId="2475392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7D4650F3"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F235AF3"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Gaélique d’Écosse</w:t>
            </w:r>
          </w:p>
        </w:tc>
        <w:tc>
          <w:tcPr>
            <w:tcW w:w="2918" w:type="dxa"/>
          </w:tcPr>
          <w:p w14:paraId="6A650793" w14:textId="3A8BF18D"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40E07070" w14:textId="7A37678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5166BF0E"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D9C796F" w14:textId="77777777" w:rsidR="1EEF0EC2" w:rsidRPr="009E098B" w:rsidRDefault="1EEF0EC2" w:rsidP="00BD79C8">
            <w:pPr>
              <w:spacing w:before="120" w:after="120" w:line="276" w:lineRule="auto"/>
              <w:jc w:val="center"/>
              <w:rPr>
                <w:rFonts w:eastAsiaTheme="minorEastAsia"/>
                <w:sz w:val="24"/>
                <w:szCs w:val="24"/>
              </w:rPr>
            </w:pPr>
            <w:proofErr w:type="spellStart"/>
            <w:r w:rsidRPr="009E098B">
              <w:rPr>
                <w:rFonts w:eastAsiaTheme="minorEastAsia"/>
                <w:sz w:val="24"/>
                <w:szCs w:val="24"/>
                <w:lang w:val="fr-CA"/>
              </w:rPr>
              <w:t>Foulbe</w:t>
            </w:r>
            <w:proofErr w:type="spellEnd"/>
          </w:p>
        </w:tc>
        <w:tc>
          <w:tcPr>
            <w:tcW w:w="2918" w:type="dxa"/>
          </w:tcPr>
          <w:p w14:paraId="46EB543E" w14:textId="15A54B7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4D0B9BD9" w14:textId="25BE6E9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124E59A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DBC5326"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Français</w:t>
            </w:r>
          </w:p>
        </w:tc>
        <w:tc>
          <w:tcPr>
            <w:tcW w:w="2918" w:type="dxa"/>
          </w:tcPr>
          <w:p w14:paraId="6CCEDB8D" w14:textId="7107DEF8"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18</w:t>
            </w:r>
          </w:p>
        </w:tc>
        <w:tc>
          <w:tcPr>
            <w:tcW w:w="3490" w:type="dxa"/>
          </w:tcPr>
          <w:p w14:paraId="56C9AF13" w14:textId="014C8E9D"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r>
      <w:tr w:rsidR="1EEF0EC2" w:rsidRPr="009E098B" w14:paraId="5A2A78F7"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2D2F94B"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Arabe</w:t>
            </w:r>
          </w:p>
        </w:tc>
        <w:tc>
          <w:tcPr>
            <w:tcW w:w="2918" w:type="dxa"/>
          </w:tcPr>
          <w:p w14:paraId="52B29BF8" w14:textId="1DBADB3E"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29165E40" w14:textId="5601CA4D"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DB1B724"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A6F9305"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Anglais</w:t>
            </w:r>
          </w:p>
        </w:tc>
        <w:tc>
          <w:tcPr>
            <w:tcW w:w="2918" w:type="dxa"/>
          </w:tcPr>
          <w:p w14:paraId="1567E0E4" w14:textId="6A5EB9E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4D2B3589" w14:textId="2479A94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20703709"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5CBA8E8"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Italien</w:t>
            </w:r>
          </w:p>
        </w:tc>
        <w:tc>
          <w:tcPr>
            <w:tcW w:w="2918" w:type="dxa"/>
          </w:tcPr>
          <w:p w14:paraId="211BBB67" w14:textId="1517190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FF12048" w14:textId="4F0F32A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3405E00C" w14:textId="77777777" w:rsidTr="00CE4A99">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 w:space="0" w:color="999999" w:themeColor="text1" w:themeTint="66"/>
            </w:tcBorders>
          </w:tcPr>
          <w:p w14:paraId="0BFC15AF"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Letton</w:t>
            </w:r>
          </w:p>
        </w:tc>
        <w:tc>
          <w:tcPr>
            <w:tcW w:w="2918" w:type="dxa"/>
            <w:tcBorders>
              <w:bottom w:val="single" w:sz="4" w:space="0" w:color="999999" w:themeColor="text1" w:themeTint="66"/>
            </w:tcBorders>
          </w:tcPr>
          <w:p w14:paraId="60D8A401" w14:textId="5A0805B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Borders>
              <w:bottom w:val="single" w:sz="4" w:space="0" w:color="999999" w:themeColor="text1" w:themeTint="66"/>
            </w:tcBorders>
          </w:tcPr>
          <w:p w14:paraId="72189480" w14:textId="322895C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00D47DCA" w:rsidRPr="009E098B" w14:paraId="227D052E" w14:textId="77777777" w:rsidTr="00CE4A99">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shd w:val="clear" w:color="auto" w:fill="auto"/>
          </w:tcPr>
          <w:p w14:paraId="6070F56A" w14:textId="77777777" w:rsidR="00D47DCA" w:rsidRPr="00CE4A99" w:rsidRDefault="00D47DCA" w:rsidP="00D47DCA">
            <w:pPr>
              <w:spacing w:before="120" w:after="120" w:line="276" w:lineRule="auto"/>
              <w:jc w:val="center"/>
              <w:rPr>
                <w:rFonts w:eastAsiaTheme="minorEastAsia"/>
                <w:sz w:val="24"/>
                <w:szCs w:val="24"/>
                <w:lang w:val="fr-CA"/>
              </w:rPr>
            </w:pPr>
            <w:r w:rsidRPr="009E098B">
              <w:rPr>
                <w:rFonts w:eastAsiaTheme="minorEastAsia"/>
                <w:sz w:val="24"/>
                <w:szCs w:val="24"/>
                <w:lang w:val="fr-CA"/>
              </w:rPr>
              <w:t>Cantonais</w:t>
            </w:r>
          </w:p>
        </w:tc>
        <w:tc>
          <w:tcPr>
            <w:tcW w:w="2918" w:type="dxa"/>
            <w:tcBorders>
              <w:bottom w:val="single" w:sz="48" w:space="0" w:color="auto"/>
            </w:tcBorders>
            <w:shd w:val="clear" w:color="auto" w:fill="auto"/>
          </w:tcPr>
          <w:p w14:paraId="6883C12B" w14:textId="6481666A" w:rsidR="00D47DCA" w:rsidRPr="00CE4A99" w:rsidRDefault="00D47DCA" w:rsidP="00D47DC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CE4A99">
              <w:rPr>
                <w:rFonts w:eastAsiaTheme="minorEastAsia"/>
                <w:sz w:val="24"/>
                <w:szCs w:val="24"/>
                <w:lang w:val="fr-CA"/>
              </w:rPr>
              <w:t>2</w:t>
            </w:r>
          </w:p>
        </w:tc>
        <w:tc>
          <w:tcPr>
            <w:tcW w:w="3490" w:type="dxa"/>
            <w:tcBorders>
              <w:bottom w:val="single" w:sz="48" w:space="0" w:color="auto"/>
            </w:tcBorders>
            <w:shd w:val="clear" w:color="auto" w:fill="auto"/>
          </w:tcPr>
          <w:p w14:paraId="21966A69" w14:textId="5B7EA0D3" w:rsidR="00D47DCA" w:rsidRPr="00CE4A99" w:rsidRDefault="00D47DCA" w:rsidP="00D47DC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CA"/>
              </w:rPr>
            </w:pPr>
            <w:r w:rsidRPr="00CE4A99">
              <w:rPr>
                <w:rFonts w:eastAsiaTheme="minorEastAsia"/>
                <w:sz w:val="24"/>
                <w:szCs w:val="24"/>
                <w:lang w:val="fr-CA"/>
              </w:rPr>
              <w:t>0</w:t>
            </w:r>
          </w:p>
        </w:tc>
      </w:tr>
      <w:tr w:rsidR="1EEF0EC2" w:rsidRPr="00CE4A99" w14:paraId="76BB9B2C" w14:textId="77777777" w:rsidTr="00CE4A99">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tcPr>
          <w:p w14:paraId="313C70AE" w14:textId="77777777"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lastRenderedPageBreak/>
              <w:t>Quelle est votre identité de genre?</w:t>
            </w:r>
          </w:p>
        </w:tc>
      </w:tr>
      <w:tr w:rsidR="1EEF0EC2" w:rsidRPr="00CE4A99" w14:paraId="346122FA"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63CF0A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Identité de genre</w:t>
            </w:r>
          </w:p>
        </w:tc>
        <w:tc>
          <w:tcPr>
            <w:tcW w:w="2918" w:type="dxa"/>
          </w:tcPr>
          <w:p w14:paraId="3AE81DE4" w14:textId="77777777" w:rsidR="1EEF0EC2" w:rsidRPr="009E098B"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tcPr>
          <w:p w14:paraId="75CF7FA7" w14:textId="23ECB7F7"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1EEF0EC2" w:rsidRPr="009E098B" w14:paraId="305F2103"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D87ADA9"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Femme</w:t>
            </w:r>
          </w:p>
        </w:tc>
        <w:tc>
          <w:tcPr>
            <w:tcW w:w="2918" w:type="dxa"/>
          </w:tcPr>
          <w:p w14:paraId="291DE1E5" w14:textId="55579232"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42</w:t>
            </w:r>
          </w:p>
        </w:tc>
        <w:tc>
          <w:tcPr>
            <w:tcW w:w="3490" w:type="dxa"/>
          </w:tcPr>
          <w:p w14:paraId="7A6FDC30" w14:textId="3CC464B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w:t>
            </w:r>
          </w:p>
        </w:tc>
      </w:tr>
      <w:tr w:rsidR="1EEF0EC2" w:rsidRPr="009E098B" w14:paraId="73AE593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C82486E"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Homme</w:t>
            </w:r>
          </w:p>
        </w:tc>
        <w:tc>
          <w:tcPr>
            <w:tcW w:w="2918" w:type="dxa"/>
          </w:tcPr>
          <w:p w14:paraId="3D2183B8" w14:textId="0FF230A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15</w:t>
            </w:r>
          </w:p>
        </w:tc>
        <w:tc>
          <w:tcPr>
            <w:tcW w:w="3490" w:type="dxa"/>
          </w:tcPr>
          <w:p w14:paraId="49C708ED" w14:textId="1B907556"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r>
      <w:tr w:rsidR="1EEF0EC2" w:rsidRPr="009E098B" w14:paraId="7B7DAE5C"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2A098A0"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Deux esprits</w:t>
            </w:r>
          </w:p>
        </w:tc>
        <w:tc>
          <w:tcPr>
            <w:tcW w:w="2918" w:type="dxa"/>
          </w:tcPr>
          <w:p w14:paraId="660BF449" w14:textId="524BC1E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c>
          <w:tcPr>
            <w:tcW w:w="3490" w:type="dxa"/>
          </w:tcPr>
          <w:p w14:paraId="73A77D45" w14:textId="5941F47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6B9762E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F96E7A6" w14:textId="77777777"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Trajectoire individuelle unique en matière de genre</w:t>
            </w:r>
          </w:p>
        </w:tc>
        <w:tc>
          <w:tcPr>
            <w:tcW w:w="2918" w:type="dxa"/>
          </w:tcPr>
          <w:p w14:paraId="7B419841" w14:textId="3EBCD9C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1E7AE45C" w14:textId="3F5BC5B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B80A0D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9B93A31" w14:textId="77777777" w:rsidR="1EEF0EC2" w:rsidRPr="009E098B" w:rsidRDefault="1EEF0EC2" w:rsidP="00BD79C8">
            <w:pPr>
              <w:spacing w:before="120" w:after="120" w:line="276" w:lineRule="auto"/>
              <w:jc w:val="center"/>
              <w:rPr>
                <w:rFonts w:eastAsiaTheme="minorEastAsia"/>
                <w:sz w:val="24"/>
                <w:szCs w:val="24"/>
              </w:rPr>
            </w:pPr>
            <w:proofErr w:type="spellStart"/>
            <w:r w:rsidRPr="009E098B">
              <w:rPr>
                <w:rFonts w:eastAsiaTheme="minorEastAsia"/>
                <w:sz w:val="24"/>
                <w:szCs w:val="24"/>
                <w:lang w:val="fr-CA"/>
              </w:rPr>
              <w:t>Transmasculinité</w:t>
            </w:r>
            <w:proofErr w:type="spellEnd"/>
          </w:p>
        </w:tc>
        <w:tc>
          <w:tcPr>
            <w:tcW w:w="2918" w:type="dxa"/>
          </w:tcPr>
          <w:p w14:paraId="41FA255E" w14:textId="7A52CCA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4787080" w14:textId="6DFC123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BADA4D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0A61BE2"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Non binaire</w:t>
            </w:r>
          </w:p>
        </w:tc>
        <w:tc>
          <w:tcPr>
            <w:tcW w:w="2918" w:type="dxa"/>
          </w:tcPr>
          <w:p w14:paraId="5F88A283" w14:textId="712399A2"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tcPr>
          <w:p w14:paraId="17CF6DA2" w14:textId="5581D70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2D53EA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F9A70ED"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Genre fluide</w:t>
            </w:r>
          </w:p>
        </w:tc>
        <w:tc>
          <w:tcPr>
            <w:tcW w:w="2918" w:type="dxa"/>
          </w:tcPr>
          <w:p w14:paraId="02EB083F" w14:textId="435C7EC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0DA80BB1" w14:textId="7DC9D77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5B97FF7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9D048E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Butch</w:t>
            </w:r>
          </w:p>
        </w:tc>
        <w:tc>
          <w:tcPr>
            <w:tcW w:w="2918" w:type="dxa"/>
          </w:tcPr>
          <w:p w14:paraId="5688C7E4" w14:textId="19F40F2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586952BD" w14:textId="4E792E5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36F9E159"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1314EA6"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De genre queer</w:t>
            </w:r>
          </w:p>
        </w:tc>
        <w:tc>
          <w:tcPr>
            <w:tcW w:w="2918" w:type="dxa"/>
          </w:tcPr>
          <w:p w14:paraId="0BA33A42" w14:textId="7E8B039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tcPr>
          <w:p w14:paraId="0FFEA483" w14:textId="42F650E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270AC59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B46F02B"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De genre non conforme</w:t>
            </w:r>
          </w:p>
        </w:tc>
        <w:tc>
          <w:tcPr>
            <w:tcW w:w="2918" w:type="dxa"/>
          </w:tcPr>
          <w:p w14:paraId="5B787D7B" w14:textId="173B1B8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872CC0C" w14:textId="3616796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26653AF1"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34A4A6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Femme</w:t>
            </w:r>
          </w:p>
        </w:tc>
        <w:tc>
          <w:tcPr>
            <w:tcW w:w="2918" w:type="dxa"/>
          </w:tcPr>
          <w:p w14:paraId="34144AFF" w14:textId="702140EB"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2</w:t>
            </w:r>
          </w:p>
        </w:tc>
        <w:tc>
          <w:tcPr>
            <w:tcW w:w="3490" w:type="dxa"/>
          </w:tcPr>
          <w:p w14:paraId="098DF7B9" w14:textId="519C316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8B9536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492F503" w14:textId="77777777" w:rsidR="1EEF0EC2" w:rsidRPr="009E098B" w:rsidRDefault="1EEF0EC2" w:rsidP="00BD79C8">
            <w:pPr>
              <w:spacing w:before="120" w:after="120" w:line="276" w:lineRule="auto"/>
              <w:jc w:val="center"/>
              <w:rPr>
                <w:rFonts w:eastAsiaTheme="minorEastAsia"/>
                <w:sz w:val="24"/>
                <w:szCs w:val="24"/>
              </w:rPr>
            </w:pPr>
            <w:proofErr w:type="spellStart"/>
            <w:r w:rsidRPr="009E098B">
              <w:rPr>
                <w:rFonts w:eastAsiaTheme="minorEastAsia"/>
                <w:sz w:val="24"/>
                <w:szCs w:val="24"/>
                <w:lang w:val="fr-CA"/>
              </w:rPr>
              <w:t>Autigenre</w:t>
            </w:r>
            <w:proofErr w:type="spellEnd"/>
          </w:p>
        </w:tc>
        <w:tc>
          <w:tcPr>
            <w:tcW w:w="2918" w:type="dxa"/>
          </w:tcPr>
          <w:p w14:paraId="64CE362D" w14:textId="790F80E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56013E21" w14:textId="46C47028"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5F3E1386"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48C160F9" w14:textId="4B5A3521" w:rsidR="1EEF0EC2" w:rsidRPr="009E098B" w:rsidRDefault="00A746DE" w:rsidP="00BD79C8">
            <w:pPr>
              <w:spacing w:before="120" w:after="120" w:line="276" w:lineRule="auto"/>
              <w:jc w:val="center"/>
              <w:rPr>
                <w:rFonts w:eastAsiaTheme="minorEastAsia"/>
                <w:sz w:val="24"/>
                <w:szCs w:val="24"/>
              </w:rPr>
            </w:pPr>
            <w:proofErr w:type="spellStart"/>
            <w:r w:rsidRPr="00BD79C8">
              <w:rPr>
                <w:rFonts w:eastAsiaTheme="minorEastAsia"/>
                <w:sz w:val="24"/>
                <w:szCs w:val="24"/>
              </w:rPr>
              <w:t>Genderfae</w:t>
            </w:r>
            <w:proofErr w:type="spellEnd"/>
          </w:p>
        </w:tc>
        <w:tc>
          <w:tcPr>
            <w:tcW w:w="2918" w:type="dxa"/>
            <w:tcBorders>
              <w:bottom w:val="single" w:sz="48" w:space="0" w:color="auto"/>
            </w:tcBorders>
          </w:tcPr>
          <w:p w14:paraId="3DB20008" w14:textId="6114658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Borders>
              <w:bottom w:val="single" w:sz="48" w:space="0" w:color="auto"/>
            </w:tcBorders>
          </w:tcPr>
          <w:p w14:paraId="70B808FF" w14:textId="62D0031D"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CE4A99" w14:paraId="2440093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tcPr>
          <w:p w14:paraId="6B7FE34E" w14:textId="77777777"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Quelle est votre orientation sexuelle?</w:t>
            </w:r>
          </w:p>
        </w:tc>
      </w:tr>
      <w:tr w:rsidR="1EEF0EC2" w:rsidRPr="00CE4A99" w14:paraId="39010453"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7AD7F55"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Orientation sexuelle</w:t>
            </w:r>
          </w:p>
        </w:tc>
        <w:tc>
          <w:tcPr>
            <w:tcW w:w="2918" w:type="dxa"/>
          </w:tcPr>
          <w:p w14:paraId="65FAB43F" w14:textId="77777777" w:rsidR="1EEF0EC2" w:rsidRPr="009E098B"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tcPr>
          <w:p w14:paraId="5DE1C2F4" w14:textId="5EB507E1"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1EEF0EC2" w:rsidRPr="009E098B" w14:paraId="5BE79FAE"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70FBD64"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Hétérosexualité</w:t>
            </w:r>
          </w:p>
        </w:tc>
        <w:tc>
          <w:tcPr>
            <w:tcW w:w="2918" w:type="dxa"/>
            <w:shd w:val="clear" w:color="auto" w:fill="auto"/>
          </w:tcPr>
          <w:p w14:paraId="31E18BFB" w14:textId="6F045B2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39</w:t>
            </w:r>
          </w:p>
        </w:tc>
        <w:tc>
          <w:tcPr>
            <w:tcW w:w="3490" w:type="dxa"/>
            <w:shd w:val="clear" w:color="auto" w:fill="auto"/>
          </w:tcPr>
          <w:p w14:paraId="34C3F054" w14:textId="29319A9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8</w:t>
            </w:r>
          </w:p>
        </w:tc>
      </w:tr>
      <w:tr w:rsidR="1EEF0EC2" w:rsidRPr="009E098B" w14:paraId="5F2B43AB"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FE5B5E5"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En questionnement</w:t>
            </w:r>
          </w:p>
        </w:tc>
        <w:tc>
          <w:tcPr>
            <w:tcW w:w="2918" w:type="dxa"/>
            <w:shd w:val="clear" w:color="auto" w:fill="auto"/>
          </w:tcPr>
          <w:p w14:paraId="0A7FEA50" w14:textId="0AFE8438"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684CA38D" w14:textId="152A189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1362517A"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9CFE318"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lastRenderedPageBreak/>
              <w:t>Queer</w:t>
            </w:r>
          </w:p>
        </w:tc>
        <w:tc>
          <w:tcPr>
            <w:tcW w:w="2918" w:type="dxa"/>
            <w:shd w:val="clear" w:color="auto" w:fill="auto"/>
          </w:tcPr>
          <w:p w14:paraId="5747DFBE" w14:textId="1AE7CDAD"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10</w:t>
            </w:r>
          </w:p>
        </w:tc>
        <w:tc>
          <w:tcPr>
            <w:tcW w:w="3490" w:type="dxa"/>
            <w:shd w:val="clear" w:color="auto" w:fill="auto"/>
          </w:tcPr>
          <w:p w14:paraId="7B5F558F" w14:textId="61231BA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75E25361"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DDC78FB"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Lesbienne</w:t>
            </w:r>
          </w:p>
        </w:tc>
        <w:tc>
          <w:tcPr>
            <w:tcW w:w="2918" w:type="dxa"/>
            <w:shd w:val="clear" w:color="auto" w:fill="auto"/>
          </w:tcPr>
          <w:p w14:paraId="4E1A0FD9" w14:textId="6B14A17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shd w:val="clear" w:color="auto" w:fill="auto"/>
          </w:tcPr>
          <w:p w14:paraId="58DEC96E" w14:textId="49CA25B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46DC0B6C"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6A5A8F4"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Dyke</w:t>
            </w:r>
          </w:p>
        </w:tc>
        <w:tc>
          <w:tcPr>
            <w:tcW w:w="2918" w:type="dxa"/>
            <w:shd w:val="clear" w:color="auto" w:fill="auto"/>
          </w:tcPr>
          <w:p w14:paraId="1C4F3DBC" w14:textId="0E8143D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27000567" w14:textId="1183F60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016FD087"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2AF0142"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Pansexualité</w:t>
            </w:r>
          </w:p>
        </w:tc>
        <w:tc>
          <w:tcPr>
            <w:tcW w:w="2918" w:type="dxa"/>
            <w:shd w:val="clear" w:color="auto" w:fill="auto"/>
          </w:tcPr>
          <w:p w14:paraId="0ECFFE59" w14:textId="67EE4E30"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shd w:val="clear" w:color="auto" w:fill="auto"/>
          </w:tcPr>
          <w:p w14:paraId="5C5D46BE" w14:textId="1013F017"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70514E74"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99F74EE"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Homosexualité</w:t>
            </w:r>
          </w:p>
        </w:tc>
        <w:tc>
          <w:tcPr>
            <w:tcW w:w="2918" w:type="dxa"/>
            <w:shd w:val="clear" w:color="auto" w:fill="auto"/>
          </w:tcPr>
          <w:p w14:paraId="3555968B" w14:textId="28310144"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2F7D2DC3" w14:textId="3C3A6B3E"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18DAFFB8"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A3BB65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Gay</w:t>
            </w:r>
          </w:p>
        </w:tc>
        <w:tc>
          <w:tcPr>
            <w:tcW w:w="2918" w:type="dxa"/>
            <w:shd w:val="clear" w:color="auto" w:fill="auto"/>
          </w:tcPr>
          <w:p w14:paraId="5FCE3D21" w14:textId="577B44F4"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060C1700" w14:textId="7B0A5C1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70787A9B"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490E979"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Demisexualité</w:t>
            </w:r>
          </w:p>
        </w:tc>
        <w:tc>
          <w:tcPr>
            <w:tcW w:w="2918" w:type="dxa"/>
            <w:shd w:val="clear" w:color="auto" w:fill="auto"/>
          </w:tcPr>
          <w:p w14:paraId="66598033" w14:textId="413DCA2A"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c>
          <w:tcPr>
            <w:tcW w:w="3490" w:type="dxa"/>
            <w:shd w:val="clear" w:color="auto" w:fill="auto"/>
          </w:tcPr>
          <w:p w14:paraId="12981C0B" w14:textId="2F112ED1"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613962DE"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9047761"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Bisexualité</w:t>
            </w:r>
          </w:p>
        </w:tc>
        <w:tc>
          <w:tcPr>
            <w:tcW w:w="2918" w:type="dxa"/>
            <w:shd w:val="clear" w:color="auto" w:fill="auto"/>
          </w:tcPr>
          <w:p w14:paraId="1B64B3CF" w14:textId="53B03834"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13</w:t>
            </w:r>
          </w:p>
        </w:tc>
        <w:tc>
          <w:tcPr>
            <w:tcW w:w="3490" w:type="dxa"/>
            <w:shd w:val="clear" w:color="auto" w:fill="auto"/>
          </w:tcPr>
          <w:p w14:paraId="0152D170" w14:textId="7A81769C"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r>
      <w:tr w:rsidR="1EEF0EC2" w:rsidRPr="009E098B" w14:paraId="7F176E00"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192CCCB"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Asexualité</w:t>
            </w:r>
          </w:p>
        </w:tc>
        <w:tc>
          <w:tcPr>
            <w:tcW w:w="2918" w:type="dxa"/>
            <w:shd w:val="clear" w:color="auto" w:fill="auto"/>
          </w:tcPr>
          <w:p w14:paraId="27C76D80" w14:textId="1C4C3A39"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c>
          <w:tcPr>
            <w:tcW w:w="3490" w:type="dxa"/>
            <w:shd w:val="clear" w:color="auto" w:fill="auto"/>
          </w:tcPr>
          <w:p w14:paraId="28C094C1" w14:textId="2A6914B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3979B828"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0E3F78D"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Quasi-asexualité</w:t>
            </w:r>
          </w:p>
        </w:tc>
        <w:tc>
          <w:tcPr>
            <w:tcW w:w="2918" w:type="dxa"/>
            <w:shd w:val="clear" w:color="auto" w:fill="auto"/>
          </w:tcPr>
          <w:p w14:paraId="049CB850" w14:textId="6131842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0B57919C" w14:textId="336267B6"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 xml:space="preserve"> </w:t>
            </w:r>
          </w:p>
        </w:tc>
      </w:tr>
      <w:tr w:rsidR="1EEF0EC2" w:rsidRPr="009E098B" w14:paraId="35CC5472"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D9AB000"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Polyamour</w:t>
            </w:r>
          </w:p>
        </w:tc>
        <w:tc>
          <w:tcPr>
            <w:tcW w:w="2918" w:type="dxa"/>
            <w:shd w:val="clear" w:color="auto" w:fill="auto"/>
          </w:tcPr>
          <w:p w14:paraId="025E9ED6" w14:textId="7C14E42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03001904" w14:textId="43A71672"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1AE78AB6"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7AD06768" w14:textId="77777777" w:rsidR="1EEF0EC2" w:rsidRPr="009E098B" w:rsidRDefault="1EEF0EC2" w:rsidP="00BD79C8">
            <w:pPr>
              <w:spacing w:before="120" w:after="120" w:line="276" w:lineRule="auto"/>
              <w:jc w:val="center"/>
              <w:rPr>
                <w:rFonts w:eastAsiaTheme="minorEastAsia"/>
                <w:sz w:val="24"/>
                <w:szCs w:val="24"/>
              </w:rPr>
            </w:pPr>
            <w:r w:rsidRPr="009E098B">
              <w:rPr>
                <w:rFonts w:eastAsiaTheme="minorEastAsia"/>
                <w:sz w:val="24"/>
                <w:szCs w:val="24"/>
                <w:lang w:val="fr-CA"/>
              </w:rPr>
              <w:t>Asexualité fluide</w:t>
            </w:r>
          </w:p>
        </w:tc>
        <w:tc>
          <w:tcPr>
            <w:tcW w:w="2918" w:type="dxa"/>
            <w:shd w:val="clear" w:color="auto" w:fill="auto"/>
          </w:tcPr>
          <w:p w14:paraId="281BFCB7" w14:textId="5EA2C536"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54BABCBD" w14:textId="4882D7EF"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9E098B" w14:paraId="53759DF0"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3FC118BF" w14:textId="77777777" w:rsidR="1EEF0EC2" w:rsidRPr="009E098B" w:rsidRDefault="1EEF0EC2" w:rsidP="00BD79C8">
            <w:pPr>
              <w:spacing w:before="120" w:after="120" w:line="276" w:lineRule="auto"/>
              <w:jc w:val="center"/>
              <w:rPr>
                <w:rFonts w:eastAsiaTheme="minorEastAsia"/>
                <w:sz w:val="24"/>
                <w:szCs w:val="24"/>
              </w:rPr>
            </w:pPr>
            <w:proofErr w:type="spellStart"/>
            <w:r w:rsidRPr="009E098B">
              <w:rPr>
                <w:rFonts w:eastAsiaTheme="minorEastAsia"/>
                <w:sz w:val="24"/>
                <w:szCs w:val="24"/>
                <w:lang w:val="fr-CA"/>
              </w:rPr>
              <w:t>Neuroqueer</w:t>
            </w:r>
            <w:proofErr w:type="spellEnd"/>
          </w:p>
        </w:tc>
        <w:tc>
          <w:tcPr>
            <w:tcW w:w="2918" w:type="dxa"/>
            <w:tcBorders>
              <w:bottom w:val="single" w:sz="48" w:space="0" w:color="auto"/>
            </w:tcBorders>
            <w:shd w:val="clear" w:color="auto" w:fill="auto"/>
          </w:tcPr>
          <w:p w14:paraId="6DDF2CCD" w14:textId="05BFC603"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shd w:val="clear" w:color="auto" w:fill="auto"/>
          </w:tcPr>
          <w:p w14:paraId="25C6B760" w14:textId="25749D35" w:rsidR="1EEF0EC2" w:rsidRPr="00CE4A99"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0</w:t>
            </w:r>
          </w:p>
        </w:tc>
      </w:tr>
      <w:tr w:rsidR="1EEF0EC2" w:rsidRPr="00CE4A99" w14:paraId="3BCE9C2B"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8" w:space="0" w:color="auto"/>
            </w:tcBorders>
            <w:shd w:val="clear" w:color="auto" w:fill="auto"/>
          </w:tcPr>
          <w:p w14:paraId="6238E5A3" w14:textId="17E7BA0D" w:rsidR="1EEF0EC2" w:rsidRPr="00CE4A99"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t xml:space="preserve">Quelle est votre </w:t>
            </w:r>
            <w:r w:rsidR="00DA5CE2">
              <w:rPr>
                <w:rFonts w:eastAsiaTheme="minorEastAsia"/>
                <w:sz w:val="24"/>
                <w:szCs w:val="24"/>
                <w:lang w:val="fr-CA"/>
              </w:rPr>
              <w:t xml:space="preserve">type de </w:t>
            </w:r>
            <w:proofErr w:type="spellStart"/>
            <w:r w:rsidRPr="009E098B">
              <w:rPr>
                <w:rFonts w:eastAsiaTheme="minorEastAsia"/>
                <w:sz w:val="24"/>
                <w:szCs w:val="24"/>
                <w:lang w:val="fr-CA"/>
              </w:rPr>
              <w:t>neurodivergence</w:t>
            </w:r>
            <w:proofErr w:type="spellEnd"/>
            <w:r w:rsidRPr="009E098B">
              <w:rPr>
                <w:rFonts w:eastAsiaTheme="minorEastAsia"/>
                <w:sz w:val="24"/>
                <w:szCs w:val="24"/>
                <w:lang w:val="fr-CA"/>
              </w:rPr>
              <w:t>?</w:t>
            </w:r>
          </w:p>
        </w:tc>
      </w:tr>
      <w:tr w:rsidR="1EEF0EC2" w:rsidRPr="00CE4A99" w14:paraId="59C7825E"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04A046D" w14:textId="77777777" w:rsidR="1EEF0EC2" w:rsidRPr="009E098B" w:rsidRDefault="1EEF0EC2" w:rsidP="00BD79C8">
            <w:pPr>
              <w:spacing w:before="120" w:after="120" w:line="276" w:lineRule="auto"/>
              <w:jc w:val="center"/>
              <w:rPr>
                <w:rFonts w:eastAsiaTheme="minorEastAsia"/>
                <w:sz w:val="24"/>
                <w:szCs w:val="24"/>
              </w:rPr>
            </w:pPr>
            <w:proofErr w:type="spellStart"/>
            <w:r w:rsidRPr="009E098B">
              <w:rPr>
                <w:rFonts w:eastAsiaTheme="minorEastAsia"/>
                <w:sz w:val="24"/>
                <w:szCs w:val="24"/>
                <w:lang w:val="fr-CA"/>
              </w:rPr>
              <w:t>Neurodivergence</w:t>
            </w:r>
            <w:proofErr w:type="spellEnd"/>
          </w:p>
        </w:tc>
        <w:tc>
          <w:tcPr>
            <w:tcW w:w="2918" w:type="dxa"/>
            <w:shd w:val="clear" w:color="auto" w:fill="auto"/>
          </w:tcPr>
          <w:p w14:paraId="3298852B" w14:textId="77777777" w:rsidR="1EEF0EC2" w:rsidRPr="009E098B" w:rsidRDefault="1EEF0EC2" w:rsidP="00BD79C8">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9E098B">
              <w:rPr>
                <w:rFonts w:eastAsiaTheme="minorEastAsia"/>
                <w:b/>
                <w:bCs/>
                <w:sz w:val="24"/>
                <w:szCs w:val="24"/>
                <w:lang w:val="fr-CA"/>
              </w:rPr>
              <w:t>Personnes neurodivergentes</w:t>
            </w:r>
          </w:p>
        </w:tc>
        <w:tc>
          <w:tcPr>
            <w:tcW w:w="3490" w:type="dxa"/>
            <w:shd w:val="clear" w:color="auto" w:fill="auto"/>
          </w:tcPr>
          <w:p w14:paraId="2039859C" w14:textId="61FC3B39" w:rsidR="1EEF0EC2" w:rsidRPr="000D66A3" w:rsidRDefault="1EEF0EC2" w:rsidP="00BD79C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val="fr-CA"/>
              </w:rPr>
            </w:pPr>
            <w:r w:rsidRPr="009E098B">
              <w:rPr>
                <w:rFonts w:eastAsiaTheme="minorEastAsia"/>
                <w:b/>
                <w:bCs/>
                <w:sz w:val="24"/>
                <w:szCs w:val="24"/>
                <w:lang w:val="fr-CA"/>
              </w:rPr>
              <w:t>Spécialistes de l’élaboration de normes</w:t>
            </w:r>
          </w:p>
        </w:tc>
      </w:tr>
      <w:tr w:rsidR="00551CA3" w:rsidRPr="009E098B" w14:paraId="069846A2" w14:textId="77777777" w:rsidTr="00551CA3">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5E1420A" w14:textId="2478D68C" w:rsidR="00551CA3" w:rsidRPr="000D66A3" w:rsidRDefault="00B724B7" w:rsidP="00551CA3">
            <w:pPr>
              <w:spacing w:before="120" w:after="120" w:line="276" w:lineRule="auto"/>
              <w:jc w:val="center"/>
              <w:rPr>
                <w:rFonts w:eastAsiaTheme="minorEastAsia"/>
                <w:sz w:val="24"/>
                <w:szCs w:val="24"/>
                <w:lang w:val="fr-CA"/>
              </w:rPr>
            </w:pPr>
            <w:r>
              <w:rPr>
                <w:rFonts w:eastAsiaTheme="minorEastAsia"/>
                <w:sz w:val="24"/>
                <w:szCs w:val="24"/>
                <w:lang w:val="fr-CA"/>
              </w:rPr>
              <w:t>Autisme</w:t>
            </w:r>
            <w:r w:rsidR="00551CA3" w:rsidRPr="009E098B">
              <w:rPr>
                <w:rFonts w:eastAsiaTheme="minorEastAsia"/>
                <w:sz w:val="24"/>
                <w:szCs w:val="24"/>
                <w:lang w:val="fr-CA"/>
              </w:rPr>
              <w:t xml:space="preserve"> (TSA)</w:t>
            </w:r>
          </w:p>
        </w:tc>
        <w:tc>
          <w:tcPr>
            <w:tcW w:w="2918" w:type="dxa"/>
            <w:shd w:val="clear" w:color="auto" w:fill="auto"/>
          </w:tcPr>
          <w:p w14:paraId="3DAF5712" w14:textId="14B7B3B7"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40</w:t>
            </w:r>
          </w:p>
        </w:tc>
        <w:tc>
          <w:tcPr>
            <w:tcW w:w="3490" w:type="dxa"/>
            <w:shd w:val="clear" w:color="auto" w:fill="auto"/>
          </w:tcPr>
          <w:p w14:paraId="0AAC146D" w14:textId="39DAA9FA"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0385867B"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ADA6EB3" w14:textId="77777777" w:rsidR="00551CA3" w:rsidRPr="000D66A3" w:rsidRDefault="00551CA3" w:rsidP="00551CA3">
            <w:pPr>
              <w:spacing w:before="120" w:after="120" w:line="276" w:lineRule="auto"/>
              <w:jc w:val="center"/>
              <w:rPr>
                <w:rFonts w:eastAsiaTheme="minorEastAsia"/>
                <w:sz w:val="24"/>
                <w:szCs w:val="24"/>
                <w:lang w:val="fr-CA"/>
              </w:rPr>
            </w:pPr>
            <w:r w:rsidRPr="009E098B">
              <w:rPr>
                <w:rFonts w:eastAsiaTheme="minorEastAsia"/>
                <w:sz w:val="24"/>
                <w:szCs w:val="24"/>
                <w:lang w:val="fr-CA"/>
              </w:rPr>
              <w:t>Trouble déficitaire de l’attention avec hyperactivité (TDAH)/Trouble déficitaire de l’attention (TDA)</w:t>
            </w:r>
          </w:p>
        </w:tc>
        <w:tc>
          <w:tcPr>
            <w:tcW w:w="2918" w:type="dxa"/>
          </w:tcPr>
          <w:p w14:paraId="48D58532" w14:textId="5E203268"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53</w:t>
            </w:r>
          </w:p>
        </w:tc>
        <w:tc>
          <w:tcPr>
            <w:tcW w:w="3490" w:type="dxa"/>
          </w:tcPr>
          <w:p w14:paraId="4263A389" w14:textId="6676296D"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7E4112C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484C9A4"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lastRenderedPageBreak/>
              <w:t>Trouble obsessionnel compulsif (TOC)</w:t>
            </w:r>
          </w:p>
        </w:tc>
        <w:tc>
          <w:tcPr>
            <w:tcW w:w="2918" w:type="dxa"/>
          </w:tcPr>
          <w:p w14:paraId="653871D1" w14:textId="29B0BD14"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4</w:t>
            </w:r>
          </w:p>
        </w:tc>
        <w:tc>
          <w:tcPr>
            <w:tcW w:w="3490" w:type="dxa"/>
          </w:tcPr>
          <w:p w14:paraId="41734594" w14:textId="143AAAA2"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483E2375"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1798E12"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Trouble d’apprentissage</w:t>
            </w:r>
          </w:p>
        </w:tc>
        <w:tc>
          <w:tcPr>
            <w:tcW w:w="2918" w:type="dxa"/>
          </w:tcPr>
          <w:p w14:paraId="4F4C0A1A" w14:textId="020E91BD"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10</w:t>
            </w:r>
          </w:p>
        </w:tc>
        <w:tc>
          <w:tcPr>
            <w:tcW w:w="3490" w:type="dxa"/>
          </w:tcPr>
          <w:p w14:paraId="332C5ED0" w14:textId="7C5272E4"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285301A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2E32DCD"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Personne hautement sensible (PHS)</w:t>
            </w:r>
          </w:p>
        </w:tc>
        <w:tc>
          <w:tcPr>
            <w:tcW w:w="2918" w:type="dxa"/>
          </w:tcPr>
          <w:p w14:paraId="3060D356" w14:textId="1C2F24D7"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0D98571F" w14:textId="03F9AB59"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4B1AD1A2"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13741348"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Dépression</w:t>
            </w:r>
          </w:p>
        </w:tc>
        <w:tc>
          <w:tcPr>
            <w:tcW w:w="2918" w:type="dxa"/>
          </w:tcPr>
          <w:p w14:paraId="671464EE" w14:textId="744B9A84"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1470EC02" w14:textId="57A51CB8"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1B117CB0"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EE90393"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Anxiété</w:t>
            </w:r>
          </w:p>
        </w:tc>
        <w:tc>
          <w:tcPr>
            <w:tcW w:w="2918" w:type="dxa"/>
          </w:tcPr>
          <w:p w14:paraId="2C3B026F" w14:textId="583553A9"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3</w:t>
            </w:r>
          </w:p>
        </w:tc>
        <w:tc>
          <w:tcPr>
            <w:tcW w:w="3490" w:type="dxa"/>
          </w:tcPr>
          <w:p w14:paraId="6ED9229B" w14:textId="1373B00B"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2DD00B96"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8E92077" w14:textId="77777777" w:rsidR="00551CA3" w:rsidRPr="000D66A3" w:rsidRDefault="00551CA3" w:rsidP="00551CA3">
            <w:pPr>
              <w:spacing w:before="120" w:after="120" w:line="276" w:lineRule="auto"/>
              <w:jc w:val="center"/>
              <w:rPr>
                <w:rFonts w:eastAsiaTheme="minorEastAsia"/>
                <w:sz w:val="24"/>
                <w:szCs w:val="24"/>
                <w:lang w:val="fr-CA"/>
              </w:rPr>
            </w:pPr>
            <w:r w:rsidRPr="009E098B">
              <w:rPr>
                <w:rFonts w:eastAsiaTheme="minorEastAsia"/>
                <w:sz w:val="24"/>
                <w:szCs w:val="24"/>
                <w:lang w:val="fr-CA"/>
              </w:rPr>
              <w:t>Trouble de stress post-traumatique (SSPT)</w:t>
            </w:r>
          </w:p>
        </w:tc>
        <w:tc>
          <w:tcPr>
            <w:tcW w:w="2918" w:type="dxa"/>
          </w:tcPr>
          <w:p w14:paraId="728F355E" w14:textId="3298D302"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7AFF4391" w14:textId="10D7670B"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598A13AC"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159415A"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Trouble affectif saisonnier (TAS)</w:t>
            </w:r>
          </w:p>
        </w:tc>
        <w:tc>
          <w:tcPr>
            <w:tcW w:w="2918" w:type="dxa"/>
          </w:tcPr>
          <w:p w14:paraId="782CD496" w14:textId="5D7763AA"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6AE475DA" w14:textId="2BE3CE8B"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19B6486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121817B"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Dyslexie</w:t>
            </w:r>
          </w:p>
        </w:tc>
        <w:tc>
          <w:tcPr>
            <w:tcW w:w="2918" w:type="dxa"/>
          </w:tcPr>
          <w:p w14:paraId="1D7116EA" w14:textId="0F9C9A12"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1688D093" w14:textId="4837614D"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002C3FB8"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01048FAF"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Dyspraxie</w:t>
            </w:r>
          </w:p>
        </w:tc>
        <w:tc>
          <w:tcPr>
            <w:tcW w:w="2918" w:type="dxa"/>
          </w:tcPr>
          <w:p w14:paraId="2708CE25" w14:textId="00F72608"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17D9234F" w14:textId="05CF68E1"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07B4AEFB"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C951F8B"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Trouble du traitement sensoriel</w:t>
            </w:r>
          </w:p>
        </w:tc>
        <w:tc>
          <w:tcPr>
            <w:tcW w:w="2918" w:type="dxa"/>
          </w:tcPr>
          <w:p w14:paraId="3FE7E157" w14:textId="115B914E"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DBC9BE0" w14:textId="247AAD6A"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49EE4540"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39A9750D"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Dyscalculie</w:t>
            </w:r>
          </w:p>
        </w:tc>
        <w:tc>
          <w:tcPr>
            <w:tcW w:w="2918" w:type="dxa"/>
          </w:tcPr>
          <w:p w14:paraId="34FC5175" w14:textId="7D456ACD"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4ECDD842" w14:textId="00E21B7E"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6382A357"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54E389F5"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Alien</w:t>
            </w:r>
          </w:p>
        </w:tc>
        <w:tc>
          <w:tcPr>
            <w:tcW w:w="2918" w:type="dxa"/>
          </w:tcPr>
          <w:p w14:paraId="38305073" w14:textId="2924C023"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08B1A74" w14:textId="6B1F419B"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09ACDF5F"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25C11A39"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Bipolaire</w:t>
            </w:r>
          </w:p>
        </w:tc>
        <w:tc>
          <w:tcPr>
            <w:tcW w:w="2918" w:type="dxa"/>
          </w:tcPr>
          <w:p w14:paraId="7C17B978" w14:textId="4ACC4BB6"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35333CB6" w14:textId="01EBB6B1"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31032EBA"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4801FD67" w14:textId="77777777" w:rsidR="00551CA3" w:rsidRPr="009E098B" w:rsidRDefault="00551CA3" w:rsidP="00551CA3">
            <w:pPr>
              <w:spacing w:before="120" w:after="120" w:line="276" w:lineRule="auto"/>
              <w:jc w:val="center"/>
              <w:rPr>
                <w:rFonts w:eastAsiaTheme="minorEastAsia"/>
                <w:sz w:val="24"/>
                <w:szCs w:val="24"/>
              </w:rPr>
            </w:pPr>
            <w:r w:rsidRPr="009E098B">
              <w:rPr>
                <w:rFonts w:eastAsiaTheme="minorEastAsia"/>
                <w:sz w:val="24"/>
                <w:szCs w:val="24"/>
                <w:lang w:val="fr-CA"/>
              </w:rPr>
              <w:t>Trouble du traitement auditif</w:t>
            </w:r>
          </w:p>
        </w:tc>
        <w:tc>
          <w:tcPr>
            <w:tcW w:w="2918" w:type="dxa"/>
          </w:tcPr>
          <w:p w14:paraId="0F63339C" w14:textId="7343E1B9"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6BBF9D51" w14:textId="1A8173CB"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246463AD"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Pr>
          <w:p w14:paraId="62246A9D" w14:textId="4ACB6E5C" w:rsidR="00551CA3" w:rsidRPr="009E098B" w:rsidRDefault="00B724B7" w:rsidP="00551CA3">
            <w:pPr>
              <w:spacing w:before="120" w:after="120" w:line="276" w:lineRule="auto"/>
              <w:jc w:val="center"/>
              <w:rPr>
                <w:rFonts w:eastAsiaTheme="minorEastAsia"/>
                <w:sz w:val="24"/>
                <w:szCs w:val="24"/>
              </w:rPr>
            </w:pPr>
            <w:r>
              <w:rPr>
                <w:rFonts w:eastAsiaTheme="minorEastAsia"/>
                <w:sz w:val="24"/>
                <w:szCs w:val="24"/>
                <w:lang w:val="fr-CA"/>
              </w:rPr>
              <w:t>S</w:t>
            </w:r>
            <w:r w:rsidRPr="009E098B">
              <w:rPr>
                <w:rFonts w:eastAsiaTheme="minorEastAsia"/>
                <w:sz w:val="24"/>
                <w:szCs w:val="24"/>
                <w:lang w:val="fr-CA"/>
              </w:rPr>
              <w:t xml:space="preserve">yndrome </w:t>
            </w:r>
            <w:r w:rsidR="00551CA3" w:rsidRPr="009E098B">
              <w:rPr>
                <w:rFonts w:eastAsiaTheme="minorEastAsia"/>
                <w:sz w:val="24"/>
                <w:szCs w:val="24"/>
                <w:lang w:val="fr-CA"/>
              </w:rPr>
              <w:t>post-commotion cérébrale</w:t>
            </w:r>
          </w:p>
        </w:tc>
        <w:tc>
          <w:tcPr>
            <w:tcW w:w="2918" w:type="dxa"/>
          </w:tcPr>
          <w:p w14:paraId="2A1AE918" w14:textId="00229358"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Pr>
          <w:p w14:paraId="656D1250" w14:textId="0E377224"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r w:rsidR="00551CA3" w:rsidRPr="009E098B" w14:paraId="66E37CF0" w14:textId="77777777" w:rsidTr="00D5532E">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sz="48" w:space="0" w:color="auto"/>
            </w:tcBorders>
          </w:tcPr>
          <w:p w14:paraId="3A50AACE" w14:textId="77777777" w:rsidR="00551CA3" w:rsidRPr="00B724B7" w:rsidRDefault="00551CA3" w:rsidP="00551CA3">
            <w:pPr>
              <w:spacing w:before="120" w:after="120" w:line="276" w:lineRule="auto"/>
              <w:jc w:val="center"/>
              <w:rPr>
                <w:rFonts w:eastAsiaTheme="minorEastAsia"/>
                <w:sz w:val="24"/>
                <w:szCs w:val="24"/>
              </w:rPr>
            </w:pPr>
            <w:r w:rsidRPr="00B724B7">
              <w:rPr>
                <w:rFonts w:eastAsiaTheme="minorEastAsia"/>
                <w:sz w:val="24"/>
                <w:szCs w:val="24"/>
                <w:lang w:val="fr-CA"/>
              </w:rPr>
              <w:t>Autre</w:t>
            </w:r>
          </w:p>
        </w:tc>
        <w:tc>
          <w:tcPr>
            <w:tcW w:w="2918" w:type="dxa"/>
            <w:tcBorders>
              <w:bottom w:val="single" w:sz="48" w:space="0" w:color="auto"/>
            </w:tcBorders>
          </w:tcPr>
          <w:p w14:paraId="43B57B33" w14:textId="16DE8BE1"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rPr>
              <w:t>1</w:t>
            </w:r>
          </w:p>
        </w:tc>
        <w:tc>
          <w:tcPr>
            <w:tcW w:w="3490" w:type="dxa"/>
            <w:tcBorders>
              <w:bottom w:val="single" w:sz="48" w:space="0" w:color="auto"/>
            </w:tcBorders>
          </w:tcPr>
          <w:p w14:paraId="24442F9E" w14:textId="497B364A" w:rsidR="00551CA3" w:rsidRPr="00CE4A99" w:rsidRDefault="00551CA3" w:rsidP="00551C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CE4A99">
              <w:rPr>
                <w:rFonts w:eastAsiaTheme="minorEastAsia"/>
                <w:sz w:val="24"/>
                <w:szCs w:val="24"/>
                <w:lang w:val="fr-CA"/>
              </w:rPr>
              <w:t>S. O.</w:t>
            </w:r>
          </w:p>
        </w:tc>
      </w:tr>
    </w:tbl>
    <w:p w14:paraId="02559E23" w14:textId="77777777" w:rsidR="00EE5330" w:rsidRDefault="00EE5330">
      <w:r>
        <w:rPr>
          <w:b/>
          <w:bCs/>
        </w:rPr>
        <w:br w:type="page"/>
      </w:r>
    </w:p>
    <w:tbl>
      <w:tblPr>
        <w:tblStyle w:val="GridTable1Light"/>
        <w:tblW w:w="9350" w:type="dxa"/>
        <w:tblBorders>
          <w:top w:val="single" w:sz="48" w:space="0" w:color="auto"/>
          <w:bottom w:val="single" w:sz="48" w:space="0" w:color="auto"/>
          <w:insideH w:val="single" w:sz="12" w:space="0" w:color="666666" w:themeColor="text1" w:themeTint="99"/>
          <w:insideV w:val="single" w:sz="12" w:space="0" w:color="666666" w:themeColor="text1" w:themeTint="99"/>
        </w:tblBorders>
        <w:tblLook w:val="04A0" w:firstRow="1" w:lastRow="0" w:firstColumn="1" w:lastColumn="0" w:noHBand="0" w:noVBand="1"/>
      </w:tblPr>
      <w:tblGrid>
        <w:gridCol w:w="9350"/>
      </w:tblGrid>
      <w:tr w:rsidR="1EEF0EC2" w:rsidRPr="00CE4A99" w14:paraId="7E5EF484" w14:textId="77777777" w:rsidTr="00CE4A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350" w:type="dxa"/>
            <w:tcBorders>
              <w:top w:val="single" w:sz="2" w:space="0" w:color="808080" w:themeColor="background1" w:themeShade="80"/>
              <w:bottom w:val="none" w:sz="0" w:space="0" w:color="auto"/>
            </w:tcBorders>
          </w:tcPr>
          <w:p w14:paraId="403CFA66" w14:textId="4F90D559" w:rsidR="1EEF0EC2" w:rsidRPr="000D66A3" w:rsidRDefault="1EEF0EC2" w:rsidP="00BD79C8">
            <w:pPr>
              <w:spacing w:before="120" w:after="120" w:line="276" w:lineRule="auto"/>
              <w:jc w:val="center"/>
              <w:rPr>
                <w:rFonts w:eastAsiaTheme="minorEastAsia"/>
                <w:sz w:val="24"/>
                <w:szCs w:val="24"/>
                <w:lang w:val="fr-CA"/>
              </w:rPr>
            </w:pPr>
            <w:r w:rsidRPr="009E098B">
              <w:rPr>
                <w:rFonts w:eastAsiaTheme="minorEastAsia"/>
                <w:sz w:val="24"/>
                <w:szCs w:val="24"/>
                <w:lang w:val="fr-CA"/>
              </w:rPr>
              <w:lastRenderedPageBreak/>
              <w:t>Êtes-vous une personne nouvellement arrivée au Canada?</w:t>
            </w:r>
          </w:p>
        </w:tc>
      </w:tr>
      <w:tr w:rsidR="1EEF0EC2" w:rsidRPr="00CE4A99" w14:paraId="31AAD44C" w14:textId="77777777" w:rsidTr="00CE4A99">
        <w:trPr>
          <w:trHeight w:val="420"/>
        </w:trPr>
        <w:tc>
          <w:tcPr>
            <w:cnfStyle w:val="001000000000" w:firstRow="0" w:lastRow="0" w:firstColumn="1" w:lastColumn="0" w:oddVBand="0" w:evenVBand="0" w:oddHBand="0" w:evenHBand="0" w:firstRowFirstColumn="0" w:firstRowLastColumn="0" w:lastRowFirstColumn="0" w:lastRowLastColumn="0"/>
            <w:tcW w:w="9350" w:type="dxa"/>
          </w:tcPr>
          <w:p w14:paraId="1BD76783" w14:textId="77777777" w:rsidR="1EEF0EC2" w:rsidRPr="000D66A3" w:rsidRDefault="1EEF0EC2" w:rsidP="00BD79C8">
            <w:pPr>
              <w:spacing w:before="120" w:after="120" w:line="276" w:lineRule="auto"/>
              <w:jc w:val="center"/>
              <w:rPr>
                <w:rFonts w:eastAsiaTheme="minorEastAsia"/>
                <w:b w:val="0"/>
                <w:bCs w:val="0"/>
                <w:sz w:val="24"/>
                <w:szCs w:val="24"/>
                <w:lang w:val="fr-CA"/>
              </w:rPr>
            </w:pPr>
            <w:r w:rsidRPr="009E098B">
              <w:rPr>
                <w:rFonts w:eastAsiaTheme="minorEastAsia"/>
                <w:b w:val="0"/>
                <w:bCs w:val="0"/>
                <w:sz w:val="24"/>
                <w:szCs w:val="24"/>
                <w:lang w:val="fr-CA"/>
              </w:rPr>
              <w:t>Aucune personne participante ne s’est identifiée comme nouvelle arrivante au Canada.</w:t>
            </w:r>
          </w:p>
        </w:tc>
      </w:tr>
      <w:bookmarkEnd w:id="1175"/>
      <w:bookmarkEnd w:id="1176"/>
      <w:bookmarkEnd w:id="1177"/>
      <w:bookmarkEnd w:id="1178"/>
      <w:bookmarkEnd w:id="1179"/>
      <w:bookmarkEnd w:id="1180"/>
      <w:bookmarkEnd w:id="1181"/>
    </w:tbl>
    <w:p w14:paraId="019F3AEF" w14:textId="77777777" w:rsidR="02FCBD21" w:rsidRPr="000D66A3" w:rsidRDefault="02FCBD21" w:rsidP="00961DEE">
      <w:pPr>
        <w:rPr>
          <w:rFonts w:eastAsiaTheme="minorEastAsia"/>
          <w:color w:val="3A7C22" w:themeColor="accent6" w:themeShade="BF"/>
          <w:lang w:val="fr-CA"/>
        </w:rPr>
      </w:pPr>
    </w:p>
    <w:sectPr w:rsidR="02FCBD21" w:rsidRPr="000D66A3" w:rsidSect="00CE4A99">
      <w:headerReference w:type="default" r:id="rId6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732A4" w14:textId="77777777" w:rsidR="008D1BEE" w:rsidRPr="00622617" w:rsidRDefault="008D1BEE" w:rsidP="003F4665">
      <w:pPr>
        <w:spacing w:after="0" w:line="240" w:lineRule="auto"/>
      </w:pPr>
      <w:r>
        <w:separator/>
      </w:r>
    </w:p>
  </w:endnote>
  <w:endnote w:type="continuationSeparator" w:id="0">
    <w:p w14:paraId="70A36AD3" w14:textId="77777777" w:rsidR="008D1BEE" w:rsidRPr="00622617" w:rsidRDefault="008D1BEE" w:rsidP="003F4665">
      <w:pPr>
        <w:spacing w:after="0" w:line="240" w:lineRule="auto"/>
      </w:pPr>
      <w:r>
        <w:continuationSeparator/>
      </w:r>
    </w:p>
  </w:endnote>
  <w:endnote w:type="continuationNotice" w:id="1">
    <w:p w14:paraId="4111B53A" w14:textId="77777777" w:rsidR="008D1BEE" w:rsidRPr="00622617" w:rsidRDefault="008D1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2009315"/>
      <w:docPartObj>
        <w:docPartGallery w:val="Page Numbers (Bottom of Page)"/>
        <w:docPartUnique/>
      </w:docPartObj>
    </w:sdtPr>
    <w:sdtContent>
      <w:p w14:paraId="36578CA0" w14:textId="77777777" w:rsidR="001A7A12" w:rsidRPr="009E098B" w:rsidRDefault="001A7A12">
        <w:pPr>
          <w:pStyle w:val="Footer"/>
          <w:framePr w:wrap="none" w:vAnchor="text" w:hAnchor="margin" w:xAlign="right" w:y="1"/>
          <w:rPr>
            <w:rStyle w:val="PageNumber"/>
          </w:rPr>
        </w:pPr>
        <w:r w:rsidRPr="009E098B">
          <w:rPr>
            <w:rStyle w:val="PageNumber"/>
            <w:lang w:val="fr-CA"/>
          </w:rPr>
          <w:fldChar w:fldCharType="begin"/>
        </w:r>
        <w:r w:rsidRPr="009E098B">
          <w:rPr>
            <w:rStyle w:val="PageNumber"/>
            <w:lang w:val="fr-CA"/>
          </w:rPr>
          <w:instrText xml:space="preserve"> PAGE </w:instrText>
        </w:r>
        <w:r w:rsidRPr="009E098B">
          <w:rPr>
            <w:rStyle w:val="PageNumber"/>
            <w:lang w:val="fr-CA"/>
          </w:rPr>
          <w:fldChar w:fldCharType="separate"/>
        </w:r>
        <w:r w:rsidRPr="009E098B">
          <w:rPr>
            <w:rStyle w:val="PageNumber"/>
            <w:noProof/>
            <w:lang w:val="fr-CA"/>
          </w:rPr>
          <w:t>24</w:t>
        </w:r>
        <w:r w:rsidRPr="009E098B">
          <w:rPr>
            <w:rStyle w:val="PageNumber"/>
            <w:lang w:val="fr-CA"/>
          </w:rPr>
          <w:fldChar w:fldCharType="end"/>
        </w:r>
      </w:p>
    </w:sdtContent>
  </w:sdt>
  <w:p w14:paraId="57BAAB9E" w14:textId="77777777" w:rsidR="001A7A12" w:rsidRPr="009E098B" w:rsidRDefault="001A7A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7643213"/>
      <w:docPartObj>
        <w:docPartGallery w:val="Page Numbers (Bottom of Page)"/>
        <w:docPartUnique/>
      </w:docPartObj>
    </w:sdtPr>
    <w:sdtContent>
      <w:p w14:paraId="2BA71327" w14:textId="77777777" w:rsidR="001A7A12" w:rsidRPr="009E098B" w:rsidRDefault="001A7A12">
        <w:pPr>
          <w:pStyle w:val="Footer"/>
          <w:framePr w:wrap="none" w:vAnchor="text" w:hAnchor="margin" w:xAlign="right" w:y="1"/>
          <w:rPr>
            <w:rStyle w:val="PageNumber"/>
          </w:rPr>
        </w:pPr>
        <w:r w:rsidRPr="009E098B">
          <w:rPr>
            <w:rStyle w:val="PageNumber"/>
            <w:lang w:val="fr-CA"/>
          </w:rPr>
          <w:fldChar w:fldCharType="begin"/>
        </w:r>
        <w:r w:rsidRPr="009E098B">
          <w:rPr>
            <w:rStyle w:val="PageNumber"/>
            <w:lang w:val="fr-CA"/>
          </w:rPr>
          <w:instrText xml:space="preserve"> PAGE </w:instrText>
        </w:r>
        <w:r w:rsidRPr="009E098B">
          <w:rPr>
            <w:rStyle w:val="PageNumber"/>
            <w:lang w:val="fr-CA"/>
          </w:rPr>
          <w:fldChar w:fldCharType="separate"/>
        </w:r>
        <w:r w:rsidRPr="009E098B">
          <w:rPr>
            <w:rStyle w:val="PageNumber"/>
            <w:noProof/>
            <w:lang w:val="fr-CA"/>
          </w:rPr>
          <w:t>1</w:t>
        </w:r>
        <w:r w:rsidRPr="009E098B">
          <w:rPr>
            <w:rStyle w:val="PageNumber"/>
            <w:lang w:val="fr-CA"/>
          </w:rPr>
          <w:fldChar w:fldCharType="end"/>
        </w:r>
      </w:p>
    </w:sdtContent>
  </w:sdt>
  <w:p w14:paraId="439677AA" w14:textId="77777777" w:rsidR="001A7A12" w:rsidRPr="009E098B" w:rsidRDefault="001A7A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BB20D" w14:textId="77777777" w:rsidR="008D1BEE" w:rsidRPr="00622617" w:rsidRDefault="008D1BEE" w:rsidP="003F4665">
      <w:pPr>
        <w:spacing w:after="0" w:line="240" w:lineRule="auto"/>
      </w:pPr>
      <w:r>
        <w:separator/>
      </w:r>
    </w:p>
  </w:footnote>
  <w:footnote w:type="continuationSeparator" w:id="0">
    <w:p w14:paraId="4C1E4716" w14:textId="77777777" w:rsidR="008D1BEE" w:rsidRPr="00622617" w:rsidRDefault="008D1BEE" w:rsidP="003F4665">
      <w:pPr>
        <w:spacing w:after="0" w:line="240" w:lineRule="auto"/>
      </w:pPr>
      <w:r>
        <w:continuationSeparator/>
      </w:r>
    </w:p>
  </w:footnote>
  <w:footnote w:type="continuationNotice" w:id="1">
    <w:p w14:paraId="6FFA878B" w14:textId="77777777" w:rsidR="008D1BEE" w:rsidRPr="00622617" w:rsidRDefault="008D1BEE">
      <w:pPr>
        <w:spacing w:after="0" w:line="240" w:lineRule="auto"/>
      </w:pPr>
    </w:p>
  </w:footnote>
  <w:footnote w:id="2">
    <w:p w14:paraId="2E75CE87" w14:textId="1EB5EE64" w:rsidR="001A7A12" w:rsidRPr="000D66A3" w:rsidRDefault="001A7A12" w:rsidP="001A7A12">
      <w:pPr>
        <w:pStyle w:val="FootnoteText"/>
        <w:rPr>
          <w:lang w:val="fr-CA"/>
        </w:rPr>
      </w:pPr>
      <w:r w:rsidRPr="009E098B">
        <w:rPr>
          <w:rStyle w:val="FootnoteReference"/>
          <w:lang w:val="fr-CA"/>
        </w:rPr>
        <w:footnoteRef/>
      </w:r>
      <w:r w:rsidRPr="009E098B">
        <w:rPr>
          <w:lang w:val="fr-CA"/>
        </w:rPr>
        <w:t xml:space="preserve"> Il y avait également une catégorie intitulée </w:t>
      </w:r>
      <w:r w:rsidRPr="009E098B">
        <w:rPr>
          <w:i/>
          <w:iCs/>
          <w:lang w:val="fr-CA"/>
        </w:rPr>
        <w:t>Autres défis personnels et obstacles à l’inclusion</w:t>
      </w:r>
      <w:r w:rsidRPr="009E098B">
        <w:rPr>
          <w:lang w:val="fr-CA"/>
        </w:rPr>
        <w:t xml:space="preserve">, qui incluait des défis personnels </w:t>
      </w:r>
      <w:r w:rsidR="00F80D58">
        <w:rPr>
          <w:lang w:val="fr-CA"/>
        </w:rPr>
        <w:t>comme le ménage</w:t>
      </w:r>
      <w:r w:rsidRPr="009E098B">
        <w:rPr>
          <w:lang w:val="fr-CA"/>
        </w:rPr>
        <w:t xml:space="preserve">, le respect d’un calendrier et l’organisation. L’équipe de projet a estimé que ces défis étaient </w:t>
      </w:r>
      <w:r w:rsidR="00F80D58">
        <w:rPr>
          <w:lang w:val="fr-CA"/>
        </w:rPr>
        <w:t>de nature toute personnelle</w:t>
      </w:r>
      <w:r w:rsidRPr="009E098B">
        <w:rPr>
          <w:lang w:val="fr-CA"/>
        </w:rPr>
        <w:t xml:space="preserve"> et </w:t>
      </w:r>
      <w:r w:rsidR="00F80D58">
        <w:rPr>
          <w:lang w:val="fr-CA"/>
        </w:rPr>
        <w:t xml:space="preserve">ils </w:t>
      </w:r>
      <w:r w:rsidRPr="009E098B">
        <w:rPr>
          <w:lang w:val="fr-CA"/>
        </w:rPr>
        <w:t>n’ont donc pas été pris en compte dans les résultats de l’analyse.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RPr="009E098B" w14:paraId="155E2CC7" w14:textId="77777777" w:rsidTr="001121A4">
      <w:trPr>
        <w:trHeight w:val="300"/>
      </w:trPr>
      <w:tc>
        <w:tcPr>
          <w:tcW w:w="3120" w:type="dxa"/>
        </w:tcPr>
        <w:p w14:paraId="5315A34B" w14:textId="77777777" w:rsidR="4E34EE8C" w:rsidRPr="009E098B" w:rsidRDefault="4E34EE8C" w:rsidP="001121A4">
          <w:pPr>
            <w:pStyle w:val="Header"/>
            <w:ind w:left="-115"/>
          </w:pPr>
        </w:p>
      </w:tc>
      <w:tc>
        <w:tcPr>
          <w:tcW w:w="3120" w:type="dxa"/>
        </w:tcPr>
        <w:p w14:paraId="00264C4B" w14:textId="77777777" w:rsidR="4E34EE8C" w:rsidRPr="009E098B" w:rsidRDefault="4E34EE8C" w:rsidP="001121A4">
          <w:pPr>
            <w:pStyle w:val="Header"/>
            <w:jc w:val="center"/>
          </w:pPr>
        </w:p>
      </w:tc>
      <w:tc>
        <w:tcPr>
          <w:tcW w:w="3120" w:type="dxa"/>
        </w:tcPr>
        <w:p w14:paraId="584976C4" w14:textId="77777777" w:rsidR="4E34EE8C" w:rsidRPr="009E098B" w:rsidRDefault="4E34EE8C" w:rsidP="001121A4">
          <w:pPr>
            <w:pStyle w:val="Header"/>
            <w:ind w:right="-115"/>
            <w:jc w:val="right"/>
          </w:pPr>
        </w:p>
      </w:tc>
    </w:tr>
  </w:tbl>
  <w:p w14:paraId="58E87B8C" w14:textId="77777777" w:rsidR="003F04BB" w:rsidRPr="009E098B" w:rsidRDefault="003F0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RPr="009E098B" w14:paraId="2FBEC67E" w14:textId="77777777" w:rsidTr="001121A4">
      <w:trPr>
        <w:trHeight w:val="300"/>
      </w:trPr>
      <w:tc>
        <w:tcPr>
          <w:tcW w:w="3120" w:type="dxa"/>
        </w:tcPr>
        <w:p w14:paraId="1821181A" w14:textId="77777777" w:rsidR="4E34EE8C" w:rsidRPr="009E098B" w:rsidRDefault="4E34EE8C" w:rsidP="001121A4">
          <w:pPr>
            <w:pStyle w:val="Header"/>
            <w:ind w:left="-115"/>
          </w:pPr>
        </w:p>
      </w:tc>
      <w:tc>
        <w:tcPr>
          <w:tcW w:w="3120" w:type="dxa"/>
        </w:tcPr>
        <w:p w14:paraId="48A65E68" w14:textId="77777777" w:rsidR="4E34EE8C" w:rsidRPr="009E098B" w:rsidRDefault="4E34EE8C" w:rsidP="001121A4">
          <w:pPr>
            <w:pStyle w:val="Header"/>
            <w:jc w:val="center"/>
          </w:pPr>
        </w:p>
      </w:tc>
      <w:tc>
        <w:tcPr>
          <w:tcW w:w="3120" w:type="dxa"/>
        </w:tcPr>
        <w:p w14:paraId="3180A821" w14:textId="77777777" w:rsidR="4E34EE8C" w:rsidRPr="009E098B" w:rsidRDefault="4E34EE8C" w:rsidP="001121A4">
          <w:pPr>
            <w:pStyle w:val="Header"/>
            <w:ind w:right="-115"/>
            <w:jc w:val="right"/>
          </w:pPr>
        </w:p>
      </w:tc>
    </w:tr>
  </w:tbl>
  <w:p w14:paraId="44D194B5" w14:textId="77777777" w:rsidR="003F04BB" w:rsidRPr="009E098B" w:rsidRDefault="003F0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RPr="009E098B" w14:paraId="4A485C74" w14:textId="77777777" w:rsidTr="001121A4">
      <w:trPr>
        <w:trHeight w:val="300"/>
      </w:trPr>
      <w:tc>
        <w:tcPr>
          <w:tcW w:w="3120" w:type="dxa"/>
        </w:tcPr>
        <w:p w14:paraId="17113AA7" w14:textId="77777777" w:rsidR="4E34EE8C" w:rsidRPr="009E098B" w:rsidRDefault="4E34EE8C" w:rsidP="001121A4">
          <w:pPr>
            <w:pStyle w:val="Header"/>
            <w:ind w:left="-115"/>
          </w:pPr>
        </w:p>
      </w:tc>
      <w:tc>
        <w:tcPr>
          <w:tcW w:w="3120" w:type="dxa"/>
        </w:tcPr>
        <w:p w14:paraId="0B03CB19" w14:textId="77777777" w:rsidR="4E34EE8C" w:rsidRPr="009E098B" w:rsidRDefault="4E34EE8C" w:rsidP="001121A4">
          <w:pPr>
            <w:pStyle w:val="Header"/>
            <w:jc w:val="center"/>
          </w:pPr>
        </w:p>
      </w:tc>
      <w:tc>
        <w:tcPr>
          <w:tcW w:w="3120" w:type="dxa"/>
        </w:tcPr>
        <w:p w14:paraId="2B933AED" w14:textId="77777777" w:rsidR="4E34EE8C" w:rsidRPr="009E098B" w:rsidRDefault="4E34EE8C" w:rsidP="001121A4">
          <w:pPr>
            <w:pStyle w:val="Header"/>
            <w:ind w:right="-115"/>
            <w:jc w:val="right"/>
          </w:pPr>
        </w:p>
      </w:tc>
    </w:tr>
  </w:tbl>
  <w:p w14:paraId="550FBD7C" w14:textId="77777777" w:rsidR="003F04BB" w:rsidRPr="009E098B" w:rsidRDefault="003F0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7692" w14:textId="77777777" w:rsidR="003F04BB" w:rsidRDefault="003F04BB">
    <w:pPr>
      <w:pStyle w:val="Header"/>
    </w:pPr>
  </w:p>
</w:hdr>
</file>

<file path=word/intelligence2.xml><?xml version="1.0" encoding="utf-8"?>
<int2:intelligence xmlns:int2="http://schemas.microsoft.com/office/intelligence/2020/intelligence" xmlns:oel="http://schemas.microsoft.com/office/2019/extlst">
  <int2:observations>
    <int2:textHash int2:hashCode="G13XYR037yitrw" int2:id="CXHK0iJp">
      <int2:state int2:value="Rejected" int2:type="AugLoop_Text_Critique"/>
    </int2:textHash>
    <int2:textHash int2:hashCode="TIdykbdp/eEERO" int2:id="OjutSoer">
      <int2:state int2:value="Rejected" int2:type="AugLoop_Text_Critique"/>
    </int2:textHash>
    <int2:textHash int2:hashCode="pLuBA7Niyw1XNv" int2:id="j1iBQ74G">
      <int2:state int2:value="Rejected" int2:type="AugLoop_Text_Critique"/>
    </int2:textHash>
    <int2:textHash int2:hashCode="1tmJ7YPkijAPLG" int2:id="sg6MXM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8D01"/>
    <w:multiLevelType w:val="hybridMultilevel"/>
    <w:tmpl w:val="FFFFFFFF"/>
    <w:lvl w:ilvl="0" w:tplc="1B446538">
      <w:start w:val="1"/>
      <w:numFmt w:val="bullet"/>
      <w:lvlText w:val=""/>
      <w:lvlJc w:val="left"/>
      <w:pPr>
        <w:ind w:left="720" w:hanging="360"/>
      </w:pPr>
      <w:rPr>
        <w:rFonts w:ascii="Symbol" w:hAnsi="Symbol" w:hint="default"/>
      </w:rPr>
    </w:lvl>
    <w:lvl w:ilvl="1" w:tplc="A6524130">
      <w:start w:val="1"/>
      <w:numFmt w:val="bullet"/>
      <w:lvlText w:val="o"/>
      <w:lvlJc w:val="left"/>
      <w:pPr>
        <w:ind w:left="1440" w:hanging="360"/>
      </w:pPr>
      <w:rPr>
        <w:rFonts w:ascii="Courier New" w:hAnsi="Courier New" w:hint="default"/>
      </w:rPr>
    </w:lvl>
    <w:lvl w:ilvl="2" w:tplc="4706177C">
      <w:start w:val="1"/>
      <w:numFmt w:val="bullet"/>
      <w:lvlText w:val=""/>
      <w:lvlJc w:val="left"/>
      <w:pPr>
        <w:ind w:left="2160" w:hanging="360"/>
      </w:pPr>
      <w:rPr>
        <w:rFonts w:ascii="Wingdings" w:hAnsi="Wingdings" w:hint="default"/>
      </w:rPr>
    </w:lvl>
    <w:lvl w:ilvl="3" w:tplc="5A92F2C0">
      <w:start w:val="1"/>
      <w:numFmt w:val="bullet"/>
      <w:lvlText w:val=""/>
      <w:lvlJc w:val="left"/>
      <w:pPr>
        <w:ind w:left="2880" w:hanging="360"/>
      </w:pPr>
      <w:rPr>
        <w:rFonts w:ascii="Symbol" w:hAnsi="Symbol" w:hint="default"/>
      </w:rPr>
    </w:lvl>
    <w:lvl w:ilvl="4" w:tplc="4F32A7DC">
      <w:start w:val="1"/>
      <w:numFmt w:val="bullet"/>
      <w:lvlText w:val="o"/>
      <w:lvlJc w:val="left"/>
      <w:pPr>
        <w:ind w:left="3600" w:hanging="360"/>
      </w:pPr>
      <w:rPr>
        <w:rFonts w:ascii="Courier New" w:hAnsi="Courier New" w:hint="default"/>
      </w:rPr>
    </w:lvl>
    <w:lvl w:ilvl="5" w:tplc="0FCA2FD0">
      <w:start w:val="1"/>
      <w:numFmt w:val="bullet"/>
      <w:lvlText w:val=""/>
      <w:lvlJc w:val="left"/>
      <w:pPr>
        <w:ind w:left="4320" w:hanging="360"/>
      </w:pPr>
      <w:rPr>
        <w:rFonts w:ascii="Wingdings" w:hAnsi="Wingdings" w:hint="default"/>
      </w:rPr>
    </w:lvl>
    <w:lvl w:ilvl="6" w:tplc="9E2C666E">
      <w:start w:val="1"/>
      <w:numFmt w:val="bullet"/>
      <w:lvlText w:val=""/>
      <w:lvlJc w:val="left"/>
      <w:pPr>
        <w:ind w:left="5040" w:hanging="360"/>
      </w:pPr>
      <w:rPr>
        <w:rFonts w:ascii="Symbol" w:hAnsi="Symbol" w:hint="default"/>
      </w:rPr>
    </w:lvl>
    <w:lvl w:ilvl="7" w:tplc="F1528E9A">
      <w:start w:val="1"/>
      <w:numFmt w:val="bullet"/>
      <w:lvlText w:val="o"/>
      <w:lvlJc w:val="left"/>
      <w:pPr>
        <w:ind w:left="5760" w:hanging="360"/>
      </w:pPr>
      <w:rPr>
        <w:rFonts w:ascii="Courier New" w:hAnsi="Courier New" w:hint="default"/>
      </w:rPr>
    </w:lvl>
    <w:lvl w:ilvl="8" w:tplc="4CF00004">
      <w:start w:val="1"/>
      <w:numFmt w:val="bullet"/>
      <w:lvlText w:val=""/>
      <w:lvlJc w:val="left"/>
      <w:pPr>
        <w:ind w:left="6480" w:hanging="360"/>
      </w:pPr>
      <w:rPr>
        <w:rFonts w:ascii="Wingdings" w:hAnsi="Wingdings" w:hint="default"/>
      </w:rPr>
    </w:lvl>
  </w:abstractNum>
  <w:abstractNum w:abstractNumId="1" w15:restartNumberingAfterBreak="0">
    <w:nsid w:val="06D55693"/>
    <w:multiLevelType w:val="hybridMultilevel"/>
    <w:tmpl w:val="2C22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76F0"/>
    <w:multiLevelType w:val="hybridMultilevel"/>
    <w:tmpl w:val="161C9298"/>
    <w:lvl w:ilvl="0" w:tplc="04090001">
      <w:start w:val="1"/>
      <w:numFmt w:val="bullet"/>
      <w:lvlText w:val=""/>
      <w:lvlJc w:val="left"/>
      <w:pPr>
        <w:ind w:left="720" w:hanging="360"/>
      </w:pPr>
      <w:rPr>
        <w:rFonts w:ascii="Symbol" w:hAnsi="Symbol" w:hint="default"/>
      </w:rPr>
    </w:lvl>
    <w:lvl w:ilvl="1" w:tplc="5DD0884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B02CC"/>
    <w:multiLevelType w:val="multilevel"/>
    <w:tmpl w:val="0BD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B4903"/>
    <w:multiLevelType w:val="hybridMultilevel"/>
    <w:tmpl w:val="57C22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FE350F"/>
    <w:multiLevelType w:val="hybridMultilevel"/>
    <w:tmpl w:val="7070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E0CCA"/>
    <w:multiLevelType w:val="hybridMultilevel"/>
    <w:tmpl w:val="B740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1041A"/>
    <w:multiLevelType w:val="hybridMultilevel"/>
    <w:tmpl w:val="4DFC2C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005B2F"/>
    <w:multiLevelType w:val="hybridMultilevel"/>
    <w:tmpl w:val="91E69574"/>
    <w:lvl w:ilvl="0" w:tplc="FB22CD38">
      <w:start w:val="1"/>
      <w:numFmt w:val="bullet"/>
      <w:lvlText w:val=""/>
      <w:lvlJc w:val="left"/>
      <w:pPr>
        <w:ind w:left="720" w:hanging="360"/>
      </w:pPr>
      <w:rPr>
        <w:rFonts w:ascii="Symbol" w:hAnsi="Symbol" w:hint="default"/>
      </w:rPr>
    </w:lvl>
    <w:lvl w:ilvl="1" w:tplc="6B96C6AE">
      <w:start w:val="1"/>
      <w:numFmt w:val="bullet"/>
      <w:lvlText w:val="o"/>
      <w:lvlJc w:val="left"/>
      <w:pPr>
        <w:ind w:left="1440" w:hanging="360"/>
      </w:pPr>
      <w:rPr>
        <w:rFonts w:ascii="Courier New" w:hAnsi="Courier New" w:hint="default"/>
      </w:rPr>
    </w:lvl>
    <w:lvl w:ilvl="2" w:tplc="B94C3408">
      <w:start w:val="1"/>
      <w:numFmt w:val="bullet"/>
      <w:lvlText w:val=""/>
      <w:lvlJc w:val="left"/>
      <w:pPr>
        <w:ind w:left="2160" w:hanging="360"/>
      </w:pPr>
      <w:rPr>
        <w:rFonts w:ascii="Wingdings" w:hAnsi="Wingdings" w:hint="default"/>
      </w:rPr>
    </w:lvl>
    <w:lvl w:ilvl="3" w:tplc="97B0B422">
      <w:start w:val="1"/>
      <w:numFmt w:val="bullet"/>
      <w:lvlText w:val=""/>
      <w:lvlJc w:val="left"/>
      <w:pPr>
        <w:ind w:left="2880" w:hanging="360"/>
      </w:pPr>
      <w:rPr>
        <w:rFonts w:ascii="Symbol" w:hAnsi="Symbol" w:hint="default"/>
      </w:rPr>
    </w:lvl>
    <w:lvl w:ilvl="4" w:tplc="F0EAE906">
      <w:start w:val="1"/>
      <w:numFmt w:val="bullet"/>
      <w:lvlText w:val="o"/>
      <w:lvlJc w:val="left"/>
      <w:pPr>
        <w:ind w:left="3600" w:hanging="360"/>
      </w:pPr>
      <w:rPr>
        <w:rFonts w:ascii="Courier New" w:hAnsi="Courier New" w:hint="default"/>
      </w:rPr>
    </w:lvl>
    <w:lvl w:ilvl="5" w:tplc="0B864FEC">
      <w:start w:val="1"/>
      <w:numFmt w:val="bullet"/>
      <w:lvlText w:val=""/>
      <w:lvlJc w:val="left"/>
      <w:pPr>
        <w:ind w:left="4320" w:hanging="360"/>
      </w:pPr>
      <w:rPr>
        <w:rFonts w:ascii="Wingdings" w:hAnsi="Wingdings" w:hint="default"/>
      </w:rPr>
    </w:lvl>
    <w:lvl w:ilvl="6" w:tplc="6108EA60">
      <w:start w:val="1"/>
      <w:numFmt w:val="bullet"/>
      <w:lvlText w:val=""/>
      <w:lvlJc w:val="left"/>
      <w:pPr>
        <w:ind w:left="5040" w:hanging="360"/>
      </w:pPr>
      <w:rPr>
        <w:rFonts w:ascii="Symbol" w:hAnsi="Symbol" w:hint="default"/>
      </w:rPr>
    </w:lvl>
    <w:lvl w:ilvl="7" w:tplc="E2E618F8">
      <w:start w:val="1"/>
      <w:numFmt w:val="bullet"/>
      <w:lvlText w:val="o"/>
      <w:lvlJc w:val="left"/>
      <w:pPr>
        <w:ind w:left="5760" w:hanging="360"/>
      </w:pPr>
      <w:rPr>
        <w:rFonts w:ascii="Courier New" w:hAnsi="Courier New" w:hint="default"/>
      </w:rPr>
    </w:lvl>
    <w:lvl w:ilvl="8" w:tplc="2362AC36">
      <w:start w:val="1"/>
      <w:numFmt w:val="bullet"/>
      <w:lvlText w:val=""/>
      <w:lvlJc w:val="left"/>
      <w:pPr>
        <w:ind w:left="6480" w:hanging="360"/>
      </w:pPr>
      <w:rPr>
        <w:rFonts w:ascii="Wingdings" w:hAnsi="Wingdings" w:hint="default"/>
      </w:rPr>
    </w:lvl>
  </w:abstractNum>
  <w:abstractNum w:abstractNumId="9" w15:restartNumberingAfterBreak="0">
    <w:nsid w:val="123939BD"/>
    <w:multiLevelType w:val="hybridMultilevel"/>
    <w:tmpl w:val="9168A7B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162A728D"/>
    <w:multiLevelType w:val="multilevel"/>
    <w:tmpl w:val="9B0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C944DB"/>
    <w:multiLevelType w:val="hybridMultilevel"/>
    <w:tmpl w:val="A9CA1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D3D20"/>
    <w:multiLevelType w:val="hybridMultilevel"/>
    <w:tmpl w:val="FFFFFFFF"/>
    <w:lvl w:ilvl="0" w:tplc="FF38CD8A">
      <w:start w:val="1"/>
      <w:numFmt w:val="bullet"/>
      <w:lvlText w:val=""/>
      <w:lvlJc w:val="left"/>
      <w:pPr>
        <w:ind w:left="720" w:hanging="360"/>
      </w:pPr>
      <w:rPr>
        <w:rFonts w:ascii="Symbol" w:hAnsi="Symbol" w:hint="default"/>
      </w:rPr>
    </w:lvl>
    <w:lvl w:ilvl="1" w:tplc="CF64DB60">
      <w:start w:val="1"/>
      <w:numFmt w:val="bullet"/>
      <w:lvlText w:val="o"/>
      <w:lvlJc w:val="left"/>
      <w:pPr>
        <w:ind w:left="1440" w:hanging="360"/>
      </w:pPr>
      <w:rPr>
        <w:rFonts w:ascii="Courier New" w:hAnsi="Courier New" w:hint="default"/>
      </w:rPr>
    </w:lvl>
    <w:lvl w:ilvl="2" w:tplc="7216101A">
      <w:start w:val="1"/>
      <w:numFmt w:val="bullet"/>
      <w:lvlText w:val=""/>
      <w:lvlJc w:val="left"/>
      <w:pPr>
        <w:ind w:left="2160" w:hanging="360"/>
      </w:pPr>
      <w:rPr>
        <w:rFonts w:ascii="Wingdings" w:hAnsi="Wingdings" w:hint="default"/>
      </w:rPr>
    </w:lvl>
    <w:lvl w:ilvl="3" w:tplc="3926B072">
      <w:start w:val="1"/>
      <w:numFmt w:val="bullet"/>
      <w:lvlText w:val=""/>
      <w:lvlJc w:val="left"/>
      <w:pPr>
        <w:ind w:left="2880" w:hanging="360"/>
      </w:pPr>
      <w:rPr>
        <w:rFonts w:ascii="Symbol" w:hAnsi="Symbol" w:hint="default"/>
      </w:rPr>
    </w:lvl>
    <w:lvl w:ilvl="4" w:tplc="8736C7A0">
      <w:start w:val="1"/>
      <w:numFmt w:val="bullet"/>
      <w:lvlText w:val="o"/>
      <w:lvlJc w:val="left"/>
      <w:pPr>
        <w:ind w:left="3600" w:hanging="360"/>
      </w:pPr>
      <w:rPr>
        <w:rFonts w:ascii="Courier New" w:hAnsi="Courier New" w:hint="default"/>
      </w:rPr>
    </w:lvl>
    <w:lvl w:ilvl="5" w:tplc="BA76C0AC">
      <w:start w:val="1"/>
      <w:numFmt w:val="bullet"/>
      <w:lvlText w:val=""/>
      <w:lvlJc w:val="left"/>
      <w:pPr>
        <w:ind w:left="4320" w:hanging="360"/>
      </w:pPr>
      <w:rPr>
        <w:rFonts w:ascii="Wingdings" w:hAnsi="Wingdings" w:hint="default"/>
      </w:rPr>
    </w:lvl>
    <w:lvl w:ilvl="6" w:tplc="25F81A42">
      <w:start w:val="1"/>
      <w:numFmt w:val="bullet"/>
      <w:lvlText w:val=""/>
      <w:lvlJc w:val="left"/>
      <w:pPr>
        <w:ind w:left="5040" w:hanging="360"/>
      </w:pPr>
      <w:rPr>
        <w:rFonts w:ascii="Symbol" w:hAnsi="Symbol" w:hint="default"/>
      </w:rPr>
    </w:lvl>
    <w:lvl w:ilvl="7" w:tplc="AA422318">
      <w:start w:val="1"/>
      <w:numFmt w:val="bullet"/>
      <w:lvlText w:val="o"/>
      <w:lvlJc w:val="left"/>
      <w:pPr>
        <w:ind w:left="5760" w:hanging="360"/>
      </w:pPr>
      <w:rPr>
        <w:rFonts w:ascii="Courier New" w:hAnsi="Courier New" w:hint="default"/>
      </w:rPr>
    </w:lvl>
    <w:lvl w:ilvl="8" w:tplc="B568FF8E">
      <w:start w:val="1"/>
      <w:numFmt w:val="bullet"/>
      <w:lvlText w:val=""/>
      <w:lvlJc w:val="left"/>
      <w:pPr>
        <w:ind w:left="6480" w:hanging="360"/>
      </w:pPr>
      <w:rPr>
        <w:rFonts w:ascii="Wingdings" w:hAnsi="Wingdings" w:hint="default"/>
      </w:rPr>
    </w:lvl>
  </w:abstractNum>
  <w:abstractNum w:abstractNumId="13" w15:restartNumberingAfterBreak="0">
    <w:nsid w:val="176414B9"/>
    <w:multiLevelType w:val="hybridMultilevel"/>
    <w:tmpl w:val="7440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26E76"/>
    <w:multiLevelType w:val="hybridMultilevel"/>
    <w:tmpl w:val="D9481A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551AA"/>
    <w:multiLevelType w:val="hybridMultilevel"/>
    <w:tmpl w:val="3D6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C395C"/>
    <w:multiLevelType w:val="hybridMultilevel"/>
    <w:tmpl w:val="906038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BED1133"/>
    <w:multiLevelType w:val="hybridMultilevel"/>
    <w:tmpl w:val="1966A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FA08A3"/>
    <w:multiLevelType w:val="multilevel"/>
    <w:tmpl w:val="FEFA4C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33E0D"/>
    <w:multiLevelType w:val="hybridMultilevel"/>
    <w:tmpl w:val="7908970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1D4341D5"/>
    <w:multiLevelType w:val="hybridMultilevel"/>
    <w:tmpl w:val="8E642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D48173A"/>
    <w:multiLevelType w:val="hybridMultilevel"/>
    <w:tmpl w:val="1DE070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DBC7492"/>
    <w:multiLevelType w:val="hybridMultilevel"/>
    <w:tmpl w:val="C720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F38C16"/>
    <w:multiLevelType w:val="hybridMultilevel"/>
    <w:tmpl w:val="FFFFFFFF"/>
    <w:lvl w:ilvl="0" w:tplc="FDBCE174">
      <w:start w:val="1"/>
      <w:numFmt w:val="bullet"/>
      <w:lvlText w:val="·"/>
      <w:lvlJc w:val="left"/>
      <w:pPr>
        <w:ind w:left="720" w:hanging="360"/>
      </w:pPr>
      <w:rPr>
        <w:rFonts w:ascii="Symbol" w:hAnsi="Symbol" w:hint="default"/>
      </w:rPr>
    </w:lvl>
    <w:lvl w:ilvl="1" w:tplc="9FDA0D32">
      <w:start w:val="1"/>
      <w:numFmt w:val="bullet"/>
      <w:lvlText w:val="o"/>
      <w:lvlJc w:val="left"/>
      <w:pPr>
        <w:ind w:left="1440" w:hanging="360"/>
      </w:pPr>
      <w:rPr>
        <w:rFonts w:ascii="Courier New" w:hAnsi="Courier New" w:hint="default"/>
      </w:rPr>
    </w:lvl>
    <w:lvl w:ilvl="2" w:tplc="A6A6E1AA">
      <w:start w:val="1"/>
      <w:numFmt w:val="bullet"/>
      <w:lvlText w:val=""/>
      <w:lvlJc w:val="left"/>
      <w:pPr>
        <w:ind w:left="2160" w:hanging="360"/>
      </w:pPr>
      <w:rPr>
        <w:rFonts w:ascii="Wingdings" w:hAnsi="Wingdings" w:hint="default"/>
      </w:rPr>
    </w:lvl>
    <w:lvl w:ilvl="3" w:tplc="CB8EB766">
      <w:start w:val="1"/>
      <w:numFmt w:val="bullet"/>
      <w:lvlText w:val=""/>
      <w:lvlJc w:val="left"/>
      <w:pPr>
        <w:ind w:left="2880" w:hanging="360"/>
      </w:pPr>
      <w:rPr>
        <w:rFonts w:ascii="Symbol" w:hAnsi="Symbol" w:hint="default"/>
      </w:rPr>
    </w:lvl>
    <w:lvl w:ilvl="4" w:tplc="7BA8715A">
      <w:start w:val="1"/>
      <w:numFmt w:val="bullet"/>
      <w:lvlText w:val="o"/>
      <w:lvlJc w:val="left"/>
      <w:pPr>
        <w:ind w:left="3600" w:hanging="360"/>
      </w:pPr>
      <w:rPr>
        <w:rFonts w:ascii="Courier New" w:hAnsi="Courier New" w:hint="default"/>
      </w:rPr>
    </w:lvl>
    <w:lvl w:ilvl="5" w:tplc="F9222E40">
      <w:start w:val="1"/>
      <w:numFmt w:val="bullet"/>
      <w:lvlText w:val=""/>
      <w:lvlJc w:val="left"/>
      <w:pPr>
        <w:ind w:left="4320" w:hanging="360"/>
      </w:pPr>
      <w:rPr>
        <w:rFonts w:ascii="Wingdings" w:hAnsi="Wingdings" w:hint="default"/>
      </w:rPr>
    </w:lvl>
    <w:lvl w:ilvl="6" w:tplc="96F82FF6">
      <w:start w:val="1"/>
      <w:numFmt w:val="bullet"/>
      <w:lvlText w:val=""/>
      <w:lvlJc w:val="left"/>
      <w:pPr>
        <w:ind w:left="5040" w:hanging="360"/>
      </w:pPr>
      <w:rPr>
        <w:rFonts w:ascii="Symbol" w:hAnsi="Symbol" w:hint="default"/>
      </w:rPr>
    </w:lvl>
    <w:lvl w:ilvl="7" w:tplc="509A9558">
      <w:start w:val="1"/>
      <w:numFmt w:val="bullet"/>
      <w:lvlText w:val="o"/>
      <w:lvlJc w:val="left"/>
      <w:pPr>
        <w:ind w:left="5760" w:hanging="360"/>
      </w:pPr>
      <w:rPr>
        <w:rFonts w:ascii="Courier New" w:hAnsi="Courier New" w:hint="default"/>
      </w:rPr>
    </w:lvl>
    <w:lvl w:ilvl="8" w:tplc="F912ED00">
      <w:start w:val="1"/>
      <w:numFmt w:val="bullet"/>
      <w:lvlText w:val=""/>
      <w:lvlJc w:val="left"/>
      <w:pPr>
        <w:ind w:left="6480" w:hanging="360"/>
      </w:pPr>
      <w:rPr>
        <w:rFonts w:ascii="Wingdings" w:hAnsi="Wingdings" w:hint="default"/>
      </w:rPr>
    </w:lvl>
  </w:abstractNum>
  <w:abstractNum w:abstractNumId="24" w15:restartNumberingAfterBreak="0">
    <w:nsid w:val="21992F71"/>
    <w:multiLevelType w:val="hybridMultilevel"/>
    <w:tmpl w:val="8C7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C414F8"/>
    <w:multiLevelType w:val="hybridMultilevel"/>
    <w:tmpl w:val="211A4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2E8517E"/>
    <w:multiLevelType w:val="hybridMultilevel"/>
    <w:tmpl w:val="4350AC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4662913"/>
    <w:multiLevelType w:val="hybridMultilevel"/>
    <w:tmpl w:val="0A38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06385A"/>
    <w:multiLevelType w:val="hybridMultilevel"/>
    <w:tmpl w:val="345E6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8340A1A"/>
    <w:multiLevelType w:val="multilevel"/>
    <w:tmpl w:val="4F88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B01FC3"/>
    <w:multiLevelType w:val="hybridMultilevel"/>
    <w:tmpl w:val="76FE86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9F00DE2"/>
    <w:multiLevelType w:val="multilevel"/>
    <w:tmpl w:val="748C7D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EE3953"/>
    <w:multiLevelType w:val="hybridMultilevel"/>
    <w:tmpl w:val="A42CB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B034DE8"/>
    <w:multiLevelType w:val="hybridMultilevel"/>
    <w:tmpl w:val="FFFFFFFF"/>
    <w:lvl w:ilvl="0" w:tplc="EB4E9970">
      <w:start w:val="1"/>
      <w:numFmt w:val="bullet"/>
      <w:lvlText w:val=""/>
      <w:lvlJc w:val="left"/>
      <w:pPr>
        <w:ind w:left="720" w:hanging="360"/>
      </w:pPr>
      <w:rPr>
        <w:rFonts w:ascii="Symbol" w:hAnsi="Symbol" w:hint="default"/>
      </w:rPr>
    </w:lvl>
    <w:lvl w:ilvl="1" w:tplc="D8222084">
      <w:start w:val="1"/>
      <w:numFmt w:val="bullet"/>
      <w:lvlText w:val="o"/>
      <w:lvlJc w:val="left"/>
      <w:pPr>
        <w:ind w:left="1440" w:hanging="360"/>
      </w:pPr>
      <w:rPr>
        <w:rFonts w:ascii="Courier New" w:hAnsi="Courier New" w:hint="default"/>
      </w:rPr>
    </w:lvl>
    <w:lvl w:ilvl="2" w:tplc="F0E2BEFC">
      <w:start w:val="1"/>
      <w:numFmt w:val="bullet"/>
      <w:lvlText w:val=""/>
      <w:lvlJc w:val="left"/>
      <w:pPr>
        <w:ind w:left="2160" w:hanging="360"/>
      </w:pPr>
      <w:rPr>
        <w:rFonts w:ascii="Wingdings" w:hAnsi="Wingdings" w:hint="default"/>
      </w:rPr>
    </w:lvl>
    <w:lvl w:ilvl="3" w:tplc="53EAAF4C">
      <w:start w:val="1"/>
      <w:numFmt w:val="bullet"/>
      <w:lvlText w:val=""/>
      <w:lvlJc w:val="left"/>
      <w:pPr>
        <w:ind w:left="2880" w:hanging="360"/>
      </w:pPr>
      <w:rPr>
        <w:rFonts w:ascii="Symbol" w:hAnsi="Symbol" w:hint="default"/>
      </w:rPr>
    </w:lvl>
    <w:lvl w:ilvl="4" w:tplc="A4746CA0">
      <w:start w:val="1"/>
      <w:numFmt w:val="bullet"/>
      <w:lvlText w:val="o"/>
      <w:lvlJc w:val="left"/>
      <w:pPr>
        <w:ind w:left="3600" w:hanging="360"/>
      </w:pPr>
      <w:rPr>
        <w:rFonts w:ascii="Courier New" w:hAnsi="Courier New" w:hint="default"/>
      </w:rPr>
    </w:lvl>
    <w:lvl w:ilvl="5" w:tplc="990CE82C">
      <w:start w:val="1"/>
      <w:numFmt w:val="bullet"/>
      <w:lvlText w:val=""/>
      <w:lvlJc w:val="left"/>
      <w:pPr>
        <w:ind w:left="4320" w:hanging="360"/>
      </w:pPr>
      <w:rPr>
        <w:rFonts w:ascii="Wingdings" w:hAnsi="Wingdings" w:hint="default"/>
      </w:rPr>
    </w:lvl>
    <w:lvl w:ilvl="6" w:tplc="76E6EF90">
      <w:start w:val="1"/>
      <w:numFmt w:val="bullet"/>
      <w:lvlText w:val=""/>
      <w:lvlJc w:val="left"/>
      <w:pPr>
        <w:ind w:left="5040" w:hanging="360"/>
      </w:pPr>
      <w:rPr>
        <w:rFonts w:ascii="Symbol" w:hAnsi="Symbol" w:hint="default"/>
      </w:rPr>
    </w:lvl>
    <w:lvl w:ilvl="7" w:tplc="F064D30C">
      <w:start w:val="1"/>
      <w:numFmt w:val="bullet"/>
      <w:lvlText w:val="o"/>
      <w:lvlJc w:val="left"/>
      <w:pPr>
        <w:ind w:left="5760" w:hanging="360"/>
      </w:pPr>
      <w:rPr>
        <w:rFonts w:ascii="Courier New" w:hAnsi="Courier New" w:hint="default"/>
      </w:rPr>
    </w:lvl>
    <w:lvl w:ilvl="8" w:tplc="28AA86CE">
      <w:start w:val="1"/>
      <w:numFmt w:val="bullet"/>
      <w:lvlText w:val=""/>
      <w:lvlJc w:val="left"/>
      <w:pPr>
        <w:ind w:left="6480" w:hanging="360"/>
      </w:pPr>
      <w:rPr>
        <w:rFonts w:ascii="Wingdings" w:hAnsi="Wingdings" w:hint="default"/>
      </w:rPr>
    </w:lvl>
  </w:abstractNum>
  <w:abstractNum w:abstractNumId="34" w15:restartNumberingAfterBreak="0">
    <w:nsid w:val="2B103DA5"/>
    <w:multiLevelType w:val="multilevel"/>
    <w:tmpl w:val="39C0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9E5FE3"/>
    <w:multiLevelType w:val="hybridMultilevel"/>
    <w:tmpl w:val="B570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389F3C"/>
    <w:multiLevelType w:val="hybridMultilevel"/>
    <w:tmpl w:val="FFFFFFFF"/>
    <w:lvl w:ilvl="0" w:tplc="731A0D00">
      <w:start w:val="1"/>
      <w:numFmt w:val="bullet"/>
      <w:lvlText w:val=""/>
      <w:lvlJc w:val="left"/>
      <w:pPr>
        <w:ind w:left="720" w:hanging="360"/>
      </w:pPr>
      <w:rPr>
        <w:rFonts w:ascii="Symbol" w:hAnsi="Symbol" w:hint="default"/>
      </w:rPr>
    </w:lvl>
    <w:lvl w:ilvl="1" w:tplc="10584D94">
      <w:start w:val="1"/>
      <w:numFmt w:val="bullet"/>
      <w:lvlText w:val="o"/>
      <w:lvlJc w:val="left"/>
      <w:pPr>
        <w:ind w:left="1440" w:hanging="360"/>
      </w:pPr>
      <w:rPr>
        <w:rFonts w:ascii="Courier New" w:hAnsi="Courier New" w:hint="default"/>
      </w:rPr>
    </w:lvl>
    <w:lvl w:ilvl="2" w:tplc="B12A3D56">
      <w:start w:val="1"/>
      <w:numFmt w:val="bullet"/>
      <w:lvlText w:val=""/>
      <w:lvlJc w:val="left"/>
      <w:pPr>
        <w:ind w:left="2160" w:hanging="360"/>
      </w:pPr>
      <w:rPr>
        <w:rFonts w:ascii="Wingdings" w:hAnsi="Wingdings" w:hint="default"/>
      </w:rPr>
    </w:lvl>
    <w:lvl w:ilvl="3" w:tplc="68D8A800">
      <w:start w:val="1"/>
      <w:numFmt w:val="bullet"/>
      <w:lvlText w:val=""/>
      <w:lvlJc w:val="left"/>
      <w:pPr>
        <w:ind w:left="2880" w:hanging="360"/>
      </w:pPr>
      <w:rPr>
        <w:rFonts w:ascii="Symbol" w:hAnsi="Symbol" w:hint="default"/>
      </w:rPr>
    </w:lvl>
    <w:lvl w:ilvl="4" w:tplc="7E3C6802">
      <w:start w:val="1"/>
      <w:numFmt w:val="bullet"/>
      <w:lvlText w:val="o"/>
      <w:lvlJc w:val="left"/>
      <w:pPr>
        <w:ind w:left="3600" w:hanging="360"/>
      </w:pPr>
      <w:rPr>
        <w:rFonts w:ascii="Courier New" w:hAnsi="Courier New" w:hint="default"/>
      </w:rPr>
    </w:lvl>
    <w:lvl w:ilvl="5" w:tplc="895E8676">
      <w:start w:val="1"/>
      <w:numFmt w:val="bullet"/>
      <w:lvlText w:val=""/>
      <w:lvlJc w:val="left"/>
      <w:pPr>
        <w:ind w:left="4320" w:hanging="360"/>
      </w:pPr>
      <w:rPr>
        <w:rFonts w:ascii="Wingdings" w:hAnsi="Wingdings" w:hint="default"/>
      </w:rPr>
    </w:lvl>
    <w:lvl w:ilvl="6" w:tplc="06B4691E">
      <w:start w:val="1"/>
      <w:numFmt w:val="bullet"/>
      <w:lvlText w:val=""/>
      <w:lvlJc w:val="left"/>
      <w:pPr>
        <w:ind w:left="5040" w:hanging="360"/>
      </w:pPr>
      <w:rPr>
        <w:rFonts w:ascii="Symbol" w:hAnsi="Symbol" w:hint="default"/>
      </w:rPr>
    </w:lvl>
    <w:lvl w:ilvl="7" w:tplc="4028C3EE">
      <w:start w:val="1"/>
      <w:numFmt w:val="bullet"/>
      <w:lvlText w:val="o"/>
      <w:lvlJc w:val="left"/>
      <w:pPr>
        <w:ind w:left="5760" w:hanging="360"/>
      </w:pPr>
      <w:rPr>
        <w:rFonts w:ascii="Courier New" w:hAnsi="Courier New" w:hint="default"/>
      </w:rPr>
    </w:lvl>
    <w:lvl w:ilvl="8" w:tplc="1E4EDBB6">
      <w:start w:val="1"/>
      <w:numFmt w:val="bullet"/>
      <w:lvlText w:val=""/>
      <w:lvlJc w:val="left"/>
      <w:pPr>
        <w:ind w:left="6480" w:hanging="360"/>
      </w:pPr>
      <w:rPr>
        <w:rFonts w:ascii="Wingdings" w:hAnsi="Wingdings" w:hint="default"/>
      </w:rPr>
    </w:lvl>
  </w:abstractNum>
  <w:abstractNum w:abstractNumId="37" w15:restartNumberingAfterBreak="0">
    <w:nsid w:val="35C347B9"/>
    <w:multiLevelType w:val="hybridMultilevel"/>
    <w:tmpl w:val="A5424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DC7C71"/>
    <w:multiLevelType w:val="hybridMultilevel"/>
    <w:tmpl w:val="E172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B6317D"/>
    <w:multiLevelType w:val="multilevel"/>
    <w:tmpl w:val="9A5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9C13D8"/>
    <w:multiLevelType w:val="hybridMultilevel"/>
    <w:tmpl w:val="D3EA6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93FB36F"/>
    <w:multiLevelType w:val="hybridMultilevel"/>
    <w:tmpl w:val="FFFFFFFF"/>
    <w:lvl w:ilvl="0" w:tplc="677C9982">
      <w:start w:val="1"/>
      <w:numFmt w:val="bullet"/>
      <w:lvlText w:val=""/>
      <w:lvlJc w:val="left"/>
      <w:pPr>
        <w:ind w:left="720" w:hanging="360"/>
      </w:pPr>
      <w:rPr>
        <w:rFonts w:ascii="Symbol" w:hAnsi="Symbol" w:hint="default"/>
      </w:rPr>
    </w:lvl>
    <w:lvl w:ilvl="1" w:tplc="7C402192">
      <w:start w:val="1"/>
      <w:numFmt w:val="bullet"/>
      <w:lvlText w:val="o"/>
      <w:lvlJc w:val="left"/>
      <w:pPr>
        <w:ind w:left="1440" w:hanging="360"/>
      </w:pPr>
      <w:rPr>
        <w:rFonts w:ascii="Courier New" w:hAnsi="Courier New" w:hint="default"/>
      </w:rPr>
    </w:lvl>
    <w:lvl w:ilvl="2" w:tplc="3DD6C33E">
      <w:start w:val="1"/>
      <w:numFmt w:val="bullet"/>
      <w:lvlText w:val=""/>
      <w:lvlJc w:val="left"/>
      <w:pPr>
        <w:ind w:left="2160" w:hanging="360"/>
      </w:pPr>
      <w:rPr>
        <w:rFonts w:ascii="Wingdings" w:hAnsi="Wingdings" w:hint="default"/>
      </w:rPr>
    </w:lvl>
    <w:lvl w:ilvl="3" w:tplc="B74C925E">
      <w:start w:val="1"/>
      <w:numFmt w:val="bullet"/>
      <w:lvlText w:val=""/>
      <w:lvlJc w:val="left"/>
      <w:pPr>
        <w:ind w:left="2880" w:hanging="360"/>
      </w:pPr>
      <w:rPr>
        <w:rFonts w:ascii="Symbol" w:hAnsi="Symbol" w:hint="default"/>
      </w:rPr>
    </w:lvl>
    <w:lvl w:ilvl="4" w:tplc="AC5CB65E">
      <w:start w:val="1"/>
      <w:numFmt w:val="bullet"/>
      <w:lvlText w:val="o"/>
      <w:lvlJc w:val="left"/>
      <w:pPr>
        <w:ind w:left="3600" w:hanging="360"/>
      </w:pPr>
      <w:rPr>
        <w:rFonts w:ascii="Courier New" w:hAnsi="Courier New" w:hint="default"/>
      </w:rPr>
    </w:lvl>
    <w:lvl w:ilvl="5" w:tplc="B67A0BC2">
      <w:start w:val="1"/>
      <w:numFmt w:val="bullet"/>
      <w:lvlText w:val=""/>
      <w:lvlJc w:val="left"/>
      <w:pPr>
        <w:ind w:left="4320" w:hanging="360"/>
      </w:pPr>
      <w:rPr>
        <w:rFonts w:ascii="Wingdings" w:hAnsi="Wingdings" w:hint="default"/>
      </w:rPr>
    </w:lvl>
    <w:lvl w:ilvl="6" w:tplc="90384FAA">
      <w:start w:val="1"/>
      <w:numFmt w:val="bullet"/>
      <w:lvlText w:val=""/>
      <w:lvlJc w:val="left"/>
      <w:pPr>
        <w:ind w:left="5040" w:hanging="360"/>
      </w:pPr>
      <w:rPr>
        <w:rFonts w:ascii="Symbol" w:hAnsi="Symbol" w:hint="default"/>
      </w:rPr>
    </w:lvl>
    <w:lvl w:ilvl="7" w:tplc="BB924908">
      <w:start w:val="1"/>
      <w:numFmt w:val="bullet"/>
      <w:lvlText w:val="o"/>
      <w:lvlJc w:val="left"/>
      <w:pPr>
        <w:ind w:left="5760" w:hanging="360"/>
      </w:pPr>
      <w:rPr>
        <w:rFonts w:ascii="Courier New" w:hAnsi="Courier New" w:hint="default"/>
      </w:rPr>
    </w:lvl>
    <w:lvl w:ilvl="8" w:tplc="05828AF0">
      <w:start w:val="1"/>
      <w:numFmt w:val="bullet"/>
      <w:lvlText w:val=""/>
      <w:lvlJc w:val="left"/>
      <w:pPr>
        <w:ind w:left="6480" w:hanging="360"/>
      </w:pPr>
      <w:rPr>
        <w:rFonts w:ascii="Wingdings" w:hAnsi="Wingdings" w:hint="default"/>
      </w:rPr>
    </w:lvl>
  </w:abstractNum>
  <w:abstractNum w:abstractNumId="42" w15:restartNumberingAfterBreak="0">
    <w:nsid w:val="3D5A5C5F"/>
    <w:multiLevelType w:val="hybridMultilevel"/>
    <w:tmpl w:val="F1B8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60260C"/>
    <w:multiLevelType w:val="hybridMultilevel"/>
    <w:tmpl w:val="C0D6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45F73"/>
    <w:multiLevelType w:val="hybridMultilevel"/>
    <w:tmpl w:val="B36014DE"/>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3CC1CCD"/>
    <w:multiLevelType w:val="hybridMultilevel"/>
    <w:tmpl w:val="928EF1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6334A40"/>
    <w:multiLevelType w:val="hybridMultilevel"/>
    <w:tmpl w:val="A0FC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F8021D"/>
    <w:multiLevelType w:val="hybridMultilevel"/>
    <w:tmpl w:val="698E0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B636378"/>
    <w:multiLevelType w:val="multilevel"/>
    <w:tmpl w:val="599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37231D"/>
    <w:multiLevelType w:val="multilevel"/>
    <w:tmpl w:val="AF5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6A0C02"/>
    <w:multiLevelType w:val="hybridMultilevel"/>
    <w:tmpl w:val="D18A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973599"/>
    <w:multiLevelType w:val="hybridMultilevel"/>
    <w:tmpl w:val="E9A61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29B9298"/>
    <w:multiLevelType w:val="hybridMultilevel"/>
    <w:tmpl w:val="FFFFFFFF"/>
    <w:lvl w:ilvl="0" w:tplc="DEC0108E">
      <w:start w:val="1"/>
      <w:numFmt w:val="bullet"/>
      <w:lvlText w:val=""/>
      <w:lvlJc w:val="left"/>
      <w:pPr>
        <w:ind w:left="720" w:hanging="360"/>
      </w:pPr>
      <w:rPr>
        <w:rFonts w:ascii="Symbol" w:hAnsi="Symbol" w:hint="default"/>
      </w:rPr>
    </w:lvl>
    <w:lvl w:ilvl="1" w:tplc="7F14B076">
      <w:start w:val="1"/>
      <w:numFmt w:val="bullet"/>
      <w:lvlText w:val="o"/>
      <w:lvlJc w:val="left"/>
      <w:pPr>
        <w:ind w:left="1440" w:hanging="360"/>
      </w:pPr>
      <w:rPr>
        <w:rFonts w:ascii="Courier New" w:hAnsi="Courier New" w:hint="default"/>
      </w:rPr>
    </w:lvl>
    <w:lvl w:ilvl="2" w:tplc="3F8095B4">
      <w:start w:val="1"/>
      <w:numFmt w:val="bullet"/>
      <w:lvlText w:val=""/>
      <w:lvlJc w:val="left"/>
      <w:pPr>
        <w:ind w:left="2160" w:hanging="360"/>
      </w:pPr>
      <w:rPr>
        <w:rFonts w:ascii="Wingdings" w:hAnsi="Wingdings" w:hint="default"/>
      </w:rPr>
    </w:lvl>
    <w:lvl w:ilvl="3" w:tplc="BE7AE36E">
      <w:start w:val="1"/>
      <w:numFmt w:val="bullet"/>
      <w:lvlText w:val=""/>
      <w:lvlJc w:val="left"/>
      <w:pPr>
        <w:ind w:left="2880" w:hanging="360"/>
      </w:pPr>
      <w:rPr>
        <w:rFonts w:ascii="Symbol" w:hAnsi="Symbol" w:hint="default"/>
      </w:rPr>
    </w:lvl>
    <w:lvl w:ilvl="4" w:tplc="6F242E08">
      <w:start w:val="1"/>
      <w:numFmt w:val="bullet"/>
      <w:lvlText w:val="o"/>
      <w:lvlJc w:val="left"/>
      <w:pPr>
        <w:ind w:left="3600" w:hanging="360"/>
      </w:pPr>
      <w:rPr>
        <w:rFonts w:ascii="Courier New" w:hAnsi="Courier New" w:hint="default"/>
      </w:rPr>
    </w:lvl>
    <w:lvl w:ilvl="5" w:tplc="58729112">
      <w:start w:val="1"/>
      <w:numFmt w:val="bullet"/>
      <w:lvlText w:val=""/>
      <w:lvlJc w:val="left"/>
      <w:pPr>
        <w:ind w:left="4320" w:hanging="360"/>
      </w:pPr>
      <w:rPr>
        <w:rFonts w:ascii="Wingdings" w:hAnsi="Wingdings" w:hint="default"/>
      </w:rPr>
    </w:lvl>
    <w:lvl w:ilvl="6" w:tplc="F3A82074">
      <w:start w:val="1"/>
      <w:numFmt w:val="bullet"/>
      <w:lvlText w:val=""/>
      <w:lvlJc w:val="left"/>
      <w:pPr>
        <w:ind w:left="5040" w:hanging="360"/>
      </w:pPr>
      <w:rPr>
        <w:rFonts w:ascii="Symbol" w:hAnsi="Symbol" w:hint="default"/>
      </w:rPr>
    </w:lvl>
    <w:lvl w:ilvl="7" w:tplc="81028844">
      <w:start w:val="1"/>
      <w:numFmt w:val="bullet"/>
      <w:lvlText w:val="o"/>
      <w:lvlJc w:val="left"/>
      <w:pPr>
        <w:ind w:left="5760" w:hanging="360"/>
      </w:pPr>
      <w:rPr>
        <w:rFonts w:ascii="Courier New" w:hAnsi="Courier New" w:hint="default"/>
      </w:rPr>
    </w:lvl>
    <w:lvl w:ilvl="8" w:tplc="1E08982E">
      <w:start w:val="1"/>
      <w:numFmt w:val="bullet"/>
      <w:lvlText w:val=""/>
      <w:lvlJc w:val="left"/>
      <w:pPr>
        <w:ind w:left="6480" w:hanging="360"/>
      </w:pPr>
      <w:rPr>
        <w:rFonts w:ascii="Wingdings" w:hAnsi="Wingdings" w:hint="default"/>
      </w:rPr>
    </w:lvl>
  </w:abstractNum>
  <w:abstractNum w:abstractNumId="53" w15:restartNumberingAfterBreak="0">
    <w:nsid w:val="52FC6543"/>
    <w:multiLevelType w:val="hybridMultilevel"/>
    <w:tmpl w:val="F9A27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6153E7"/>
    <w:multiLevelType w:val="multilevel"/>
    <w:tmpl w:val="2CEA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C42C9E"/>
    <w:multiLevelType w:val="multilevel"/>
    <w:tmpl w:val="CAB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3352CA"/>
    <w:multiLevelType w:val="hybridMultilevel"/>
    <w:tmpl w:val="7A7E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DC1203"/>
    <w:multiLevelType w:val="multilevel"/>
    <w:tmpl w:val="73F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74A1B7"/>
    <w:multiLevelType w:val="hybridMultilevel"/>
    <w:tmpl w:val="30CA03B8"/>
    <w:lvl w:ilvl="0" w:tplc="254655B0">
      <w:start w:val="1"/>
      <w:numFmt w:val="bullet"/>
      <w:lvlText w:val=""/>
      <w:lvlJc w:val="left"/>
      <w:pPr>
        <w:ind w:left="720" w:hanging="360"/>
      </w:pPr>
      <w:rPr>
        <w:rFonts w:ascii="Symbol" w:hAnsi="Symbol" w:hint="default"/>
      </w:rPr>
    </w:lvl>
    <w:lvl w:ilvl="1" w:tplc="B276CAAE">
      <w:start w:val="1"/>
      <w:numFmt w:val="bullet"/>
      <w:lvlText w:val="o"/>
      <w:lvlJc w:val="left"/>
      <w:pPr>
        <w:ind w:left="1440" w:hanging="360"/>
      </w:pPr>
      <w:rPr>
        <w:rFonts w:ascii="Courier New" w:hAnsi="Courier New" w:hint="default"/>
      </w:rPr>
    </w:lvl>
    <w:lvl w:ilvl="2" w:tplc="1C68210A">
      <w:start w:val="1"/>
      <w:numFmt w:val="bullet"/>
      <w:lvlText w:val=""/>
      <w:lvlJc w:val="left"/>
      <w:pPr>
        <w:ind w:left="2160" w:hanging="360"/>
      </w:pPr>
      <w:rPr>
        <w:rFonts w:ascii="Wingdings" w:hAnsi="Wingdings" w:hint="default"/>
      </w:rPr>
    </w:lvl>
    <w:lvl w:ilvl="3" w:tplc="03948E1C">
      <w:start w:val="1"/>
      <w:numFmt w:val="bullet"/>
      <w:lvlText w:val=""/>
      <w:lvlJc w:val="left"/>
      <w:pPr>
        <w:ind w:left="2880" w:hanging="360"/>
      </w:pPr>
      <w:rPr>
        <w:rFonts w:ascii="Symbol" w:hAnsi="Symbol" w:hint="default"/>
      </w:rPr>
    </w:lvl>
    <w:lvl w:ilvl="4" w:tplc="5ABEB9D2">
      <w:start w:val="1"/>
      <w:numFmt w:val="bullet"/>
      <w:lvlText w:val="o"/>
      <w:lvlJc w:val="left"/>
      <w:pPr>
        <w:ind w:left="3600" w:hanging="360"/>
      </w:pPr>
      <w:rPr>
        <w:rFonts w:ascii="Courier New" w:hAnsi="Courier New" w:hint="default"/>
      </w:rPr>
    </w:lvl>
    <w:lvl w:ilvl="5" w:tplc="3F9801FC">
      <w:start w:val="1"/>
      <w:numFmt w:val="bullet"/>
      <w:lvlText w:val=""/>
      <w:lvlJc w:val="left"/>
      <w:pPr>
        <w:ind w:left="4320" w:hanging="360"/>
      </w:pPr>
      <w:rPr>
        <w:rFonts w:ascii="Wingdings" w:hAnsi="Wingdings" w:hint="default"/>
      </w:rPr>
    </w:lvl>
    <w:lvl w:ilvl="6" w:tplc="9C5C26B6">
      <w:start w:val="1"/>
      <w:numFmt w:val="bullet"/>
      <w:lvlText w:val=""/>
      <w:lvlJc w:val="left"/>
      <w:pPr>
        <w:ind w:left="5040" w:hanging="360"/>
      </w:pPr>
      <w:rPr>
        <w:rFonts w:ascii="Symbol" w:hAnsi="Symbol" w:hint="default"/>
      </w:rPr>
    </w:lvl>
    <w:lvl w:ilvl="7" w:tplc="86784DA2">
      <w:start w:val="1"/>
      <w:numFmt w:val="bullet"/>
      <w:lvlText w:val="o"/>
      <w:lvlJc w:val="left"/>
      <w:pPr>
        <w:ind w:left="5760" w:hanging="360"/>
      </w:pPr>
      <w:rPr>
        <w:rFonts w:ascii="Courier New" w:hAnsi="Courier New" w:hint="default"/>
      </w:rPr>
    </w:lvl>
    <w:lvl w:ilvl="8" w:tplc="BA225CF6">
      <w:start w:val="1"/>
      <w:numFmt w:val="bullet"/>
      <w:lvlText w:val=""/>
      <w:lvlJc w:val="left"/>
      <w:pPr>
        <w:ind w:left="6480" w:hanging="360"/>
      </w:pPr>
      <w:rPr>
        <w:rFonts w:ascii="Wingdings" w:hAnsi="Wingdings" w:hint="default"/>
      </w:rPr>
    </w:lvl>
  </w:abstractNum>
  <w:abstractNum w:abstractNumId="59" w15:restartNumberingAfterBreak="0">
    <w:nsid w:val="5934785F"/>
    <w:multiLevelType w:val="hybridMultilevel"/>
    <w:tmpl w:val="4EF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2A43CC"/>
    <w:multiLevelType w:val="multilevel"/>
    <w:tmpl w:val="60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769ED5"/>
    <w:multiLevelType w:val="hybridMultilevel"/>
    <w:tmpl w:val="FFFFFFFF"/>
    <w:lvl w:ilvl="0" w:tplc="9B76778C">
      <w:start w:val="1"/>
      <w:numFmt w:val="bullet"/>
      <w:lvlText w:val="·"/>
      <w:lvlJc w:val="left"/>
      <w:pPr>
        <w:ind w:left="720" w:hanging="360"/>
      </w:pPr>
      <w:rPr>
        <w:rFonts w:ascii="Symbol" w:hAnsi="Symbol" w:hint="default"/>
      </w:rPr>
    </w:lvl>
    <w:lvl w:ilvl="1" w:tplc="B630D8A8">
      <w:start w:val="1"/>
      <w:numFmt w:val="bullet"/>
      <w:lvlText w:val="o"/>
      <w:lvlJc w:val="left"/>
      <w:pPr>
        <w:ind w:left="1440" w:hanging="360"/>
      </w:pPr>
      <w:rPr>
        <w:rFonts w:ascii="Courier New" w:hAnsi="Courier New" w:hint="default"/>
      </w:rPr>
    </w:lvl>
    <w:lvl w:ilvl="2" w:tplc="5C84972C">
      <w:start w:val="1"/>
      <w:numFmt w:val="bullet"/>
      <w:lvlText w:val=""/>
      <w:lvlJc w:val="left"/>
      <w:pPr>
        <w:ind w:left="2160" w:hanging="360"/>
      </w:pPr>
      <w:rPr>
        <w:rFonts w:ascii="Wingdings" w:hAnsi="Wingdings" w:hint="default"/>
      </w:rPr>
    </w:lvl>
    <w:lvl w:ilvl="3" w:tplc="E3BAE67A">
      <w:start w:val="1"/>
      <w:numFmt w:val="bullet"/>
      <w:lvlText w:val=""/>
      <w:lvlJc w:val="left"/>
      <w:pPr>
        <w:ind w:left="2880" w:hanging="360"/>
      </w:pPr>
      <w:rPr>
        <w:rFonts w:ascii="Symbol" w:hAnsi="Symbol" w:hint="default"/>
      </w:rPr>
    </w:lvl>
    <w:lvl w:ilvl="4" w:tplc="7792A954">
      <w:start w:val="1"/>
      <w:numFmt w:val="bullet"/>
      <w:lvlText w:val="o"/>
      <w:lvlJc w:val="left"/>
      <w:pPr>
        <w:ind w:left="3600" w:hanging="360"/>
      </w:pPr>
      <w:rPr>
        <w:rFonts w:ascii="Courier New" w:hAnsi="Courier New" w:hint="default"/>
      </w:rPr>
    </w:lvl>
    <w:lvl w:ilvl="5" w:tplc="9B2C86FE">
      <w:start w:val="1"/>
      <w:numFmt w:val="bullet"/>
      <w:lvlText w:val=""/>
      <w:lvlJc w:val="left"/>
      <w:pPr>
        <w:ind w:left="4320" w:hanging="360"/>
      </w:pPr>
      <w:rPr>
        <w:rFonts w:ascii="Wingdings" w:hAnsi="Wingdings" w:hint="default"/>
      </w:rPr>
    </w:lvl>
    <w:lvl w:ilvl="6" w:tplc="4F1A19AE">
      <w:start w:val="1"/>
      <w:numFmt w:val="bullet"/>
      <w:lvlText w:val=""/>
      <w:lvlJc w:val="left"/>
      <w:pPr>
        <w:ind w:left="5040" w:hanging="360"/>
      </w:pPr>
      <w:rPr>
        <w:rFonts w:ascii="Symbol" w:hAnsi="Symbol" w:hint="default"/>
      </w:rPr>
    </w:lvl>
    <w:lvl w:ilvl="7" w:tplc="89949B5E">
      <w:start w:val="1"/>
      <w:numFmt w:val="bullet"/>
      <w:lvlText w:val="o"/>
      <w:lvlJc w:val="left"/>
      <w:pPr>
        <w:ind w:left="5760" w:hanging="360"/>
      </w:pPr>
      <w:rPr>
        <w:rFonts w:ascii="Courier New" w:hAnsi="Courier New" w:hint="default"/>
      </w:rPr>
    </w:lvl>
    <w:lvl w:ilvl="8" w:tplc="DC74F424">
      <w:start w:val="1"/>
      <w:numFmt w:val="bullet"/>
      <w:lvlText w:val=""/>
      <w:lvlJc w:val="left"/>
      <w:pPr>
        <w:ind w:left="6480" w:hanging="360"/>
      </w:pPr>
      <w:rPr>
        <w:rFonts w:ascii="Wingdings" w:hAnsi="Wingdings" w:hint="default"/>
      </w:rPr>
    </w:lvl>
  </w:abstractNum>
  <w:abstractNum w:abstractNumId="62" w15:restartNumberingAfterBreak="0">
    <w:nsid w:val="5BB04A24"/>
    <w:multiLevelType w:val="hybridMultilevel"/>
    <w:tmpl w:val="2C52B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5C422CA5"/>
    <w:multiLevelType w:val="hybridMultilevel"/>
    <w:tmpl w:val="E3806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4" w15:restartNumberingAfterBreak="0">
    <w:nsid w:val="5C7B2A75"/>
    <w:multiLevelType w:val="hybridMultilevel"/>
    <w:tmpl w:val="ED8A89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CE212C7"/>
    <w:multiLevelType w:val="hybridMultilevel"/>
    <w:tmpl w:val="2CB8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1A6B0E"/>
    <w:multiLevelType w:val="hybridMultilevel"/>
    <w:tmpl w:val="DB866748"/>
    <w:lvl w:ilvl="0" w:tplc="B180F906">
      <w:start w:val="1"/>
      <w:numFmt w:val="decimal"/>
      <w:lvlText w:val="%1."/>
      <w:lvlJc w:val="left"/>
      <w:pPr>
        <w:ind w:left="720" w:hanging="360"/>
      </w:pPr>
      <w:rPr>
        <w:lang w:val="fr-CA"/>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018E92C"/>
    <w:multiLevelType w:val="hybridMultilevel"/>
    <w:tmpl w:val="FFFFFFFF"/>
    <w:lvl w:ilvl="0" w:tplc="1428C326">
      <w:start w:val="1"/>
      <w:numFmt w:val="bullet"/>
      <w:lvlText w:val=""/>
      <w:lvlJc w:val="left"/>
      <w:pPr>
        <w:ind w:left="720" w:hanging="360"/>
      </w:pPr>
      <w:rPr>
        <w:rFonts w:ascii="Symbol" w:hAnsi="Symbol" w:hint="default"/>
      </w:rPr>
    </w:lvl>
    <w:lvl w:ilvl="1" w:tplc="1D489854">
      <w:start w:val="1"/>
      <w:numFmt w:val="bullet"/>
      <w:lvlText w:val="o"/>
      <w:lvlJc w:val="left"/>
      <w:pPr>
        <w:ind w:left="1440" w:hanging="360"/>
      </w:pPr>
      <w:rPr>
        <w:rFonts w:ascii="Courier New" w:hAnsi="Courier New" w:hint="default"/>
      </w:rPr>
    </w:lvl>
    <w:lvl w:ilvl="2" w:tplc="5AF28A0E">
      <w:start w:val="1"/>
      <w:numFmt w:val="bullet"/>
      <w:lvlText w:val=""/>
      <w:lvlJc w:val="left"/>
      <w:pPr>
        <w:ind w:left="2160" w:hanging="360"/>
      </w:pPr>
      <w:rPr>
        <w:rFonts w:ascii="Wingdings" w:hAnsi="Wingdings" w:hint="default"/>
      </w:rPr>
    </w:lvl>
    <w:lvl w:ilvl="3" w:tplc="B43E3514">
      <w:start w:val="1"/>
      <w:numFmt w:val="bullet"/>
      <w:lvlText w:val=""/>
      <w:lvlJc w:val="left"/>
      <w:pPr>
        <w:ind w:left="2880" w:hanging="360"/>
      </w:pPr>
      <w:rPr>
        <w:rFonts w:ascii="Symbol" w:hAnsi="Symbol" w:hint="default"/>
      </w:rPr>
    </w:lvl>
    <w:lvl w:ilvl="4" w:tplc="C00634F8">
      <w:start w:val="1"/>
      <w:numFmt w:val="bullet"/>
      <w:lvlText w:val="o"/>
      <w:lvlJc w:val="left"/>
      <w:pPr>
        <w:ind w:left="3600" w:hanging="360"/>
      </w:pPr>
      <w:rPr>
        <w:rFonts w:ascii="Courier New" w:hAnsi="Courier New" w:hint="default"/>
      </w:rPr>
    </w:lvl>
    <w:lvl w:ilvl="5" w:tplc="956CFC38">
      <w:start w:val="1"/>
      <w:numFmt w:val="bullet"/>
      <w:lvlText w:val=""/>
      <w:lvlJc w:val="left"/>
      <w:pPr>
        <w:ind w:left="4320" w:hanging="360"/>
      </w:pPr>
      <w:rPr>
        <w:rFonts w:ascii="Wingdings" w:hAnsi="Wingdings" w:hint="default"/>
      </w:rPr>
    </w:lvl>
    <w:lvl w:ilvl="6" w:tplc="A5FE9372">
      <w:start w:val="1"/>
      <w:numFmt w:val="bullet"/>
      <w:lvlText w:val=""/>
      <w:lvlJc w:val="left"/>
      <w:pPr>
        <w:ind w:left="5040" w:hanging="360"/>
      </w:pPr>
      <w:rPr>
        <w:rFonts w:ascii="Symbol" w:hAnsi="Symbol" w:hint="default"/>
      </w:rPr>
    </w:lvl>
    <w:lvl w:ilvl="7" w:tplc="2ABCE20C">
      <w:start w:val="1"/>
      <w:numFmt w:val="bullet"/>
      <w:lvlText w:val="o"/>
      <w:lvlJc w:val="left"/>
      <w:pPr>
        <w:ind w:left="5760" w:hanging="360"/>
      </w:pPr>
      <w:rPr>
        <w:rFonts w:ascii="Courier New" w:hAnsi="Courier New" w:hint="default"/>
      </w:rPr>
    </w:lvl>
    <w:lvl w:ilvl="8" w:tplc="68085DCA">
      <w:start w:val="1"/>
      <w:numFmt w:val="bullet"/>
      <w:lvlText w:val=""/>
      <w:lvlJc w:val="left"/>
      <w:pPr>
        <w:ind w:left="6480" w:hanging="360"/>
      </w:pPr>
      <w:rPr>
        <w:rFonts w:ascii="Wingdings" w:hAnsi="Wingdings" w:hint="default"/>
      </w:rPr>
    </w:lvl>
  </w:abstractNum>
  <w:abstractNum w:abstractNumId="68" w15:restartNumberingAfterBreak="0">
    <w:nsid w:val="62BA46CF"/>
    <w:multiLevelType w:val="multilevel"/>
    <w:tmpl w:val="4F76B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767CDF"/>
    <w:multiLevelType w:val="hybridMultilevel"/>
    <w:tmpl w:val="A35EF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63FB515F"/>
    <w:multiLevelType w:val="hybridMultilevel"/>
    <w:tmpl w:val="E982A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657751F4"/>
    <w:multiLevelType w:val="hybridMultilevel"/>
    <w:tmpl w:val="AA9A7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657F0BBD"/>
    <w:multiLevelType w:val="hybridMultilevel"/>
    <w:tmpl w:val="23A0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C22950"/>
    <w:multiLevelType w:val="hybridMultilevel"/>
    <w:tmpl w:val="FFFFFFFF"/>
    <w:lvl w:ilvl="0" w:tplc="B7329160">
      <w:start w:val="1"/>
      <w:numFmt w:val="bullet"/>
      <w:lvlText w:val=""/>
      <w:lvlJc w:val="left"/>
      <w:pPr>
        <w:ind w:left="720" w:hanging="360"/>
      </w:pPr>
      <w:rPr>
        <w:rFonts w:ascii="Symbol" w:hAnsi="Symbol" w:hint="default"/>
      </w:rPr>
    </w:lvl>
    <w:lvl w:ilvl="1" w:tplc="97ECDF9E">
      <w:start w:val="1"/>
      <w:numFmt w:val="bullet"/>
      <w:lvlText w:val="o"/>
      <w:lvlJc w:val="left"/>
      <w:pPr>
        <w:ind w:left="1440" w:hanging="360"/>
      </w:pPr>
      <w:rPr>
        <w:rFonts w:ascii="Courier New" w:hAnsi="Courier New" w:hint="default"/>
      </w:rPr>
    </w:lvl>
    <w:lvl w:ilvl="2" w:tplc="587C1606">
      <w:start w:val="1"/>
      <w:numFmt w:val="bullet"/>
      <w:lvlText w:val=""/>
      <w:lvlJc w:val="left"/>
      <w:pPr>
        <w:ind w:left="2160" w:hanging="360"/>
      </w:pPr>
      <w:rPr>
        <w:rFonts w:ascii="Wingdings" w:hAnsi="Wingdings" w:hint="default"/>
      </w:rPr>
    </w:lvl>
    <w:lvl w:ilvl="3" w:tplc="4874E3FA">
      <w:start w:val="1"/>
      <w:numFmt w:val="bullet"/>
      <w:lvlText w:val=""/>
      <w:lvlJc w:val="left"/>
      <w:pPr>
        <w:ind w:left="2880" w:hanging="360"/>
      </w:pPr>
      <w:rPr>
        <w:rFonts w:ascii="Symbol" w:hAnsi="Symbol" w:hint="default"/>
      </w:rPr>
    </w:lvl>
    <w:lvl w:ilvl="4" w:tplc="7498755C">
      <w:start w:val="1"/>
      <w:numFmt w:val="bullet"/>
      <w:lvlText w:val="o"/>
      <w:lvlJc w:val="left"/>
      <w:pPr>
        <w:ind w:left="3600" w:hanging="360"/>
      </w:pPr>
      <w:rPr>
        <w:rFonts w:ascii="Courier New" w:hAnsi="Courier New" w:hint="default"/>
      </w:rPr>
    </w:lvl>
    <w:lvl w:ilvl="5" w:tplc="B7BA0A9A">
      <w:start w:val="1"/>
      <w:numFmt w:val="bullet"/>
      <w:lvlText w:val=""/>
      <w:lvlJc w:val="left"/>
      <w:pPr>
        <w:ind w:left="4320" w:hanging="360"/>
      </w:pPr>
      <w:rPr>
        <w:rFonts w:ascii="Wingdings" w:hAnsi="Wingdings" w:hint="default"/>
      </w:rPr>
    </w:lvl>
    <w:lvl w:ilvl="6" w:tplc="07D27CD4">
      <w:start w:val="1"/>
      <w:numFmt w:val="bullet"/>
      <w:lvlText w:val=""/>
      <w:lvlJc w:val="left"/>
      <w:pPr>
        <w:ind w:left="5040" w:hanging="360"/>
      </w:pPr>
      <w:rPr>
        <w:rFonts w:ascii="Symbol" w:hAnsi="Symbol" w:hint="default"/>
      </w:rPr>
    </w:lvl>
    <w:lvl w:ilvl="7" w:tplc="6B6A3622">
      <w:start w:val="1"/>
      <w:numFmt w:val="bullet"/>
      <w:lvlText w:val="o"/>
      <w:lvlJc w:val="left"/>
      <w:pPr>
        <w:ind w:left="5760" w:hanging="360"/>
      </w:pPr>
      <w:rPr>
        <w:rFonts w:ascii="Courier New" w:hAnsi="Courier New" w:hint="default"/>
      </w:rPr>
    </w:lvl>
    <w:lvl w:ilvl="8" w:tplc="2642F544">
      <w:start w:val="1"/>
      <w:numFmt w:val="bullet"/>
      <w:lvlText w:val=""/>
      <w:lvlJc w:val="left"/>
      <w:pPr>
        <w:ind w:left="6480" w:hanging="360"/>
      </w:pPr>
      <w:rPr>
        <w:rFonts w:ascii="Wingdings" w:hAnsi="Wingdings" w:hint="default"/>
      </w:rPr>
    </w:lvl>
  </w:abstractNum>
  <w:abstractNum w:abstractNumId="74" w15:restartNumberingAfterBreak="0">
    <w:nsid w:val="681C4B4A"/>
    <w:multiLevelType w:val="multilevel"/>
    <w:tmpl w:val="4CD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9BA6403"/>
    <w:multiLevelType w:val="hybridMultilevel"/>
    <w:tmpl w:val="453EC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9E7EE8"/>
    <w:multiLevelType w:val="hybridMultilevel"/>
    <w:tmpl w:val="AE9ADD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6BAD0D64"/>
    <w:multiLevelType w:val="hybridMultilevel"/>
    <w:tmpl w:val="F286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A34EBE"/>
    <w:multiLevelType w:val="hybridMultilevel"/>
    <w:tmpl w:val="4CAE1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6DCF6AA8"/>
    <w:multiLevelType w:val="multilevel"/>
    <w:tmpl w:val="DF7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EBF8688"/>
    <w:multiLevelType w:val="hybridMultilevel"/>
    <w:tmpl w:val="FFFFFFFF"/>
    <w:lvl w:ilvl="0" w:tplc="E8D601E8">
      <w:start w:val="1"/>
      <w:numFmt w:val="bullet"/>
      <w:lvlText w:val=""/>
      <w:lvlJc w:val="left"/>
      <w:pPr>
        <w:ind w:left="720" w:hanging="360"/>
      </w:pPr>
      <w:rPr>
        <w:rFonts w:ascii="Symbol" w:hAnsi="Symbol" w:hint="default"/>
      </w:rPr>
    </w:lvl>
    <w:lvl w:ilvl="1" w:tplc="8D3239A6">
      <w:start w:val="1"/>
      <w:numFmt w:val="bullet"/>
      <w:lvlText w:val="o"/>
      <w:lvlJc w:val="left"/>
      <w:pPr>
        <w:ind w:left="1440" w:hanging="360"/>
      </w:pPr>
      <w:rPr>
        <w:rFonts w:ascii="Courier New" w:hAnsi="Courier New" w:hint="default"/>
      </w:rPr>
    </w:lvl>
    <w:lvl w:ilvl="2" w:tplc="F0E65AEE">
      <w:start w:val="1"/>
      <w:numFmt w:val="bullet"/>
      <w:lvlText w:val=""/>
      <w:lvlJc w:val="left"/>
      <w:pPr>
        <w:ind w:left="2160" w:hanging="360"/>
      </w:pPr>
      <w:rPr>
        <w:rFonts w:ascii="Wingdings" w:hAnsi="Wingdings" w:hint="default"/>
      </w:rPr>
    </w:lvl>
    <w:lvl w:ilvl="3" w:tplc="C1FC7394">
      <w:start w:val="1"/>
      <w:numFmt w:val="bullet"/>
      <w:lvlText w:val=""/>
      <w:lvlJc w:val="left"/>
      <w:pPr>
        <w:ind w:left="2880" w:hanging="360"/>
      </w:pPr>
      <w:rPr>
        <w:rFonts w:ascii="Symbol" w:hAnsi="Symbol" w:hint="default"/>
      </w:rPr>
    </w:lvl>
    <w:lvl w:ilvl="4" w:tplc="89480A46">
      <w:start w:val="1"/>
      <w:numFmt w:val="bullet"/>
      <w:lvlText w:val="o"/>
      <w:lvlJc w:val="left"/>
      <w:pPr>
        <w:ind w:left="3600" w:hanging="360"/>
      </w:pPr>
      <w:rPr>
        <w:rFonts w:ascii="Courier New" w:hAnsi="Courier New" w:hint="default"/>
      </w:rPr>
    </w:lvl>
    <w:lvl w:ilvl="5" w:tplc="87ECE4C4">
      <w:start w:val="1"/>
      <w:numFmt w:val="bullet"/>
      <w:lvlText w:val=""/>
      <w:lvlJc w:val="left"/>
      <w:pPr>
        <w:ind w:left="4320" w:hanging="360"/>
      </w:pPr>
      <w:rPr>
        <w:rFonts w:ascii="Wingdings" w:hAnsi="Wingdings" w:hint="default"/>
      </w:rPr>
    </w:lvl>
    <w:lvl w:ilvl="6" w:tplc="D264EEB6">
      <w:start w:val="1"/>
      <w:numFmt w:val="bullet"/>
      <w:lvlText w:val=""/>
      <w:lvlJc w:val="left"/>
      <w:pPr>
        <w:ind w:left="5040" w:hanging="360"/>
      </w:pPr>
      <w:rPr>
        <w:rFonts w:ascii="Symbol" w:hAnsi="Symbol" w:hint="default"/>
      </w:rPr>
    </w:lvl>
    <w:lvl w:ilvl="7" w:tplc="5FDE26EE">
      <w:start w:val="1"/>
      <w:numFmt w:val="bullet"/>
      <w:lvlText w:val="o"/>
      <w:lvlJc w:val="left"/>
      <w:pPr>
        <w:ind w:left="5760" w:hanging="360"/>
      </w:pPr>
      <w:rPr>
        <w:rFonts w:ascii="Courier New" w:hAnsi="Courier New" w:hint="default"/>
      </w:rPr>
    </w:lvl>
    <w:lvl w:ilvl="8" w:tplc="BF3871CE">
      <w:start w:val="1"/>
      <w:numFmt w:val="bullet"/>
      <w:lvlText w:val=""/>
      <w:lvlJc w:val="left"/>
      <w:pPr>
        <w:ind w:left="6480" w:hanging="360"/>
      </w:pPr>
      <w:rPr>
        <w:rFonts w:ascii="Wingdings" w:hAnsi="Wingdings" w:hint="default"/>
      </w:rPr>
    </w:lvl>
  </w:abstractNum>
  <w:abstractNum w:abstractNumId="81" w15:restartNumberingAfterBreak="0">
    <w:nsid w:val="6F4D88B2"/>
    <w:multiLevelType w:val="hybridMultilevel"/>
    <w:tmpl w:val="297A9CB8"/>
    <w:lvl w:ilvl="0" w:tplc="BB10E7CC">
      <w:start w:val="1"/>
      <w:numFmt w:val="bullet"/>
      <w:lvlText w:val=""/>
      <w:lvlJc w:val="left"/>
      <w:pPr>
        <w:ind w:left="720" w:hanging="360"/>
      </w:pPr>
      <w:rPr>
        <w:rFonts w:ascii="Symbol" w:hAnsi="Symbol" w:hint="default"/>
      </w:rPr>
    </w:lvl>
    <w:lvl w:ilvl="1" w:tplc="23A03BAA">
      <w:start w:val="1"/>
      <w:numFmt w:val="bullet"/>
      <w:lvlText w:val="o"/>
      <w:lvlJc w:val="left"/>
      <w:pPr>
        <w:ind w:left="1440" w:hanging="360"/>
      </w:pPr>
      <w:rPr>
        <w:rFonts w:ascii="Courier New" w:hAnsi="Courier New" w:hint="default"/>
      </w:rPr>
    </w:lvl>
    <w:lvl w:ilvl="2" w:tplc="616000E0">
      <w:start w:val="1"/>
      <w:numFmt w:val="bullet"/>
      <w:lvlText w:val=""/>
      <w:lvlJc w:val="left"/>
      <w:pPr>
        <w:ind w:left="2160" w:hanging="360"/>
      </w:pPr>
      <w:rPr>
        <w:rFonts w:ascii="Wingdings" w:hAnsi="Wingdings" w:hint="default"/>
      </w:rPr>
    </w:lvl>
    <w:lvl w:ilvl="3" w:tplc="D2E0914A">
      <w:start w:val="1"/>
      <w:numFmt w:val="bullet"/>
      <w:lvlText w:val=""/>
      <w:lvlJc w:val="left"/>
      <w:pPr>
        <w:ind w:left="2880" w:hanging="360"/>
      </w:pPr>
      <w:rPr>
        <w:rFonts w:ascii="Symbol" w:hAnsi="Symbol" w:hint="default"/>
      </w:rPr>
    </w:lvl>
    <w:lvl w:ilvl="4" w:tplc="3DEA8AA8">
      <w:start w:val="1"/>
      <w:numFmt w:val="bullet"/>
      <w:lvlText w:val="o"/>
      <w:lvlJc w:val="left"/>
      <w:pPr>
        <w:ind w:left="3600" w:hanging="360"/>
      </w:pPr>
      <w:rPr>
        <w:rFonts w:ascii="Courier New" w:hAnsi="Courier New" w:hint="default"/>
      </w:rPr>
    </w:lvl>
    <w:lvl w:ilvl="5" w:tplc="F7262876">
      <w:start w:val="1"/>
      <w:numFmt w:val="bullet"/>
      <w:lvlText w:val=""/>
      <w:lvlJc w:val="left"/>
      <w:pPr>
        <w:ind w:left="4320" w:hanging="360"/>
      </w:pPr>
      <w:rPr>
        <w:rFonts w:ascii="Wingdings" w:hAnsi="Wingdings" w:hint="default"/>
      </w:rPr>
    </w:lvl>
    <w:lvl w:ilvl="6" w:tplc="7AFED464">
      <w:start w:val="1"/>
      <w:numFmt w:val="bullet"/>
      <w:lvlText w:val=""/>
      <w:lvlJc w:val="left"/>
      <w:pPr>
        <w:ind w:left="5040" w:hanging="360"/>
      </w:pPr>
      <w:rPr>
        <w:rFonts w:ascii="Symbol" w:hAnsi="Symbol" w:hint="default"/>
      </w:rPr>
    </w:lvl>
    <w:lvl w:ilvl="7" w:tplc="B142AA7C">
      <w:start w:val="1"/>
      <w:numFmt w:val="bullet"/>
      <w:lvlText w:val="o"/>
      <w:lvlJc w:val="left"/>
      <w:pPr>
        <w:ind w:left="5760" w:hanging="360"/>
      </w:pPr>
      <w:rPr>
        <w:rFonts w:ascii="Courier New" w:hAnsi="Courier New" w:hint="default"/>
      </w:rPr>
    </w:lvl>
    <w:lvl w:ilvl="8" w:tplc="ECE48BE4">
      <w:start w:val="1"/>
      <w:numFmt w:val="bullet"/>
      <w:lvlText w:val=""/>
      <w:lvlJc w:val="left"/>
      <w:pPr>
        <w:ind w:left="6480" w:hanging="360"/>
      </w:pPr>
      <w:rPr>
        <w:rFonts w:ascii="Wingdings" w:hAnsi="Wingdings" w:hint="default"/>
      </w:rPr>
    </w:lvl>
  </w:abstractNum>
  <w:abstractNum w:abstractNumId="82" w15:restartNumberingAfterBreak="0">
    <w:nsid w:val="708436A7"/>
    <w:multiLevelType w:val="hybridMultilevel"/>
    <w:tmpl w:val="BA7CD8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A5FA2"/>
    <w:multiLevelType w:val="multilevel"/>
    <w:tmpl w:val="35B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78619E"/>
    <w:multiLevelType w:val="multilevel"/>
    <w:tmpl w:val="631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38635A6"/>
    <w:multiLevelType w:val="hybridMultilevel"/>
    <w:tmpl w:val="B3CE7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73A55638"/>
    <w:multiLevelType w:val="hybridMultilevel"/>
    <w:tmpl w:val="D96A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6A4506"/>
    <w:multiLevelType w:val="multilevel"/>
    <w:tmpl w:val="6CB27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CB3D56"/>
    <w:multiLevelType w:val="multilevel"/>
    <w:tmpl w:val="B19E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0953B9"/>
    <w:multiLevelType w:val="hybridMultilevel"/>
    <w:tmpl w:val="53EE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8C34EE"/>
    <w:multiLevelType w:val="multilevel"/>
    <w:tmpl w:val="780A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B2171D"/>
    <w:multiLevelType w:val="hybridMultilevel"/>
    <w:tmpl w:val="FFFFFFFF"/>
    <w:lvl w:ilvl="0" w:tplc="7B6C5FE8">
      <w:start w:val="1"/>
      <w:numFmt w:val="bullet"/>
      <w:lvlText w:val=""/>
      <w:lvlJc w:val="left"/>
      <w:pPr>
        <w:ind w:left="720" w:hanging="360"/>
      </w:pPr>
      <w:rPr>
        <w:rFonts w:ascii="Symbol" w:hAnsi="Symbol" w:hint="default"/>
      </w:rPr>
    </w:lvl>
    <w:lvl w:ilvl="1" w:tplc="BE38F4F2">
      <w:start w:val="1"/>
      <w:numFmt w:val="bullet"/>
      <w:lvlText w:val="o"/>
      <w:lvlJc w:val="left"/>
      <w:pPr>
        <w:ind w:left="1440" w:hanging="360"/>
      </w:pPr>
      <w:rPr>
        <w:rFonts w:ascii="Courier New" w:hAnsi="Courier New" w:hint="default"/>
      </w:rPr>
    </w:lvl>
    <w:lvl w:ilvl="2" w:tplc="A83CA664">
      <w:start w:val="1"/>
      <w:numFmt w:val="bullet"/>
      <w:lvlText w:val=""/>
      <w:lvlJc w:val="left"/>
      <w:pPr>
        <w:ind w:left="2160" w:hanging="360"/>
      </w:pPr>
      <w:rPr>
        <w:rFonts w:ascii="Wingdings" w:hAnsi="Wingdings" w:hint="default"/>
      </w:rPr>
    </w:lvl>
    <w:lvl w:ilvl="3" w:tplc="BC800E24">
      <w:start w:val="1"/>
      <w:numFmt w:val="bullet"/>
      <w:lvlText w:val=""/>
      <w:lvlJc w:val="left"/>
      <w:pPr>
        <w:ind w:left="2880" w:hanging="360"/>
      </w:pPr>
      <w:rPr>
        <w:rFonts w:ascii="Symbol" w:hAnsi="Symbol" w:hint="default"/>
      </w:rPr>
    </w:lvl>
    <w:lvl w:ilvl="4" w:tplc="FA7C0664">
      <w:start w:val="1"/>
      <w:numFmt w:val="bullet"/>
      <w:lvlText w:val="o"/>
      <w:lvlJc w:val="left"/>
      <w:pPr>
        <w:ind w:left="3600" w:hanging="360"/>
      </w:pPr>
      <w:rPr>
        <w:rFonts w:ascii="Courier New" w:hAnsi="Courier New" w:hint="default"/>
      </w:rPr>
    </w:lvl>
    <w:lvl w:ilvl="5" w:tplc="8EF01E1E">
      <w:start w:val="1"/>
      <w:numFmt w:val="bullet"/>
      <w:lvlText w:val=""/>
      <w:lvlJc w:val="left"/>
      <w:pPr>
        <w:ind w:left="4320" w:hanging="360"/>
      </w:pPr>
      <w:rPr>
        <w:rFonts w:ascii="Wingdings" w:hAnsi="Wingdings" w:hint="default"/>
      </w:rPr>
    </w:lvl>
    <w:lvl w:ilvl="6" w:tplc="D230313E">
      <w:start w:val="1"/>
      <w:numFmt w:val="bullet"/>
      <w:lvlText w:val=""/>
      <w:lvlJc w:val="left"/>
      <w:pPr>
        <w:ind w:left="5040" w:hanging="360"/>
      </w:pPr>
      <w:rPr>
        <w:rFonts w:ascii="Symbol" w:hAnsi="Symbol" w:hint="default"/>
      </w:rPr>
    </w:lvl>
    <w:lvl w:ilvl="7" w:tplc="821CE09E">
      <w:start w:val="1"/>
      <w:numFmt w:val="bullet"/>
      <w:lvlText w:val="o"/>
      <w:lvlJc w:val="left"/>
      <w:pPr>
        <w:ind w:left="5760" w:hanging="360"/>
      </w:pPr>
      <w:rPr>
        <w:rFonts w:ascii="Courier New" w:hAnsi="Courier New" w:hint="default"/>
      </w:rPr>
    </w:lvl>
    <w:lvl w:ilvl="8" w:tplc="97CACB66">
      <w:start w:val="1"/>
      <w:numFmt w:val="bullet"/>
      <w:lvlText w:val=""/>
      <w:lvlJc w:val="left"/>
      <w:pPr>
        <w:ind w:left="6480" w:hanging="360"/>
      </w:pPr>
      <w:rPr>
        <w:rFonts w:ascii="Wingdings" w:hAnsi="Wingdings" w:hint="default"/>
      </w:rPr>
    </w:lvl>
  </w:abstractNum>
  <w:abstractNum w:abstractNumId="92" w15:restartNumberingAfterBreak="0">
    <w:nsid w:val="7D697E16"/>
    <w:multiLevelType w:val="hybridMultilevel"/>
    <w:tmpl w:val="D070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782514">
    <w:abstractNumId w:val="8"/>
  </w:num>
  <w:num w:numId="2" w16cid:durableId="1093361044">
    <w:abstractNumId w:val="58"/>
  </w:num>
  <w:num w:numId="3" w16cid:durableId="781648428">
    <w:abstractNumId w:val="80"/>
  </w:num>
  <w:num w:numId="4" w16cid:durableId="710884429">
    <w:abstractNumId w:val="0"/>
  </w:num>
  <w:num w:numId="5" w16cid:durableId="326177858">
    <w:abstractNumId w:val="33"/>
  </w:num>
  <w:num w:numId="6" w16cid:durableId="2018924835">
    <w:abstractNumId w:val="91"/>
  </w:num>
  <w:num w:numId="7" w16cid:durableId="1044334245">
    <w:abstractNumId w:val="73"/>
  </w:num>
  <w:num w:numId="8" w16cid:durableId="1349060777">
    <w:abstractNumId w:val="67"/>
  </w:num>
  <w:num w:numId="9" w16cid:durableId="1729107893">
    <w:abstractNumId w:val="12"/>
  </w:num>
  <w:num w:numId="10" w16cid:durableId="1975331471">
    <w:abstractNumId w:val="41"/>
  </w:num>
  <w:num w:numId="11" w16cid:durableId="54594041">
    <w:abstractNumId w:val="61"/>
  </w:num>
  <w:num w:numId="12" w16cid:durableId="1751198566">
    <w:abstractNumId w:val="52"/>
  </w:num>
  <w:num w:numId="13" w16cid:durableId="1501896267">
    <w:abstractNumId w:val="36"/>
  </w:num>
  <w:num w:numId="14" w16cid:durableId="1582448057">
    <w:abstractNumId w:val="23"/>
  </w:num>
  <w:num w:numId="15" w16cid:durableId="1838762048">
    <w:abstractNumId w:val="81"/>
  </w:num>
  <w:num w:numId="16" w16cid:durableId="1422993161">
    <w:abstractNumId w:val="35"/>
  </w:num>
  <w:num w:numId="17" w16cid:durableId="1661618743">
    <w:abstractNumId w:val="76"/>
  </w:num>
  <w:num w:numId="18" w16cid:durableId="1947881985">
    <w:abstractNumId w:val="46"/>
  </w:num>
  <w:num w:numId="19" w16cid:durableId="2111536898">
    <w:abstractNumId w:val="50"/>
  </w:num>
  <w:num w:numId="20" w16cid:durableId="18287745">
    <w:abstractNumId w:val="53"/>
  </w:num>
  <w:num w:numId="21" w16cid:durableId="1261643762">
    <w:abstractNumId w:val="21"/>
  </w:num>
  <w:num w:numId="22" w16cid:durableId="2075010557">
    <w:abstractNumId w:val="17"/>
  </w:num>
  <w:num w:numId="23" w16cid:durableId="97873137">
    <w:abstractNumId w:val="25"/>
  </w:num>
  <w:num w:numId="24" w16cid:durableId="1472944514">
    <w:abstractNumId w:val="9"/>
  </w:num>
  <w:num w:numId="25" w16cid:durableId="781917528">
    <w:abstractNumId w:val="77"/>
  </w:num>
  <w:num w:numId="26" w16cid:durableId="1294099279">
    <w:abstractNumId w:val="24"/>
  </w:num>
  <w:num w:numId="27" w16cid:durableId="1613246098">
    <w:abstractNumId w:val="59"/>
  </w:num>
  <w:num w:numId="28" w16cid:durableId="2062707600">
    <w:abstractNumId w:val="38"/>
  </w:num>
  <w:num w:numId="29" w16cid:durableId="2043479810">
    <w:abstractNumId w:val="92"/>
  </w:num>
  <w:num w:numId="30" w16cid:durableId="536896151">
    <w:abstractNumId w:val="5"/>
  </w:num>
  <w:num w:numId="31" w16cid:durableId="300037716">
    <w:abstractNumId w:val="86"/>
  </w:num>
  <w:num w:numId="32" w16cid:durableId="489905681">
    <w:abstractNumId w:val="89"/>
  </w:num>
  <w:num w:numId="33" w16cid:durableId="1661076123">
    <w:abstractNumId w:val="19"/>
  </w:num>
  <w:num w:numId="34" w16cid:durableId="1389648233">
    <w:abstractNumId w:val="69"/>
  </w:num>
  <w:num w:numId="35" w16cid:durableId="1705791462">
    <w:abstractNumId w:val="71"/>
  </w:num>
  <w:num w:numId="36" w16cid:durableId="1315184199">
    <w:abstractNumId w:val="40"/>
  </w:num>
  <w:num w:numId="37" w16cid:durableId="1187063768">
    <w:abstractNumId w:val="45"/>
  </w:num>
  <w:num w:numId="38" w16cid:durableId="2059429246">
    <w:abstractNumId w:val="44"/>
  </w:num>
  <w:num w:numId="39" w16cid:durableId="2000648152">
    <w:abstractNumId w:val="72"/>
  </w:num>
  <w:num w:numId="40" w16cid:durableId="638806677">
    <w:abstractNumId w:val="14"/>
  </w:num>
  <w:num w:numId="41" w16cid:durableId="1227037115">
    <w:abstractNumId w:val="56"/>
  </w:num>
  <w:num w:numId="42" w16cid:durableId="515315173">
    <w:abstractNumId w:val="15"/>
  </w:num>
  <w:num w:numId="43" w16cid:durableId="5324560">
    <w:abstractNumId w:val="1"/>
  </w:num>
  <w:num w:numId="44" w16cid:durableId="926688648">
    <w:abstractNumId w:val="13"/>
  </w:num>
  <w:num w:numId="45" w16cid:durableId="1921256152">
    <w:abstractNumId w:val="37"/>
  </w:num>
  <w:num w:numId="46" w16cid:durableId="2051566843">
    <w:abstractNumId w:val="22"/>
  </w:num>
  <w:num w:numId="47" w16cid:durableId="1215040274">
    <w:abstractNumId w:val="65"/>
  </w:num>
  <w:num w:numId="48" w16cid:durableId="1016545362">
    <w:abstractNumId w:val="43"/>
  </w:num>
  <w:num w:numId="49" w16cid:durableId="482746113">
    <w:abstractNumId w:val="2"/>
  </w:num>
  <w:num w:numId="50" w16cid:durableId="652487485">
    <w:abstractNumId w:val="6"/>
  </w:num>
  <w:num w:numId="51" w16cid:durableId="2112898770">
    <w:abstractNumId w:val="7"/>
  </w:num>
  <w:num w:numId="52" w16cid:durableId="255022733">
    <w:abstractNumId w:val="27"/>
  </w:num>
  <w:num w:numId="53" w16cid:durableId="933973652">
    <w:abstractNumId w:val="42"/>
  </w:num>
  <w:num w:numId="54" w16cid:durableId="827012385">
    <w:abstractNumId w:val="75"/>
  </w:num>
  <w:num w:numId="55" w16cid:durableId="1005212319">
    <w:abstractNumId w:val="63"/>
  </w:num>
  <w:num w:numId="56" w16cid:durableId="769162584">
    <w:abstractNumId w:val="82"/>
  </w:num>
  <w:num w:numId="57" w16cid:durableId="1564028097">
    <w:abstractNumId w:val="11"/>
  </w:num>
  <w:num w:numId="58" w16cid:durableId="1952860467">
    <w:abstractNumId w:val="85"/>
  </w:num>
  <w:num w:numId="59" w16cid:durableId="1952978075">
    <w:abstractNumId w:val="28"/>
  </w:num>
  <w:num w:numId="60" w16cid:durableId="1302153442">
    <w:abstractNumId w:val="64"/>
  </w:num>
  <w:num w:numId="61" w16cid:durableId="1752700779">
    <w:abstractNumId w:val="20"/>
  </w:num>
  <w:num w:numId="62" w16cid:durableId="1367368577">
    <w:abstractNumId w:val="32"/>
  </w:num>
  <w:num w:numId="63" w16cid:durableId="82263808">
    <w:abstractNumId w:val="30"/>
  </w:num>
  <w:num w:numId="64" w16cid:durableId="1558783817">
    <w:abstractNumId w:val="70"/>
  </w:num>
  <w:num w:numId="65" w16cid:durableId="1767118516">
    <w:abstractNumId w:val="26"/>
  </w:num>
  <w:num w:numId="66" w16cid:durableId="1190869906">
    <w:abstractNumId w:val="16"/>
  </w:num>
  <w:num w:numId="67" w16cid:durableId="458963447">
    <w:abstractNumId w:val="4"/>
  </w:num>
  <w:num w:numId="68" w16cid:durableId="551617260">
    <w:abstractNumId w:val="47"/>
  </w:num>
  <w:num w:numId="69" w16cid:durableId="1300300064">
    <w:abstractNumId w:val="66"/>
  </w:num>
  <w:num w:numId="70" w16cid:durableId="508757500">
    <w:abstractNumId w:val="51"/>
  </w:num>
  <w:num w:numId="71" w16cid:durableId="1122698395">
    <w:abstractNumId w:val="62"/>
  </w:num>
  <w:num w:numId="72" w16cid:durableId="1408529368">
    <w:abstractNumId w:val="78"/>
  </w:num>
  <w:num w:numId="73" w16cid:durableId="541674738">
    <w:abstractNumId w:val="88"/>
  </w:num>
  <w:num w:numId="74" w16cid:durableId="298267208">
    <w:abstractNumId w:val="3"/>
  </w:num>
  <w:num w:numId="75" w16cid:durableId="565920063">
    <w:abstractNumId w:val="84"/>
  </w:num>
  <w:num w:numId="76" w16cid:durableId="2065331910">
    <w:abstractNumId w:val="39"/>
  </w:num>
  <w:num w:numId="77" w16cid:durableId="954482127">
    <w:abstractNumId w:val="48"/>
  </w:num>
  <w:num w:numId="78" w16cid:durableId="1710839565">
    <w:abstractNumId w:val="90"/>
  </w:num>
  <w:num w:numId="79" w16cid:durableId="1199129229">
    <w:abstractNumId w:val="57"/>
  </w:num>
  <w:num w:numId="80" w16cid:durableId="1677031067">
    <w:abstractNumId w:val="79"/>
  </w:num>
  <w:num w:numId="81" w16cid:durableId="1076167112">
    <w:abstractNumId w:val="34"/>
  </w:num>
  <w:num w:numId="82" w16cid:durableId="2059666686">
    <w:abstractNumId w:val="83"/>
  </w:num>
  <w:num w:numId="83" w16cid:durableId="515315094">
    <w:abstractNumId w:val="55"/>
  </w:num>
  <w:num w:numId="84" w16cid:durableId="213082512">
    <w:abstractNumId w:val="60"/>
  </w:num>
  <w:num w:numId="85" w16cid:durableId="681667635">
    <w:abstractNumId w:val="49"/>
  </w:num>
  <w:num w:numId="86" w16cid:durableId="1863129712">
    <w:abstractNumId w:val="74"/>
  </w:num>
  <w:num w:numId="87" w16cid:durableId="1851797522">
    <w:abstractNumId w:val="54"/>
  </w:num>
  <w:num w:numId="88" w16cid:durableId="621881242">
    <w:abstractNumId w:val="10"/>
  </w:num>
  <w:num w:numId="89" w16cid:durableId="294723276">
    <w:abstractNumId w:val="29"/>
  </w:num>
  <w:num w:numId="90" w16cid:durableId="1480920156">
    <w:abstractNumId w:val="68"/>
  </w:num>
  <w:num w:numId="91" w16cid:durableId="1937901719">
    <w:abstractNumId w:val="87"/>
  </w:num>
  <w:num w:numId="92" w16cid:durableId="1101029804">
    <w:abstractNumId w:val="31"/>
  </w:num>
  <w:num w:numId="93" w16cid:durableId="1740667851">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32"/>
    <w:rsid w:val="00000958"/>
    <w:rsid w:val="00001A89"/>
    <w:rsid w:val="00002DE0"/>
    <w:rsid w:val="00005EF0"/>
    <w:rsid w:val="000100AE"/>
    <w:rsid w:val="000104F7"/>
    <w:rsid w:val="00011531"/>
    <w:rsid w:val="00011D65"/>
    <w:rsid w:val="0001214F"/>
    <w:rsid w:val="00012647"/>
    <w:rsid w:val="00013A25"/>
    <w:rsid w:val="00014829"/>
    <w:rsid w:val="00014C77"/>
    <w:rsid w:val="00015188"/>
    <w:rsid w:val="00015283"/>
    <w:rsid w:val="000154E1"/>
    <w:rsid w:val="00016725"/>
    <w:rsid w:val="00017401"/>
    <w:rsid w:val="0002116F"/>
    <w:rsid w:val="00021E91"/>
    <w:rsid w:val="00022C8C"/>
    <w:rsid w:val="0002301C"/>
    <w:rsid w:val="000237B1"/>
    <w:rsid w:val="00024025"/>
    <w:rsid w:val="000240AB"/>
    <w:rsid w:val="00024F7C"/>
    <w:rsid w:val="000252C9"/>
    <w:rsid w:val="00026BAF"/>
    <w:rsid w:val="000273E7"/>
    <w:rsid w:val="00027510"/>
    <w:rsid w:val="000275A5"/>
    <w:rsid w:val="000301B8"/>
    <w:rsid w:val="00030237"/>
    <w:rsid w:val="0003187B"/>
    <w:rsid w:val="00031F55"/>
    <w:rsid w:val="00032C6E"/>
    <w:rsid w:val="00035BA0"/>
    <w:rsid w:val="00035CA5"/>
    <w:rsid w:val="0003665E"/>
    <w:rsid w:val="00036E41"/>
    <w:rsid w:val="00036E71"/>
    <w:rsid w:val="000371C5"/>
    <w:rsid w:val="0003773C"/>
    <w:rsid w:val="00037C7A"/>
    <w:rsid w:val="00040A9F"/>
    <w:rsid w:val="0004130A"/>
    <w:rsid w:val="0004154B"/>
    <w:rsid w:val="00041F32"/>
    <w:rsid w:val="0004211B"/>
    <w:rsid w:val="0004258D"/>
    <w:rsid w:val="000427C9"/>
    <w:rsid w:val="00042E02"/>
    <w:rsid w:val="00043447"/>
    <w:rsid w:val="00043A15"/>
    <w:rsid w:val="00044A43"/>
    <w:rsid w:val="0004535A"/>
    <w:rsid w:val="00045789"/>
    <w:rsid w:val="00045FF2"/>
    <w:rsid w:val="0005058C"/>
    <w:rsid w:val="00050B66"/>
    <w:rsid w:val="00050F54"/>
    <w:rsid w:val="00051DB7"/>
    <w:rsid w:val="0005212A"/>
    <w:rsid w:val="0005494E"/>
    <w:rsid w:val="0005506C"/>
    <w:rsid w:val="00055C20"/>
    <w:rsid w:val="00056AEB"/>
    <w:rsid w:val="00056B27"/>
    <w:rsid w:val="00057292"/>
    <w:rsid w:val="0005757A"/>
    <w:rsid w:val="000579A6"/>
    <w:rsid w:val="000602BF"/>
    <w:rsid w:val="00062AAC"/>
    <w:rsid w:val="0006499B"/>
    <w:rsid w:val="0006578D"/>
    <w:rsid w:val="00071EE8"/>
    <w:rsid w:val="00072163"/>
    <w:rsid w:val="00072287"/>
    <w:rsid w:val="00072704"/>
    <w:rsid w:val="00073748"/>
    <w:rsid w:val="00075715"/>
    <w:rsid w:val="00076610"/>
    <w:rsid w:val="00077152"/>
    <w:rsid w:val="00077647"/>
    <w:rsid w:val="00077C2A"/>
    <w:rsid w:val="00080CBD"/>
    <w:rsid w:val="000818D2"/>
    <w:rsid w:val="00082009"/>
    <w:rsid w:val="00082543"/>
    <w:rsid w:val="00083498"/>
    <w:rsid w:val="00084C75"/>
    <w:rsid w:val="00084EE5"/>
    <w:rsid w:val="0008553A"/>
    <w:rsid w:val="000906DD"/>
    <w:rsid w:val="00090959"/>
    <w:rsid w:val="00090AC2"/>
    <w:rsid w:val="0009136B"/>
    <w:rsid w:val="00091618"/>
    <w:rsid w:val="00091BF5"/>
    <w:rsid w:val="00092148"/>
    <w:rsid w:val="000926E8"/>
    <w:rsid w:val="000929A7"/>
    <w:rsid w:val="000929DA"/>
    <w:rsid w:val="000937FC"/>
    <w:rsid w:val="00094771"/>
    <w:rsid w:val="00094EF6"/>
    <w:rsid w:val="0009518B"/>
    <w:rsid w:val="00095688"/>
    <w:rsid w:val="000957DC"/>
    <w:rsid w:val="000968F7"/>
    <w:rsid w:val="00096B0B"/>
    <w:rsid w:val="0009718D"/>
    <w:rsid w:val="000974A0"/>
    <w:rsid w:val="000A00AE"/>
    <w:rsid w:val="000A159E"/>
    <w:rsid w:val="000A19C4"/>
    <w:rsid w:val="000A2114"/>
    <w:rsid w:val="000A2566"/>
    <w:rsid w:val="000A47F3"/>
    <w:rsid w:val="000A55E6"/>
    <w:rsid w:val="000A691D"/>
    <w:rsid w:val="000A7F1A"/>
    <w:rsid w:val="000B0589"/>
    <w:rsid w:val="000B319E"/>
    <w:rsid w:val="000B31CF"/>
    <w:rsid w:val="000B3C03"/>
    <w:rsid w:val="000B3D4A"/>
    <w:rsid w:val="000B3DAA"/>
    <w:rsid w:val="000B3F27"/>
    <w:rsid w:val="000B5BE4"/>
    <w:rsid w:val="000B5E36"/>
    <w:rsid w:val="000B6684"/>
    <w:rsid w:val="000B6808"/>
    <w:rsid w:val="000B6B53"/>
    <w:rsid w:val="000B746B"/>
    <w:rsid w:val="000B75C3"/>
    <w:rsid w:val="000C0B7A"/>
    <w:rsid w:val="000C1293"/>
    <w:rsid w:val="000C22BD"/>
    <w:rsid w:val="000C3752"/>
    <w:rsid w:val="000C4A80"/>
    <w:rsid w:val="000C5DC9"/>
    <w:rsid w:val="000C6DA6"/>
    <w:rsid w:val="000D0482"/>
    <w:rsid w:val="000D248D"/>
    <w:rsid w:val="000D3308"/>
    <w:rsid w:val="000D33B3"/>
    <w:rsid w:val="000D4330"/>
    <w:rsid w:val="000D4346"/>
    <w:rsid w:val="000D48FC"/>
    <w:rsid w:val="000D4E9C"/>
    <w:rsid w:val="000D5218"/>
    <w:rsid w:val="000D5AC5"/>
    <w:rsid w:val="000D5F0A"/>
    <w:rsid w:val="000D66A3"/>
    <w:rsid w:val="000D79D6"/>
    <w:rsid w:val="000D7AAE"/>
    <w:rsid w:val="000E1A02"/>
    <w:rsid w:val="000E1CF4"/>
    <w:rsid w:val="000E2046"/>
    <w:rsid w:val="000E233A"/>
    <w:rsid w:val="000E2657"/>
    <w:rsid w:val="000E376D"/>
    <w:rsid w:val="000E3980"/>
    <w:rsid w:val="000E4A51"/>
    <w:rsid w:val="000E619F"/>
    <w:rsid w:val="000E6562"/>
    <w:rsid w:val="000EC628"/>
    <w:rsid w:val="000F12A8"/>
    <w:rsid w:val="000F24C3"/>
    <w:rsid w:val="000F2852"/>
    <w:rsid w:val="000F3277"/>
    <w:rsid w:val="000F67B1"/>
    <w:rsid w:val="000F6889"/>
    <w:rsid w:val="000F7992"/>
    <w:rsid w:val="000F79A6"/>
    <w:rsid w:val="000F7CB0"/>
    <w:rsid w:val="0010063E"/>
    <w:rsid w:val="00101142"/>
    <w:rsid w:val="00102265"/>
    <w:rsid w:val="00102911"/>
    <w:rsid w:val="00103489"/>
    <w:rsid w:val="0010451C"/>
    <w:rsid w:val="001048D9"/>
    <w:rsid w:val="00105763"/>
    <w:rsid w:val="00105CE6"/>
    <w:rsid w:val="00105E76"/>
    <w:rsid w:val="00105EE6"/>
    <w:rsid w:val="00106833"/>
    <w:rsid w:val="00107361"/>
    <w:rsid w:val="0010744B"/>
    <w:rsid w:val="0010755F"/>
    <w:rsid w:val="001079CD"/>
    <w:rsid w:val="00107D6A"/>
    <w:rsid w:val="00110FF6"/>
    <w:rsid w:val="00111783"/>
    <w:rsid w:val="00112083"/>
    <w:rsid w:val="001121A4"/>
    <w:rsid w:val="00113082"/>
    <w:rsid w:val="001138CD"/>
    <w:rsid w:val="00113B9D"/>
    <w:rsid w:val="00114769"/>
    <w:rsid w:val="001175E0"/>
    <w:rsid w:val="00117805"/>
    <w:rsid w:val="0012044F"/>
    <w:rsid w:val="0012049E"/>
    <w:rsid w:val="001211F0"/>
    <w:rsid w:val="001213B1"/>
    <w:rsid w:val="00121D94"/>
    <w:rsid w:val="00121F65"/>
    <w:rsid w:val="00123B56"/>
    <w:rsid w:val="00123ECC"/>
    <w:rsid w:val="001241A0"/>
    <w:rsid w:val="00125F2A"/>
    <w:rsid w:val="00127355"/>
    <w:rsid w:val="001278AA"/>
    <w:rsid w:val="0013008E"/>
    <w:rsid w:val="00131596"/>
    <w:rsid w:val="00131BDC"/>
    <w:rsid w:val="0013319B"/>
    <w:rsid w:val="0013320D"/>
    <w:rsid w:val="00133B67"/>
    <w:rsid w:val="0013408F"/>
    <w:rsid w:val="00134379"/>
    <w:rsid w:val="00134AF4"/>
    <w:rsid w:val="00135477"/>
    <w:rsid w:val="001357B7"/>
    <w:rsid w:val="00135CCE"/>
    <w:rsid w:val="00137602"/>
    <w:rsid w:val="001376E8"/>
    <w:rsid w:val="00137717"/>
    <w:rsid w:val="001402B3"/>
    <w:rsid w:val="00140C0A"/>
    <w:rsid w:val="00141083"/>
    <w:rsid w:val="001411C8"/>
    <w:rsid w:val="00141394"/>
    <w:rsid w:val="00141D86"/>
    <w:rsid w:val="001428C2"/>
    <w:rsid w:val="00143F2B"/>
    <w:rsid w:val="00144065"/>
    <w:rsid w:val="00144246"/>
    <w:rsid w:val="0014469C"/>
    <w:rsid w:val="00144B7A"/>
    <w:rsid w:val="0014572C"/>
    <w:rsid w:val="00145791"/>
    <w:rsid w:val="00147023"/>
    <w:rsid w:val="00147D61"/>
    <w:rsid w:val="00150CD8"/>
    <w:rsid w:val="0015142C"/>
    <w:rsid w:val="00151D79"/>
    <w:rsid w:val="00151FAC"/>
    <w:rsid w:val="001524CF"/>
    <w:rsid w:val="00152ABF"/>
    <w:rsid w:val="00153628"/>
    <w:rsid w:val="0015367C"/>
    <w:rsid w:val="001540D0"/>
    <w:rsid w:val="001544CF"/>
    <w:rsid w:val="00154CE8"/>
    <w:rsid w:val="00155D89"/>
    <w:rsid w:val="00155EB5"/>
    <w:rsid w:val="00156140"/>
    <w:rsid w:val="0015630B"/>
    <w:rsid w:val="0015695F"/>
    <w:rsid w:val="00156F37"/>
    <w:rsid w:val="001571E1"/>
    <w:rsid w:val="001573CA"/>
    <w:rsid w:val="00157E70"/>
    <w:rsid w:val="00157E99"/>
    <w:rsid w:val="0015FA67"/>
    <w:rsid w:val="00160E1E"/>
    <w:rsid w:val="00160FC5"/>
    <w:rsid w:val="00161C87"/>
    <w:rsid w:val="00164F38"/>
    <w:rsid w:val="0016630D"/>
    <w:rsid w:val="0016A874"/>
    <w:rsid w:val="0017024A"/>
    <w:rsid w:val="001711AF"/>
    <w:rsid w:val="0017170B"/>
    <w:rsid w:val="00171AEE"/>
    <w:rsid w:val="00172066"/>
    <w:rsid w:val="0017211F"/>
    <w:rsid w:val="001731E1"/>
    <w:rsid w:val="00174D9C"/>
    <w:rsid w:val="00174E9F"/>
    <w:rsid w:val="00175DFF"/>
    <w:rsid w:val="00176B8A"/>
    <w:rsid w:val="001770C1"/>
    <w:rsid w:val="001772C5"/>
    <w:rsid w:val="00181359"/>
    <w:rsid w:val="00181F9E"/>
    <w:rsid w:val="00182070"/>
    <w:rsid w:val="001823F4"/>
    <w:rsid w:val="00182D43"/>
    <w:rsid w:val="00183AB0"/>
    <w:rsid w:val="00183F97"/>
    <w:rsid w:val="00184277"/>
    <w:rsid w:val="00184762"/>
    <w:rsid w:val="001847B3"/>
    <w:rsid w:val="00185CDD"/>
    <w:rsid w:val="0018624A"/>
    <w:rsid w:val="001868CC"/>
    <w:rsid w:val="0018699E"/>
    <w:rsid w:val="00186BF6"/>
    <w:rsid w:val="00187A46"/>
    <w:rsid w:val="00192970"/>
    <w:rsid w:val="00194AEB"/>
    <w:rsid w:val="00194B20"/>
    <w:rsid w:val="0019558E"/>
    <w:rsid w:val="00195876"/>
    <w:rsid w:val="00195A3F"/>
    <w:rsid w:val="00195EA4"/>
    <w:rsid w:val="00195F3F"/>
    <w:rsid w:val="00196708"/>
    <w:rsid w:val="00196DD7"/>
    <w:rsid w:val="001977B0"/>
    <w:rsid w:val="00197F27"/>
    <w:rsid w:val="001A05D5"/>
    <w:rsid w:val="001A2B66"/>
    <w:rsid w:val="001A571C"/>
    <w:rsid w:val="001A5ECC"/>
    <w:rsid w:val="001A6956"/>
    <w:rsid w:val="001A6E0B"/>
    <w:rsid w:val="001A755B"/>
    <w:rsid w:val="001A7A12"/>
    <w:rsid w:val="001A7CE7"/>
    <w:rsid w:val="001B0352"/>
    <w:rsid w:val="001B0C74"/>
    <w:rsid w:val="001B0DFF"/>
    <w:rsid w:val="001B1CF1"/>
    <w:rsid w:val="001B4077"/>
    <w:rsid w:val="001B42CE"/>
    <w:rsid w:val="001B4D8E"/>
    <w:rsid w:val="001B5D74"/>
    <w:rsid w:val="001B610D"/>
    <w:rsid w:val="001B66C5"/>
    <w:rsid w:val="001B6E77"/>
    <w:rsid w:val="001B6F10"/>
    <w:rsid w:val="001B7207"/>
    <w:rsid w:val="001B766E"/>
    <w:rsid w:val="001C0B42"/>
    <w:rsid w:val="001C0EA5"/>
    <w:rsid w:val="001C11A7"/>
    <w:rsid w:val="001C22F6"/>
    <w:rsid w:val="001C329E"/>
    <w:rsid w:val="001C4F16"/>
    <w:rsid w:val="001C6DEF"/>
    <w:rsid w:val="001C706C"/>
    <w:rsid w:val="001C73F1"/>
    <w:rsid w:val="001C7ED3"/>
    <w:rsid w:val="001D2530"/>
    <w:rsid w:val="001D2A38"/>
    <w:rsid w:val="001D2CBA"/>
    <w:rsid w:val="001D2EF9"/>
    <w:rsid w:val="001D3C29"/>
    <w:rsid w:val="001D5B1E"/>
    <w:rsid w:val="001D5B64"/>
    <w:rsid w:val="001D6425"/>
    <w:rsid w:val="001D6F31"/>
    <w:rsid w:val="001E0D10"/>
    <w:rsid w:val="001E19AD"/>
    <w:rsid w:val="001E1A3C"/>
    <w:rsid w:val="001E2BFB"/>
    <w:rsid w:val="001E4E19"/>
    <w:rsid w:val="001E5FD9"/>
    <w:rsid w:val="001E6C49"/>
    <w:rsid w:val="001F1896"/>
    <w:rsid w:val="001F1944"/>
    <w:rsid w:val="001F19AE"/>
    <w:rsid w:val="001F1CAD"/>
    <w:rsid w:val="001F2397"/>
    <w:rsid w:val="001F2AA9"/>
    <w:rsid w:val="001F3EA2"/>
    <w:rsid w:val="001F417F"/>
    <w:rsid w:val="001F41F2"/>
    <w:rsid w:val="001F4872"/>
    <w:rsid w:val="001F5379"/>
    <w:rsid w:val="001F610B"/>
    <w:rsid w:val="001F6C0F"/>
    <w:rsid w:val="001F7004"/>
    <w:rsid w:val="001F73E3"/>
    <w:rsid w:val="00201933"/>
    <w:rsid w:val="00204758"/>
    <w:rsid w:val="0020656B"/>
    <w:rsid w:val="002075E4"/>
    <w:rsid w:val="00211B57"/>
    <w:rsid w:val="00213069"/>
    <w:rsid w:val="002144EE"/>
    <w:rsid w:val="00215242"/>
    <w:rsid w:val="00216C25"/>
    <w:rsid w:val="00217435"/>
    <w:rsid w:val="00220516"/>
    <w:rsid w:val="00221A0D"/>
    <w:rsid w:val="00221B9F"/>
    <w:rsid w:val="002223B6"/>
    <w:rsid w:val="00223D0A"/>
    <w:rsid w:val="00224C9B"/>
    <w:rsid w:val="0022511B"/>
    <w:rsid w:val="002257A4"/>
    <w:rsid w:val="00225E68"/>
    <w:rsid w:val="00226543"/>
    <w:rsid w:val="00226575"/>
    <w:rsid w:val="002268A0"/>
    <w:rsid w:val="00226B5B"/>
    <w:rsid w:val="00226C07"/>
    <w:rsid w:val="00227053"/>
    <w:rsid w:val="002301B5"/>
    <w:rsid w:val="0023155E"/>
    <w:rsid w:val="0023170A"/>
    <w:rsid w:val="002318D9"/>
    <w:rsid w:val="00232320"/>
    <w:rsid w:val="00232F1C"/>
    <w:rsid w:val="0023319D"/>
    <w:rsid w:val="00235042"/>
    <w:rsid w:val="0023718B"/>
    <w:rsid w:val="002404D4"/>
    <w:rsid w:val="00240529"/>
    <w:rsid w:val="002409B9"/>
    <w:rsid w:val="00240ACE"/>
    <w:rsid w:val="002416C9"/>
    <w:rsid w:val="00241BF4"/>
    <w:rsid w:val="002422E6"/>
    <w:rsid w:val="00243311"/>
    <w:rsid w:val="002433BC"/>
    <w:rsid w:val="002435DA"/>
    <w:rsid w:val="00243F1D"/>
    <w:rsid w:val="00245A3E"/>
    <w:rsid w:val="00245F08"/>
    <w:rsid w:val="00245F6A"/>
    <w:rsid w:val="002463BE"/>
    <w:rsid w:val="0024676C"/>
    <w:rsid w:val="00246867"/>
    <w:rsid w:val="002500E0"/>
    <w:rsid w:val="00250C28"/>
    <w:rsid w:val="00251032"/>
    <w:rsid w:val="002515A6"/>
    <w:rsid w:val="00251D8B"/>
    <w:rsid w:val="0025243C"/>
    <w:rsid w:val="00252715"/>
    <w:rsid w:val="002536D2"/>
    <w:rsid w:val="00253CA5"/>
    <w:rsid w:val="00254607"/>
    <w:rsid w:val="00254B1C"/>
    <w:rsid w:val="0025541A"/>
    <w:rsid w:val="0025552C"/>
    <w:rsid w:val="002555C9"/>
    <w:rsid w:val="00255E9E"/>
    <w:rsid w:val="00256302"/>
    <w:rsid w:val="00256752"/>
    <w:rsid w:val="002579F8"/>
    <w:rsid w:val="00257D85"/>
    <w:rsid w:val="002600A8"/>
    <w:rsid w:val="002607FB"/>
    <w:rsid w:val="00261104"/>
    <w:rsid w:val="00261596"/>
    <w:rsid w:val="002632FD"/>
    <w:rsid w:val="002641B4"/>
    <w:rsid w:val="002641EF"/>
    <w:rsid w:val="002645C9"/>
    <w:rsid w:val="00264D03"/>
    <w:rsid w:val="00264EA2"/>
    <w:rsid w:val="00265668"/>
    <w:rsid w:val="00265E1D"/>
    <w:rsid w:val="00266625"/>
    <w:rsid w:val="00266655"/>
    <w:rsid w:val="002666F2"/>
    <w:rsid w:val="00267D1C"/>
    <w:rsid w:val="00271372"/>
    <w:rsid w:val="00271714"/>
    <w:rsid w:val="00272135"/>
    <w:rsid w:val="00272329"/>
    <w:rsid w:val="00272BB0"/>
    <w:rsid w:val="00272D63"/>
    <w:rsid w:val="00273E8F"/>
    <w:rsid w:val="0027449F"/>
    <w:rsid w:val="002750B4"/>
    <w:rsid w:val="00275144"/>
    <w:rsid w:val="00277322"/>
    <w:rsid w:val="00277AA2"/>
    <w:rsid w:val="002809AA"/>
    <w:rsid w:val="00282040"/>
    <w:rsid w:val="002823C6"/>
    <w:rsid w:val="00283B24"/>
    <w:rsid w:val="00283F99"/>
    <w:rsid w:val="002844CA"/>
    <w:rsid w:val="00284B8E"/>
    <w:rsid w:val="00285AB1"/>
    <w:rsid w:val="00285C1D"/>
    <w:rsid w:val="00286179"/>
    <w:rsid w:val="00286ADA"/>
    <w:rsid w:val="00287E35"/>
    <w:rsid w:val="00290966"/>
    <w:rsid w:val="00290A4C"/>
    <w:rsid w:val="00292A53"/>
    <w:rsid w:val="002936B7"/>
    <w:rsid w:val="00293D45"/>
    <w:rsid w:val="00293E19"/>
    <w:rsid w:val="002947BB"/>
    <w:rsid w:val="00294A8A"/>
    <w:rsid w:val="00295D8A"/>
    <w:rsid w:val="00296E1B"/>
    <w:rsid w:val="002A0BE5"/>
    <w:rsid w:val="002A0CDA"/>
    <w:rsid w:val="002A1167"/>
    <w:rsid w:val="002A127C"/>
    <w:rsid w:val="002A152E"/>
    <w:rsid w:val="002A15BD"/>
    <w:rsid w:val="002A17DF"/>
    <w:rsid w:val="002A2196"/>
    <w:rsid w:val="002A281C"/>
    <w:rsid w:val="002A3324"/>
    <w:rsid w:val="002A3AEB"/>
    <w:rsid w:val="002A3FE6"/>
    <w:rsid w:val="002A560C"/>
    <w:rsid w:val="002A59E7"/>
    <w:rsid w:val="002A59FF"/>
    <w:rsid w:val="002A659E"/>
    <w:rsid w:val="002A7C36"/>
    <w:rsid w:val="002A7D81"/>
    <w:rsid w:val="002A7EDC"/>
    <w:rsid w:val="002B024E"/>
    <w:rsid w:val="002B0C0B"/>
    <w:rsid w:val="002B0EFA"/>
    <w:rsid w:val="002B144D"/>
    <w:rsid w:val="002B204C"/>
    <w:rsid w:val="002B38C3"/>
    <w:rsid w:val="002B4544"/>
    <w:rsid w:val="002B6293"/>
    <w:rsid w:val="002B7303"/>
    <w:rsid w:val="002B730B"/>
    <w:rsid w:val="002C0DF1"/>
    <w:rsid w:val="002C3FC2"/>
    <w:rsid w:val="002C4C77"/>
    <w:rsid w:val="002C4F15"/>
    <w:rsid w:val="002C5576"/>
    <w:rsid w:val="002C590F"/>
    <w:rsid w:val="002C655C"/>
    <w:rsid w:val="002C6937"/>
    <w:rsid w:val="002C7C76"/>
    <w:rsid w:val="002D0ABC"/>
    <w:rsid w:val="002D1045"/>
    <w:rsid w:val="002D1248"/>
    <w:rsid w:val="002D13FE"/>
    <w:rsid w:val="002D2536"/>
    <w:rsid w:val="002D3952"/>
    <w:rsid w:val="002D3990"/>
    <w:rsid w:val="002D3BAA"/>
    <w:rsid w:val="002D3D79"/>
    <w:rsid w:val="002D40FC"/>
    <w:rsid w:val="002D4906"/>
    <w:rsid w:val="002D6FDD"/>
    <w:rsid w:val="002D7043"/>
    <w:rsid w:val="002D7EF2"/>
    <w:rsid w:val="002E036B"/>
    <w:rsid w:val="002E0415"/>
    <w:rsid w:val="002E0717"/>
    <w:rsid w:val="002E1D66"/>
    <w:rsid w:val="002E1FE6"/>
    <w:rsid w:val="002E2242"/>
    <w:rsid w:val="002E2FC7"/>
    <w:rsid w:val="002E3DF6"/>
    <w:rsid w:val="002E4CA8"/>
    <w:rsid w:val="002E4EF9"/>
    <w:rsid w:val="002E574E"/>
    <w:rsid w:val="002E6445"/>
    <w:rsid w:val="002E7098"/>
    <w:rsid w:val="002E7758"/>
    <w:rsid w:val="002F1DA2"/>
    <w:rsid w:val="002F262B"/>
    <w:rsid w:val="002F3D96"/>
    <w:rsid w:val="002F498B"/>
    <w:rsid w:val="002F4F2D"/>
    <w:rsid w:val="002F5B34"/>
    <w:rsid w:val="002F6183"/>
    <w:rsid w:val="002F6D91"/>
    <w:rsid w:val="00300342"/>
    <w:rsid w:val="00301063"/>
    <w:rsid w:val="003016F3"/>
    <w:rsid w:val="00301A71"/>
    <w:rsid w:val="00301C20"/>
    <w:rsid w:val="003021EB"/>
    <w:rsid w:val="0030239F"/>
    <w:rsid w:val="00303EC4"/>
    <w:rsid w:val="00304028"/>
    <w:rsid w:val="0030439E"/>
    <w:rsid w:val="0030479A"/>
    <w:rsid w:val="0030502C"/>
    <w:rsid w:val="003050E6"/>
    <w:rsid w:val="00305873"/>
    <w:rsid w:val="00305F0E"/>
    <w:rsid w:val="0030655D"/>
    <w:rsid w:val="00312A6F"/>
    <w:rsid w:val="00312D0F"/>
    <w:rsid w:val="003133B8"/>
    <w:rsid w:val="00313581"/>
    <w:rsid w:val="00313918"/>
    <w:rsid w:val="00313A06"/>
    <w:rsid w:val="00314039"/>
    <w:rsid w:val="003140A0"/>
    <w:rsid w:val="0031485A"/>
    <w:rsid w:val="00314952"/>
    <w:rsid w:val="00314DBE"/>
    <w:rsid w:val="00315992"/>
    <w:rsid w:val="00315BF4"/>
    <w:rsid w:val="0031618C"/>
    <w:rsid w:val="00317407"/>
    <w:rsid w:val="00317514"/>
    <w:rsid w:val="0031790D"/>
    <w:rsid w:val="00320167"/>
    <w:rsid w:val="003207C8"/>
    <w:rsid w:val="00320BA1"/>
    <w:rsid w:val="00321E92"/>
    <w:rsid w:val="00322A1F"/>
    <w:rsid w:val="00324252"/>
    <w:rsid w:val="003243AD"/>
    <w:rsid w:val="00324CB3"/>
    <w:rsid w:val="00325883"/>
    <w:rsid w:val="00326CAC"/>
    <w:rsid w:val="00330319"/>
    <w:rsid w:val="0033031C"/>
    <w:rsid w:val="00330C7C"/>
    <w:rsid w:val="00333C25"/>
    <w:rsid w:val="003345F7"/>
    <w:rsid w:val="00334BD7"/>
    <w:rsid w:val="0033628D"/>
    <w:rsid w:val="003365B1"/>
    <w:rsid w:val="00341135"/>
    <w:rsid w:val="00341296"/>
    <w:rsid w:val="00342C42"/>
    <w:rsid w:val="0034517A"/>
    <w:rsid w:val="0034568B"/>
    <w:rsid w:val="003461D7"/>
    <w:rsid w:val="0034686B"/>
    <w:rsid w:val="00346F69"/>
    <w:rsid w:val="003503D4"/>
    <w:rsid w:val="00350967"/>
    <w:rsid w:val="00350E30"/>
    <w:rsid w:val="00350E4D"/>
    <w:rsid w:val="00351205"/>
    <w:rsid w:val="00352CF6"/>
    <w:rsid w:val="003538BD"/>
    <w:rsid w:val="003543FB"/>
    <w:rsid w:val="00355346"/>
    <w:rsid w:val="003559C7"/>
    <w:rsid w:val="00355A22"/>
    <w:rsid w:val="003561B3"/>
    <w:rsid w:val="00356373"/>
    <w:rsid w:val="003565A9"/>
    <w:rsid w:val="00356654"/>
    <w:rsid w:val="00356C68"/>
    <w:rsid w:val="00357768"/>
    <w:rsid w:val="00362BDF"/>
    <w:rsid w:val="003643F4"/>
    <w:rsid w:val="003655A2"/>
    <w:rsid w:val="0036662A"/>
    <w:rsid w:val="0036672F"/>
    <w:rsid w:val="00366DD5"/>
    <w:rsid w:val="00370C96"/>
    <w:rsid w:val="00370D8C"/>
    <w:rsid w:val="00371367"/>
    <w:rsid w:val="00371A63"/>
    <w:rsid w:val="00372F3F"/>
    <w:rsid w:val="003731AA"/>
    <w:rsid w:val="00373ECB"/>
    <w:rsid w:val="00375D6E"/>
    <w:rsid w:val="00375F81"/>
    <w:rsid w:val="003760F5"/>
    <w:rsid w:val="00376182"/>
    <w:rsid w:val="00376BAA"/>
    <w:rsid w:val="00376C6A"/>
    <w:rsid w:val="00376D51"/>
    <w:rsid w:val="003775E7"/>
    <w:rsid w:val="0037791E"/>
    <w:rsid w:val="00377C0E"/>
    <w:rsid w:val="003832E4"/>
    <w:rsid w:val="003842AC"/>
    <w:rsid w:val="00384B19"/>
    <w:rsid w:val="00384EEA"/>
    <w:rsid w:val="003851C1"/>
    <w:rsid w:val="0038545E"/>
    <w:rsid w:val="00385D64"/>
    <w:rsid w:val="00386975"/>
    <w:rsid w:val="00386B98"/>
    <w:rsid w:val="00386C78"/>
    <w:rsid w:val="0038D660"/>
    <w:rsid w:val="00391C3D"/>
    <w:rsid w:val="00391D98"/>
    <w:rsid w:val="003928EF"/>
    <w:rsid w:val="003934F1"/>
    <w:rsid w:val="003945BD"/>
    <w:rsid w:val="00394914"/>
    <w:rsid w:val="00394CB8"/>
    <w:rsid w:val="00394F80"/>
    <w:rsid w:val="00395286"/>
    <w:rsid w:val="0039614B"/>
    <w:rsid w:val="003961C9"/>
    <w:rsid w:val="0039639D"/>
    <w:rsid w:val="0039644F"/>
    <w:rsid w:val="003A02A6"/>
    <w:rsid w:val="003A051D"/>
    <w:rsid w:val="003A09B9"/>
    <w:rsid w:val="003A2FD8"/>
    <w:rsid w:val="003A3843"/>
    <w:rsid w:val="003A4D01"/>
    <w:rsid w:val="003A7DA7"/>
    <w:rsid w:val="003B0AAB"/>
    <w:rsid w:val="003B16C6"/>
    <w:rsid w:val="003B2412"/>
    <w:rsid w:val="003B295A"/>
    <w:rsid w:val="003B404F"/>
    <w:rsid w:val="003B4524"/>
    <w:rsid w:val="003B4556"/>
    <w:rsid w:val="003B5376"/>
    <w:rsid w:val="003B5B04"/>
    <w:rsid w:val="003B636E"/>
    <w:rsid w:val="003C082E"/>
    <w:rsid w:val="003C084E"/>
    <w:rsid w:val="003C1955"/>
    <w:rsid w:val="003C2922"/>
    <w:rsid w:val="003C2E69"/>
    <w:rsid w:val="003C3536"/>
    <w:rsid w:val="003C3806"/>
    <w:rsid w:val="003C38DA"/>
    <w:rsid w:val="003C41B5"/>
    <w:rsid w:val="003C4762"/>
    <w:rsid w:val="003C6CF6"/>
    <w:rsid w:val="003C7FD9"/>
    <w:rsid w:val="003D0CFC"/>
    <w:rsid w:val="003D1261"/>
    <w:rsid w:val="003D198C"/>
    <w:rsid w:val="003D2384"/>
    <w:rsid w:val="003D33A2"/>
    <w:rsid w:val="003D3940"/>
    <w:rsid w:val="003D3FDD"/>
    <w:rsid w:val="003D4327"/>
    <w:rsid w:val="003D63B6"/>
    <w:rsid w:val="003D63E4"/>
    <w:rsid w:val="003E1E5B"/>
    <w:rsid w:val="003E2A34"/>
    <w:rsid w:val="003E2E27"/>
    <w:rsid w:val="003E337A"/>
    <w:rsid w:val="003E4776"/>
    <w:rsid w:val="003E54CD"/>
    <w:rsid w:val="003E5955"/>
    <w:rsid w:val="003E5D6B"/>
    <w:rsid w:val="003E6ADF"/>
    <w:rsid w:val="003E72FA"/>
    <w:rsid w:val="003E7766"/>
    <w:rsid w:val="003F04BB"/>
    <w:rsid w:val="003F1410"/>
    <w:rsid w:val="003F223C"/>
    <w:rsid w:val="003F24B2"/>
    <w:rsid w:val="003F2C31"/>
    <w:rsid w:val="003F2FFD"/>
    <w:rsid w:val="003F4665"/>
    <w:rsid w:val="003F48D2"/>
    <w:rsid w:val="003F553B"/>
    <w:rsid w:val="003F5AFC"/>
    <w:rsid w:val="003F5F0E"/>
    <w:rsid w:val="003F62A9"/>
    <w:rsid w:val="003F6CF8"/>
    <w:rsid w:val="003F77A6"/>
    <w:rsid w:val="003F77D7"/>
    <w:rsid w:val="00400034"/>
    <w:rsid w:val="004001F2"/>
    <w:rsid w:val="0040033E"/>
    <w:rsid w:val="00400874"/>
    <w:rsid w:val="00400C4F"/>
    <w:rsid w:val="004016CF"/>
    <w:rsid w:val="00402565"/>
    <w:rsid w:val="0040382D"/>
    <w:rsid w:val="00404210"/>
    <w:rsid w:val="004042C4"/>
    <w:rsid w:val="004056D2"/>
    <w:rsid w:val="00406D19"/>
    <w:rsid w:val="0040739E"/>
    <w:rsid w:val="00407D2C"/>
    <w:rsid w:val="004103B7"/>
    <w:rsid w:val="00410E9B"/>
    <w:rsid w:val="00411117"/>
    <w:rsid w:val="004132F9"/>
    <w:rsid w:val="00413587"/>
    <w:rsid w:val="004142CD"/>
    <w:rsid w:val="0041568E"/>
    <w:rsid w:val="004167AF"/>
    <w:rsid w:val="00416F75"/>
    <w:rsid w:val="00417016"/>
    <w:rsid w:val="00417394"/>
    <w:rsid w:val="00417F65"/>
    <w:rsid w:val="0042013D"/>
    <w:rsid w:val="00421530"/>
    <w:rsid w:val="004224D3"/>
    <w:rsid w:val="00422E5A"/>
    <w:rsid w:val="00422F74"/>
    <w:rsid w:val="004254BA"/>
    <w:rsid w:val="00425599"/>
    <w:rsid w:val="0042592B"/>
    <w:rsid w:val="00425C2A"/>
    <w:rsid w:val="00425C8B"/>
    <w:rsid w:val="00426B8C"/>
    <w:rsid w:val="004275DF"/>
    <w:rsid w:val="004276AA"/>
    <w:rsid w:val="00427D82"/>
    <w:rsid w:val="00430066"/>
    <w:rsid w:val="004312F5"/>
    <w:rsid w:val="0043189C"/>
    <w:rsid w:val="004326FA"/>
    <w:rsid w:val="00432754"/>
    <w:rsid w:val="00432A0B"/>
    <w:rsid w:val="00432BB5"/>
    <w:rsid w:val="00432CFB"/>
    <w:rsid w:val="004338B6"/>
    <w:rsid w:val="004339B4"/>
    <w:rsid w:val="004341F7"/>
    <w:rsid w:val="0043451A"/>
    <w:rsid w:val="00435008"/>
    <w:rsid w:val="004352EC"/>
    <w:rsid w:val="00435B81"/>
    <w:rsid w:val="00435BD2"/>
    <w:rsid w:val="00435E3A"/>
    <w:rsid w:val="0043605A"/>
    <w:rsid w:val="00437F5F"/>
    <w:rsid w:val="00440659"/>
    <w:rsid w:val="004409D1"/>
    <w:rsid w:val="00440AF0"/>
    <w:rsid w:val="0044112B"/>
    <w:rsid w:val="004427EF"/>
    <w:rsid w:val="00442D22"/>
    <w:rsid w:val="00442FA0"/>
    <w:rsid w:val="004456DE"/>
    <w:rsid w:val="00446ED3"/>
    <w:rsid w:val="00447271"/>
    <w:rsid w:val="004475CC"/>
    <w:rsid w:val="00447888"/>
    <w:rsid w:val="00447CC7"/>
    <w:rsid w:val="00450064"/>
    <w:rsid w:val="00451B74"/>
    <w:rsid w:val="00452340"/>
    <w:rsid w:val="00453B44"/>
    <w:rsid w:val="00454A07"/>
    <w:rsid w:val="004566D5"/>
    <w:rsid w:val="00457AA9"/>
    <w:rsid w:val="00460C02"/>
    <w:rsid w:val="00461458"/>
    <w:rsid w:val="00462013"/>
    <w:rsid w:val="00464397"/>
    <w:rsid w:val="00464E8E"/>
    <w:rsid w:val="004656D1"/>
    <w:rsid w:val="00466306"/>
    <w:rsid w:val="00467BE3"/>
    <w:rsid w:val="0047018A"/>
    <w:rsid w:val="0047122C"/>
    <w:rsid w:val="00471F66"/>
    <w:rsid w:val="00473627"/>
    <w:rsid w:val="00473CA5"/>
    <w:rsid w:val="004749F4"/>
    <w:rsid w:val="00474C8A"/>
    <w:rsid w:val="00474CE2"/>
    <w:rsid w:val="004757E8"/>
    <w:rsid w:val="00480F6F"/>
    <w:rsid w:val="0048139D"/>
    <w:rsid w:val="00482A5F"/>
    <w:rsid w:val="00482B1C"/>
    <w:rsid w:val="00482FBD"/>
    <w:rsid w:val="00483081"/>
    <w:rsid w:val="00483318"/>
    <w:rsid w:val="00483590"/>
    <w:rsid w:val="0048399F"/>
    <w:rsid w:val="00483F02"/>
    <w:rsid w:val="00484ACA"/>
    <w:rsid w:val="00486956"/>
    <w:rsid w:val="0048737A"/>
    <w:rsid w:val="00487C9D"/>
    <w:rsid w:val="00490ECC"/>
    <w:rsid w:val="0049194B"/>
    <w:rsid w:val="0049205A"/>
    <w:rsid w:val="00492C9A"/>
    <w:rsid w:val="00492EB5"/>
    <w:rsid w:val="004965E0"/>
    <w:rsid w:val="004978CB"/>
    <w:rsid w:val="004A037F"/>
    <w:rsid w:val="004A0620"/>
    <w:rsid w:val="004A093A"/>
    <w:rsid w:val="004A1495"/>
    <w:rsid w:val="004A2468"/>
    <w:rsid w:val="004A2702"/>
    <w:rsid w:val="004A310E"/>
    <w:rsid w:val="004A48F7"/>
    <w:rsid w:val="004A594C"/>
    <w:rsid w:val="004B06F1"/>
    <w:rsid w:val="004B085F"/>
    <w:rsid w:val="004B091F"/>
    <w:rsid w:val="004B0A49"/>
    <w:rsid w:val="004B15A7"/>
    <w:rsid w:val="004B2750"/>
    <w:rsid w:val="004B3AFC"/>
    <w:rsid w:val="004B4810"/>
    <w:rsid w:val="004B5810"/>
    <w:rsid w:val="004B64BD"/>
    <w:rsid w:val="004B6EC8"/>
    <w:rsid w:val="004B72BE"/>
    <w:rsid w:val="004B78A1"/>
    <w:rsid w:val="004B7DFC"/>
    <w:rsid w:val="004C1B66"/>
    <w:rsid w:val="004C23CE"/>
    <w:rsid w:val="004C2EB5"/>
    <w:rsid w:val="004C413B"/>
    <w:rsid w:val="004C4E34"/>
    <w:rsid w:val="004C6726"/>
    <w:rsid w:val="004C6CFC"/>
    <w:rsid w:val="004C78AB"/>
    <w:rsid w:val="004C7FD0"/>
    <w:rsid w:val="004D09E9"/>
    <w:rsid w:val="004D15B2"/>
    <w:rsid w:val="004D171E"/>
    <w:rsid w:val="004D2055"/>
    <w:rsid w:val="004D396E"/>
    <w:rsid w:val="004D399B"/>
    <w:rsid w:val="004D5939"/>
    <w:rsid w:val="004D7939"/>
    <w:rsid w:val="004D795D"/>
    <w:rsid w:val="004E0346"/>
    <w:rsid w:val="004E071A"/>
    <w:rsid w:val="004E0B4D"/>
    <w:rsid w:val="004E0ED7"/>
    <w:rsid w:val="004E18F4"/>
    <w:rsid w:val="004E20D9"/>
    <w:rsid w:val="004E321A"/>
    <w:rsid w:val="004E35E3"/>
    <w:rsid w:val="004E430B"/>
    <w:rsid w:val="004E4433"/>
    <w:rsid w:val="004E465B"/>
    <w:rsid w:val="004E5B79"/>
    <w:rsid w:val="004E751C"/>
    <w:rsid w:val="004F105E"/>
    <w:rsid w:val="004F1A73"/>
    <w:rsid w:val="004F45E1"/>
    <w:rsid w:val="004F4D46"/>
    <w:rsid w:val="004F53D1"/>
    <w:rsid w:val="004F547F"/>
    <w:rsid w:val="004F752B"/>
    <w:rsid w:val="004F767B"/>
    <w:rsid w:val="004F7C8B"/>
    <w:rsid w:val="004F7E08"/>
    <w:rsid w:val="00500148"/>
    <w:rsid w:val="005002D9"/>
    <w:rsid w:val="00501936"/>
    <w:rsid w:val="00502505"/>
    <w:rsid w:val="00503671"/>
    <w:rsid w:val="005050F7"/>
    <w:rsid w:val="0050568B"/>
    <w:rsid w:val="00506750"/>
    <w:rsid w:val="005067A7"/>
    <w:rsid w:val="00507134"/>
    <w:rsid w:val="00507206"/>
    <w:rsid w:val="00507CE8"/>
    <w:rsid w:val="0051184F"/>
    <w:rsid w:val="00511950"/>
    <w:rsid w:val="00511A87"/>
    <w:rsid w:val="00511D9E"/>
    <w:rsid w:val="00511F98"/>
    <w:rsid w:val="0051291B"/>
    <w:rsid w:val="005156B6"/>
    <w:rsid w:val="00515A26"/>
    <w:rsid w:val="005208B7"/>
    <w:rsid w:val="00520C41"/>
    <w:rsid w:val="00520F7E"/>
    <w:rsid w:val="00522C55"/>
    <w:rsid w:val="00523357"/>
    <w:rsid w:val="005248CC"/>
    <w:rsid w:val="00532CC1"/>
    <w:rsid w:val="00533604"/>
    <w:rsid w:val="00533FEC"/>
    <w:rsid w:val="0053606D"/>
    <w:rsid w:val="00536755"/>
    <w:rsid w:val="005368C8"/>
    <w:rsid w:val="0053796E"/>
    <w:rsid w:val="00540650"/>
    <w:rsid w:val="00541059"/>
    <w:rsid w:val="0054118E"/>
    <w:rsid w:val="00541458"/>
    <w:rsid w:val="00541D5C"/>
    <w:rsid w:val="0054254D"/>
    <w:rsid w:val="00542DEE"/>
    <w:rsid w:val="00542F10"/>
    <w:rsid w:val="005440AA"/>
    <w:rsid w:val="00544551"/>
    <w:rsid w:val="00544A03"/>
    <w:rsid w:val="00545600"/>
    <w:rsid w:val="00545B52"/>
    <w:rsid w:val="00546C03"/>
    <w:rsid w:val="0054784C"/>
    <w:rsid w:val="00547C30"/>
    <w:rsid w:val="0055009E"/>
    <w:rsid w:val="005506AF"/>
    <w:rsid w:val="00551C82"/>
    <w:rsid w:val="00551CA3"/>
    <w:rsid w:val="00551F1C"/>
    <w:rsid w:val="00551F7D"/>
    <w:rsid w:val="00551FAE"/>
    <w:rsid w:val="00552A4C"/>
    <w:rsid w:val="00552E94"/>
    <w:rsid w:val="00553EA1"/>
    <w:rsid w:val="00554EFA"/>
    <w:rsid w:val="00556257"/>
    <w:rsid w:val="005566D7"/>
    <w:rsid w:val="0055729D"/>
    <w:rsid w:val="00557C0F"/>
    <w:rsid w:val="00560C35"/>
    <w:rsid w:val="00562951"/>
    <w:rsid w:val="00562BD8"/>
    <w:rsid w:val="00563275"/>
    <w:rsid w:val="00564EE3"/>
    <w:rsid w:val="00565428"/>
    <w:rsid w:val="0056550E"/>
    <w:rsid w:val="00565C42"/>
    <w:rsid w:val="005667FE"/>
    <w:rsid w:val="005672C3"/>
    <w:rsid w:val="005672F3"/>
    <w:rsid w:val="00572AD5"/>
    <w:rsid w:val="00573086"/>
    <w:rsid w:val="00576B9F"/>
    <w:rsid w:val="00576E8C"/>
    <w:rsid w:val="00580C60"/>
    <w:rsid w:val="005819F9"/>
    <w:rsid w:val="005826C3"/>
    <w:rsid w:val="00583B98"/>
    <w:rsid w:val="00584446"/>
    <w:rsid w:val="0058581D"/>
    <w:rsid w:val="00585B90"/>
    <w:rsid w:val="005862F7"/>
    <w:rsid w:val="00586A27"/>
    <w:rsid w:val="00586D40"/>
    <w:rsid w:val="00587166"/>
    <w:rsid w:val="00587E47"/>
    <w:rsid w:val="00592156"/>
    <w:rsid w:val="00593396"/>
    <w:rsid w:val="005934F1"/>
    <w:rsid w:val="0059377C"/>
    <w:rsid w:val="00593ADB"/>
    <w:rsid w:val="00595BF2"/>
    <w:rsid w:val="005A00F8"/>
    <w:rsid w:val="005A1967"/>
    <w:rsid w:val="005A19DB"/>
    <w:rsid w:val="005A1FA6"/>
    <w:rsid w:val="005A29E9"/>
    <w:rsid w:val="005A3069"/>
    <w:rsid w:val="005A30F7"/>
    <w:rsid w:val="005A318E"/>
    <w:rsid w:val="005A33BB"/>
    <w:rsid w:val="005A3427"/>
    <w:rsid w:val="005A34A8"/>
    <w:rsid w:val="005A34C2"/>
    <w:rsid w:val="005A4D31"/>
    <w:rsid w:val="005A5701"/>
    <w:rsid w:val="005A5CAC"/>
    <w:rsid w:val="005A79E8"/>
    <w:rsid w:val="005B0EFD"/>
    <w:rsid w:val="005B159E"/>
    <w:rsid w:val="005B1C6D"/>
    <w:rsid w:val="005B1D0B"/>
    <w:rsid w:val="005B2659"/>
    <w:rsid w:val="005B27B1"/>
    <w:rsid w:val="005B284E"/>
    <w:rsid w:val="005B2C15"/>
    <w:rsid w:val="005B32EA"/>
    <w:rsid w:val="005B33C2"/>
    <w:rsid w:val="005B3730"/>
    <w:rsid w:val="005B3FA1"/>
    <w:rsid w:val="005B4DFF"/>
    <w:rsid w:val="005B4FF2"/>
    <w:rsid w:val="005B6CB3"/>
    <w:rsid w:val="005B784C"/>
    <w:rsid w:val="005B7A04"/>
    <w:rsid w:val="005C0535"/>
    <w:rsid w:val="005C09FA"/>
    <w:rsid w:val="005C0DC8"/>
    <w:rsid w:val="005C3DDC"/>
    <w:rsid w:val="005C4595"/>
    <w:rsid w:val="005C4664"/>
    <w:rsid w:val="005C4BCA"/>
    <w:rsid w:val="005C5383"/>
    <w:rsid w:val="005C7308"/>
    <w:rsid w:val="005D1868"/>
    <w:rsid w:val="005D21BB"/>
    <w:rsid w:val="005D258D"/>
    <w:rsid w:val="005D2747"/>
    <w:rsid w:val="005D3349"/>
    <w:rsid w:val="005D33E2"/>
    <w:rsid w:val="005D394C"/>
    <w:rsid w:val="005D3C1B"/>
    <w:rsid w:val="005D4057"/>
    <w:rsid w:val="005D4452"/>
    <w:rsid w:val="005D58D8"/>
    <w:rsid w:val="005D5C28"/>
    <w:rsid w:val="005E01DF"/>
    <w:rsid w:val="005E197D"/>
    <w:rsid w:val="005E21AC"/>
    <w:rsid w:val="005E2245"/>
    <w:rsid w:val="005E32F6"/>
    <w:rsid w:val="005E3B92"/>
    <w:rsid w:val="005E3EF6"/>
    <w:rsid w:val="005E475B"/>
    <w:rsid w:val="005E6264"/>
    <w:rsid w:val="005E6AA8"/>
    <w:rsid w:val="005E6F94"/>
    <w:rsid w:val="005E723D"/>
    <w:rsid w:val="005E7521"/>
    <w:rsid w:val="005F03D8"/>
    <w:rsid w:val="005F1650"/>
    <w:rsid w:val="005F1B75"/>
    <w:rsid w:val="005F3012"/>
    <w:rsid w:val="005F3FEF"/>
    <w:rsid w:val="005F40FC"/>
    <w:rsid w:val="005F4F2A"/>
    <w:rsid w:val="005F5671"/>
    <w:rsid w:val="005F5FD1"/>
    <w:rsid w:val="005F640E"/>
    <w:rsid w:val="005FC48C"/>
    <w:rsid w:val="00601463"/>
    <w:rsid w:val="006017D8"/>
    <w:rsid w:val="00603365"/>
    <w:rsid w:val="006052EF"/>
    <w:rsid w:val="00605557"/>
    <w:rsid w:val="00605EEC"/>
    <w:rsid w:val="00611E2C"/>
    <w:rsid w:val="00612564"/>
    <w:rsid w:val="006141D9"/>
    <w:rsid w:val="006148B2"/>
    <w:rsid w:val="00614DE9"/>
    <w:rsid w:val="0061556A"/>
    <w:rsid w:val="006157A6"/>
    <w:rsid w:val="00615847"/>
    <w:rsid w:val="006164EF"/>
    <w:rsid w:val="006165C3"/>
    <w:rsid w:val="0061668A"/>
    <w:rsid w:val="006172A7"/>
    <w:rsid w:val="00617757"/>
    <w:rsid w:val="00622617"/>
    <w:rsid w:val="00623271"/>
    <w:rsid w:val="00623665"/>
    <w:rsid w:val="0062413A"/>
    <w:rsid w:val="00624588"/>
    <w:rsid w:val="00624AF4"/>
    <w:rsid w:val="00624F9A"/>
    <w:rsid w:val="00625255"/>
    <w:rsid w:val="006270F6"/>
    <w:rsid w:val="006306EC"/>
    <w:rsid w:val="0063079C"/>
    <w:rsid w:val="0063100B"/>
    <w:rsid w:val="00631619"/>
    <w:rsid w:val="00632362"/>
    <w:rsid w:val="00632402"/>
    <w:rsid w:val="006324FC"/>
    <w:rsid w:val="00632993"/>
    <w:rsid w:val="006332BD"/>
    <w:rsid w:val="0063367C"/>
    <w:rsid w:val="006336D9"/>
    <w:rsid w:val="006338CB"/>
    <w:rsid w:val="006346E4"/>
    <w:rsid w:val="00635219"/>
    <w:rsid w:val="00640277"/>
    <w:rsid w:val="006403F4"/>
    <w:rsid w:val="00640903"/>
    <w:rsid w:val="00641985"/>
    <w:rsid w:val="00641F93"/>
    <w:rsid w:val="00642AAF"/>
    <w:rsid w:val="00642C12"/>
    <w:rsid w:val="00642E9D"/>
    <w:rsid w:val="00644E1F"/>
    <w:rsid w:val="00645889"/>
    <w:rsid w:val="006458E0"/>
    <w:rsid w:val="00645C35"/>
    <w:rsid w:val="006469FB"/>
    <w:rsid w:val="0064792C"/>
    <w:rsid w:val="00647965"/>
    <w:rsid w:val="00647DCD"/>
    <w:rsid w:val="00647DD7"/>
    <w:rsid w:val="00650FB4"/>
    <w:rsid w:val="006513C6"/>
    <w:rsid w:val="00652A7B"/>
    <w:rsid w:val="00653915"/>
    <w:rsid w:val="006539DB"/>
    <w:rsid w:val="00653F09"/>
    <w:rsid w:val="00653F6A"/>
    <w:rsid w:val="00654C19"/>
    <w:rsid w:val="0065554D"/>
    <w:rsid w:val="00655A78"/>
    <w:rsid w:val="006561D7"/>
    <w:rsid w:val="00656D13"/>
    <w:rsid w:val="006609EE"/>
    <w:rsid w:val="00661C20"/>
    <w:rsid w:val="006626D5"/>
    <w:rsid w:val="0066397E"/>
    <w:rsid w:val="00665023"/>
    <w:rsid w:val="00666038"/>
    <w:rsid w:val="00667B28"/>
    <w:rsid w:val="00667E10"/>
    <w:rsid w:val="00670495"/>
    <w:rsid w:val="006706F6"/>
    <w:rsid w:val="0067083B"/>
    <w:rsid w:val="00671B85"/>
    <w:rsid w:val="00671E64"/>
    <w:rsid w:val="0067408A"/>
    <w:rsid w:val="006749E4"/>
    <w:rsid w:val="00674E47"/>
    <w:rsid w:val="00675CE4"/>
    <w:rsid w:val="00677697"/>
    <w:rsid w:val="00677864"/>
    <w:rsid w:val="00680CFF"/>
    <w:rsid w:val="006816EF"/>
    <w:rsid w:val="00681F7E"/>
    <w:rsid w:val="00682142"/>
    <w:rsid w:val="00682FB4"/>
    <w:rsid w:val="006840B4"/>
    <w:rsid w:val="00685262"/>
    <w:rsid w:val="006853BE"/>
    <w:rsid w:val="00685824"/>
    <w:rsid w:val="00685CF2"/>
    <w:rsid w:val="00686216"/>
    <w:rsid w:val="0068694A"/>
    <w:rsid w:val="00686D7F"/>
    <w:rsid w:val="0068778E"/>
    <w:rsid w:val="00690301"/>
    <w:rsid w:val="00691A26"/>
    <w:rsid w:val="00691D4B"/>
    <w:rsid w:val="00691D72"/>
    <w:rsid w:val="00693EC3"/>
    <w:rsid w:val="00693F14"/>
    <w:rsid w:val="006945B5"/>
    <w:rsid w:val="00694A4D"/>
    <w:rsid w:val="00695CF6"/>
    <w:rsid w:val="00696805"/>
    <w:rsid w:val="00696AE5"/>
    <w:rsid w:val="00696F7A"/>
    <w:rsid w:val="006970E9"/>
    <w:rsid w:val="006977AA"/>
    <w:rsid w:val="00697EBD"/>
    <w:rsid w:val="006A00F0"/>
    <w:rsid w:val="006A03CD"/>
    <w:rsid w:val="006A0AFD"/>
    <w:rsid w:val="006A0D36"/>
    <w:rsid w:val="006A15AD"/>
    <w:rsid w:val="006A250E"/>
    <w:rsid w:val="006A2C9C"/>
    <w:rsid w:val="006A308C"/>
    <w:rsid w:val="006A33EA"/>
    <w:rsid w:val="006A3CA5"/>
    <w:rsid w:val="006A3F86"/>
    <w:rsid w:val="006A50C7"/>
    <w:rsid w:val="006A54B3"/>
    <w:rsid w:val="006A5682"/>
    <w:rsid w:val="006A5D82"/>
    <w:rsid w:val="006A65C5"/>
    <w:rsid w:val="006A681B"/>
    <w:rsid w:val="006A72CE"/>
    <w:rsid w:val="006A73B2"/>
    <w:rsid w:val="006B005A"/>
    <w:rsid w:val="006B1B15"/>
    <w:rsid w:val="006B38D9"/>
    <w:rsid w:val="006B39A3"/>
    <w:rsid w:val="006B4C88"/>
    <w:rsid w:val="006B4F89"/>
    <w:rsid w:val="006B770D"/>
    <w:rsid w:val="006C03DE"/>
    <w:rsid w:val="006C1D9F"/>
    <w:rsid w:val="006C2338"/>
    <w:rsid w:val="006C2591"/>
    <w:rsid w:val="006C2D0F"/>
    <w:rsid w:val="006C423B"/>
    <w:rsid w:val="006C5C88"/>
    <w:rsid w:val="006C66F0"/>
    <w:rsid w:val="006C7375"/>
    <w:rsid w:val="006C7EF6"/>
    <w:rsid w:val="006D00B4"/>
    <w:rsid w:val="006D0536"/>
    <w:rsid w:val="006D0973"/>
    <w:rsid w:val="006D1691"/>
    <w:rsid w:val="006D1F7F"/>
    <w:rsid w:val="006D20BC"/>
    <w:rsid w:val="006D2E21"/>
    <w:rsid w:val="006D4030"/>
    <w:rsid w:val="006D43D7"/>
    <w:rsid w:val="006D4ABC"/>
    <w:rsid w:val="006D6035"/>
    <w:rsid w:val="006D7882"/>
    <w:rsid w:val="006E0CCE"/>
    <w:rsid w:val="006E0E9A"/>
    <w:rsid w:val="006E0ED5"/>
    <w:rsid w:val="006E1831"/>
    <w:rsid w:val="006E1F53"/>
    <w:rsid w:val="006E283C"/>
    <w:rsid w:val="006E2E44"/>
    <w:rsid w:val="006E2F1A"/>
    <w:rsid w:val="006E313A"/>
    <w:rsid w:val="006E3656"/>
    <w:rsid w:val="006E65A2"/>
    <w:rsid w:val="006E6823"/>
    <w:rsid w:val="006E6959"/>
    <w:rsid w:val="006E6F5E"/>
    <w:rsid w:val="006E7289"/>
    <w:rsid w:val="006E783C"/>
    <w:rsid w:val="006F02BF"/>
    <w:rsid w:val="006F0FCA"/>
    <w:rsid w:val="006F12CB"/>
    <w:rsid w:val="006F203A"/>
    <w:rsid w:val="006F2275"/>
    <w:rsid w:val="006F2D3D"/>
    <w:rsid w:val="006F3E39"/>
    <w:rsid w:val="006F3EA5"/>
    <w:rsid w:val="006F3EFD"/>
    <w:rsid w:val="006F4350"/>
    <w:rsid w:val="006F4B56"/>
    <w:rsid w:val="006F5032"/>
    <w:rsid w:val="006F5630"/>
    <w:rsid w:val="006F56AA"/>
    <w:rsid w:val="006F5CA2"/>
    <w:rsid w:val="006F6070"/>
    <w:rsid w:val="006F6836"/>
    <w:rsid w:val="006F6F6A"/>
    <w:rsid w:val="0070110D"/>
    <w:rsid w:val="007017F7"/>
    <w:rsid w:val="007039A6"/>
    <w:rsid w:val="00703D59"/>
    <w:rsid w:val="00704909"/>
    <w:rsid w:val="00705851"/>
    <w:rsid w:val="00705C64"/>
    <w:rsid w:val="00705EE6"/>
    <w:rsid w:val="00706664"/>
    <w:rsid w:val="00707280"/>
    <w:rsid w:val="007109D7"/>
    <w:rsid w:val="00713900"/>
    <w:rsid w:val="007143D9"/>
    <w:rsid w:val="007147AA"/>
    <w:rsid w:val="00715FE5"/>
    <w:rsid w:val="007166F3"/>
    <w:rsid w:val="00717760"/>
    <w:rsid w:val="00721142"/>
    <w:rsid w:val="00721596"/>
    <w:rsid w:val="007218C5"/>
    <w:rsid w:val="00721972"/>
    <w:rsid w:val="007223C5"/>
    <w:rsid w:val="007227EA"/>
    <w:rsid w:val="0072491D"/>
    <w:rsid w:val="00724A98"/>
    <w:rsid w:val="007274C9"/>
    <w:rsid w:val="0073023E"/>
    <w:rsid w:val="007304C2"/>
    <w:rsid w:val="00730713"/>
    <w:rsid w:val="00731484"/>
    <w:rsid w:val="00732C26"/>
    <w:rsid w:val="00732CF6"/>
    <w:rsid w:val="00734BA5"/>
    <w:rsid w:val="007352D3"/>
    <w:rsid w:val="00736414"/>
    <w:rsid w:val="00736527"/>
    <w:rsid w:val="0073697A"/>
    <w:rsid w:val="00737701"/>
    <w:rsid w:val="00741C51"/>
    <w:rsid w:val="00741F3F"/>
    <w:rsid w:val="00742174"/>
    <w:rsid w:val="00742E89"/>
    <w:rsid w:val="007457D1"/>
    <w:rsid w:val="00747224"/>
    <w:rsid w:val="0074B694"/>
    <w:rsid w:val="00750BC4"/>
    <w:rsid w:val="00751114"/>
    <w:rsid w:val="00752040"/>
    <w:rsid w:val="00752E6E"/>
    <w:rsid w:val="007534CF"/>
    <w:rsid w:val="0075455F"/>
    <w:rsid w:val="0075651C"/>
    <w:rsid w:val="007565CF"/>
    <w:rsid w:val="007578EE"/>
    <w:rsid w:val="00761212"/>
    <w:rsid w:val="007619E4"/>
    <w:rsid w:val="00762C8B"/>
    <w:rsid w:val="007632DB"/>
    <w:rsid w:val="0076377C"/>
    <w:rsid w:val="00763ED3"/>
    <w:rsid w:val="00764092"/>
    <w:rsid w:val="00764343"/>
    <w:rsid w:val="00764E41"/>
    <w:rsid w:val="00765EA0"/>
    <w:rsid w:val="007670FF"/>
    <w:rsid w:val="007689FC"/>
    <w:rsid w:val="0077038F"/>
    <w:rsid w:val="0077081D"/>
    <w:rsid w:val="0077107E"/>
    <w:rsid w:val="00771ECC"/>
    <w:rsid w:val="0077224B"/>
    <w:rsid w:val="0077236C"/>
    <w:rsid w:val="00772577"/>
    <w:rsid w:val="0077327D"/>
    <w:rsid w:val="007737DC"/>
    <w:rsid w:val="0077389F"/>
    <w:rsid w:val="00773E90"/>
    <w:rsid w:val="0077443C"/>
    <w:rsid w:val="00775247"/>
    <w:rsid w:val="00775FEC"/>
    <w:rsid w:val="007772E8"/>
    <w:rsid w:val="0077735F"/>
    <w:rsid w:val="00777631"/>
    <w:rsid w:val="00780130"/>
    <w:rsid w:val="00780358"/>
    <w:rsid w:val="0078101F"/>
    <w:rsid w:val="00781CEF"/>
    <w:rsid w:val="007825F9"/>
    <w:rsid w:val="00782A3A"/>
    <w:rsid w:val="00783D27"/>
    <w:rsid w:val="007848DF"/>
    <w:rsid w:val="0078515F"/>
    <w:rsid w:val="00786051"/>
    <w:rsid w:val="007862AA"/>
    <w:rsid w:val="00786CDB"/>
    <w:rsid w:val="00787140"/>
    <w:rsid w:val="0078733C"/>
    <w:rsid w:val="00791863"/>
    <w:rsid w:val="007926AE"/>
    <w:rsid w:val="00795792"/>
    <w:rsid w:val="00795B49"/>
    <w:rsid w:val="00796625"/>
    <w:rsid w:val="00796B20"/>
    <w:rsid w:val="00797FD7"/>
    <w:rsid w:val="007A0209"/>
    <w:rsid w:val="007A210D"/>
    <w:rsid w:val="007A41E1"/>
    <w:rsid w:val="007A49F7"/>
    <w:rsid w:val="007A536E"/>
    <w:rsid w:val="007A583B"/>
    <w:rsid w:val="007A5ACA"/>
    <w:rsid w:val="007A6D17"/>
    <w:rsid w:val="007A7104"/>
    <w:rsid w:val="007B0B9E"/>
    <w:rsid w:val="007B0E27"/>
    <w:rsid w:val="007B2CB6"/>
    <w:rsid w:val="007B3456"/>
    <w:rsid w:val="007B3C14"/>
    <w:rsid w:val="007B4DA4"/>
    <w:rsid w:val="007B6A35"/>
    <w:rsid w:val="007B6A9E"/>
    <w:rsid w:val="007C0B60"/>
    <w:rsid w:val="007C1B7B"/>
    <w:rsid w:val="007C317D"/>
    <w:rsid w:val="007C349D"/>
    <w:rsid w:val="007C3A15"/>
    <w:rsid w:val="007C400F"/>
    <w:rsid w:val="007C4251"/>
    <w:rsid w:val="007C4F0A"/>
    <w:rsid w:val="007C63E7"/>
    <w:rsid w:val="007C6780"/>
    <w:rsid w:val="007C6935"/>
    <w:rsid w:val="007C7287"/>
    <w:rsid w:val="007C754D"/>
    <w:rsid w:val="007D04E7"/>
    <w:rsid w:val="007D07E3"/>
    <w:rsid w:val="007D17AF"/>
    <w:rsid w:val="007D2212"/>
    <w:rsid w:val="007D25AF"/>
    <w:rsid w:val="007D2B77"/>
    <w:rsid w:val="007D2E77"/>
    <w:rsid w:val="007D3292"/>
    <w:rsid w:val="007D3F6D"/>
    <w:rsid w:val="007D45A1"/>
    <w:rsid w:val="007D6065"/>
    <w:rsid w:val="007D6ADD"/>
    <w:rsid w:val="007D759C"/>
    <w:rsid w:val="007E0419"/>
    <w:rsid w:val="007E04BE"/>
    <w:rsid w:val="007E06D0"/>
    <w:rsid w:val="007E1560"/>
    <w:rsid w:val="007E1611"/>
    <w:rsid w:val="007E37EF"/>
    <w:rsid w:val="007E4868"/>
    <w:rsid w:val="007E4E0B"/>
    <w:rsid w:val="007E50E7"/>
    <w:rsid w:val="007E56B3"/>
    <w:rsid w:val="007E5DF5"/>
    <w:rsid w:val="007E5FE6"/>
    <w:rsid w:val="007E6A49"/>
    <w:rsid w:val="007E6EBC"/>
    <w:rsid w:val="007F1345"/>
    <w:rsid w:val="007F14B2"/>
    <w:rsid w:val="007F28F9"/>
    <w:rsid w:val="007F3272"/>
    <w:rsid w:val="007F3DED"/>
    <w:rsid w:val="007F41A3"/>
    <w:rsid w:val="007F4BDD"/>
    <w:rsid w:val="007F58DD"/>
    <w:rsid w:val="007F6F60"/>
    <w:rsid w:val="007F7BE8"/>
    <w:rsid w:val="008000A3"/>
    <w:rsid w:val="00800E45"/>
    <w:rsid w:val="00802621"/>
    <w:rsid w:val="00802DED"/>
    <w:rsid w:val="0080372D"/>
    <w:rsid w:val="008037E9"/>
    <w:rsid w:val="008038D4"/>
    <w:rsid w:val="00803BA2"/>
    <w:rsid w:val="00804054"/>
    <w:rsid w:val="008047C7"/>
    <w:rsid w:val="00804A1F"/>
    <w:rsid w:val="00806D6A"/>
    <w:rsid w:val="00807A0A"/>
    <w:rsid w:val="00811A2B"/>
    <w:rsid w:val="0081254D"/>
    <w:rsid w:val="008147E2"/>
    <w:rsid w:val="00814C1F"/>
    <w:rsid w:val="00815FD8"/>
    <w:rsid w:val="00816A8B"/>
    <w:rsid w:val="00817705"/>
    <w:rsid w:val="00817C8B"/>
    <w:rsid w:val="00817EE3"/>
    <w:rsid w:val="008204EC"/>
    <w:rsid w:val="00820F07"/>
    <w:rsid w:val="00821B7B"/>
    <w:rsid w:val="00822457"/>
    <w:rsid w:val="008238A9"/>
    <w:rsid w:val="00824A82"/>
    <w:rsid w:val="0082531F"/>
    <w:rsid w:val="008256D4"/>
    <w:rsid w:val="00826187"/>
    <w:rsid w:val="00826F69"/>
    <w:rsid w:val="00827654"/>
    <w:rsid w:val="00830270"/>
    <w:rsid w:val="00830D73"/>
    <w:rsid w:val="00831E53"/>
    <w:rsid w:val="008322B3"/>
    <w:rsid w:val="00833653"/>
    <w:rsid w:val="00833B78"/>
    <w:rsid w:val="00833F10"/>
    <w:rsid w:val="0083436A"/>
    <w:rsid w:val="008343D5"/>
    <w:rsid w:val="008354A0"/>
    <w:rsid w:val="00835B54"/>
    <w:rsid w:val="00835EFE"/>
    <w:rsid w:val="00836389"/>
    <w:rsid w:val="0084074A"/>
    <w:rsid w:val="00841B05"/>
    <w:rsid w:val="00841DDC"/>
    <w:rsid w:val="0084380E"/>
    <w:rsid w:val="00845472"/>
    <w:rsid w:val="00845C7A"/>
    <w:rsid w:val="00845DB4"/>
    <w:rsid w:val="0084656C"/>
    <w:rsid w:val="0084698C"/>
    <w:rsid w:val="00847D1E"/>
    <w:rsid w:val="00850069"/>
    <w:rsid w:val="00850527"/>
    <w:rsid w:val="008526D3"/>
    <w:rsid w:val="00852CA6"/>
    <w:rsid w:val="00854247"/>
    <w:rsid w:val="00854294"/>
    <w:rsid w:val="008542B2"/>
    <w:rsid w:val="008559DD"/>
    <w:rsid w:val="008564FE"/>
    <w:rsid w:val="00856838"/>
    <w:rsid w:val="008574AF"/>
    <w:rsid w:val="00857542"/>
    <w:rsid w:val="0085794B"/>
    <w:rsid w:val="00857A16"/>
    <w:rsid w:val="008619D6"/>
    <w:rsid w:val="00861FF1"/>
    <w:rsid w:val="008620BB"/>
    <w:rsid w:val="008621AA"/>
    <w:rsid w:val="008628ED"/>
    <w:rsid w:val="00862B0F"/>
    <w:rsid w:val="00863021"/>
    <w:rsid w:val="008662CF"/>
    <w:rsid w:val="0086634A"/>
    <w:rsid w:val="0086651C"/>
    <w:rsid w:val="008667B2"/>
    <w:rsid w:val="008678CE"/>
    <w:rsid w:val="008704F2"/>
    <w:rsid w:val="00870C3A"/>
    <w:rsid w:val="008714F4"/>
    <w:rsid w:val="00871EE4"/>
    <w:rsid w:val="008725D3"/>
    <w:rsid w:val="008731AF"/>
    <w:rsid w:val="008731E8"/>
    <w:rsid w:val="00877AB5"/>
    <w:rsid w:val="008817FC"/>
    <w:rsid w:val="0088552A"/>
    <w:rsid w:val="0088556C"/>
    <w:rsid w:val="0088580F"/>
    <w:rsid w:val="00886329"/>
    <w:rsid w:val="00886A81"/>
    <w:rsid w:val="008874FB"/>
    <w:rsid w:val="008877BC"/>
    <w:rsid w:val="00887D4F"/>
    <w:rsid w:val="0089131B"/>
    <w:rsid w:val="00891DEF"/>
    <w:rsid w:val="00891E2F"/>
    <w:rsid w:val="00893C5E"/>
    <w:rsid w:val="00894270"/>
    <w:rsid w:val="0089480A"/>
    <w:rsid w:val="00894A25"/>
    <w:rsid w:val="00894A99"/>
    <w:rsid w:val="00894E40"/>
    <w:rsid w:val="00895281"/>
    <w:rsid w:val="00895A1F"/>
    <w:rsid w:val="00895E1C"/>
    <w:rsid w:val="0089682E"/>
    <w:rsid w:val="008973DE"/>
    <w:rsid w:val="00897F1D"/>
    <w:rsid w:val="008A03E9"/>
    <w:rsid w:val="008A0728"/>
    <w:rsid w:val="008A2BA5"/>
    <w:rsid w:val="008A395C"/>
    <w:rsid w:val="008A3C5A"/>
    <w:rsid w:val="008A669F"/>
    <w:rsid w:val="008A6E14"/>
    <w:rsid w:val="008A7453"/>
    <w:rsid w:val="008B04D1"/>
    <w:rsid w:val="008B0585"/>
    <w:rsid w:val="008B06C1"/>
    <w:rsid w:val="008B0C4B"/>
    <w:rsid w:val="008B1D31"/>
    <w:rsid w:val="008B1D7D"/>
    <w:rsid w:val="008B2CA7"/>
    <w:rsid w:val="008B3B16"/>
    <w:rsid w:val="008B459E"/>
    <w:rsid w:val="008B4C5B"/>
    <w:rsid w:val="008B5B41"/>
    <w:rsid w:val="008B5D78"/>
    <w:rsid w:val="008B6EBD"/>
    <w:rsid w:val="008C0135"/>
    <w:rsid w:val="008C02D5"/>
    <w:rsid w:val="008C099D"/>
    <w:rsid w:val="008C1BC9"/>
    <w:rsid w:val="008C35F0"/>
    <w:rsid w:val="008C36EE"/>
    <w:rsid w:val="008C4128"/>
    <w:rsid w:val="008C4207"/>
    <w:rsid w:val="008C44F2"/>
    <w:rsid w:val="008C4D94"/>
    <w:rsid w:val="008C51F9"/>
    <w:rsid w:val="008C57FC"/>
    <w:rsid w:val="008C59AD"/>
    <w:rsid w:val="008C6D90"/>
    <w:rsid w:val="008D0CEE"/>
    <w:rsid w:val="008D173E"/>
    <w:rsid w:val="008D1BEE"/>
    <w:rsid w:val="008D1F9A"/>
    <w:rsid w:val="008D297C"/>
    <w:rsid w:val="008D349B"/>
    <w:rsid w:val="008D377E"/>
    <w:rsid w:val="008D45B9"/>
    <w:rsid w:val="008D4C95"/>
    <w:rsid w:val="008D5BF3"/>
    <w:rsid w:val="008D5C16"/>
    <w:rsid w:val="008D5C85"/>
    <w:rsid w:val="008D61AC"/>
    <w:rsid w:val="008D62BD"/>
    <w:rsid w:val="008D71EF"/>
    <w:rsid w:val="008D7555"/>
    <w:rsid w:val="008D77E5"/>
    <w:rsid w:val="008D7B28"/>
    <w:rsid w:val="008D7D1D"/>
    <w:rsid w:val="008D7F81"/>
    <w:rsid w:val="008E0467"/>
    <w:rsid w:val="008E0F8E"/>
    <w:rsid w:val="008E10D8"/>
    <w:rsid w:val="008E141F"/>
    <w:rsid w:val="008E1F82"/>
    <w:rsid w:val="008E2796"/>
    <w:rsid w:val="008E2FCD"/>
    <w:rsid w:val="008E3233"/>
    <w:rsid w:val="008E3802"/>
    <w:rsid w:val="008E3B88"/>
    <w:rsid w:val="008E5B7C"/>
    <w:rsid w:val="008E5BE3"/>
    <w:rsid w:val="008E6029"/>
    <w:rsid w:val="008E66AE"/>
    <w:rsid w:val="008E670B"/>
    <w:rsid w:val="008E681C"/>
    <w:rsid w:val="008E7518"/>
    <w:rsid w:val="008E7DAD"/>
    <w:rsid w:val="008F02A8"/>
    <w:rsid w:val="008F0AF8"/>
    <w:rsid w:val="008F148D"/>
    <w:rsid w:val="008F15A5"/>
    <w:rsid w:val="008F2C79"/>
    <w:rsid w:val="008F31B4"/>
    <w:rsid w:val="008F3417"/>
    <w:rsid w:val="008F5513"/>
    <w:rsid w:val="008F5D95"/>
    <w:rsid w:val="008F6821"/>
    <w:rsid w:val="008F7773"/>
    <w:rsid w:val="00900EF9"/>
    <w:rsid w:val="0090112A"/>
    <w:rsid w:val="00901F1E"/>
    <w:rsid w:val="009022FB"/>
    <w:rsid w:val="00902F72"/>
    <w:rsid w:val="009041DB"/>
    <w:rsid w:val="00905784"/>
    <w:rsid w:val="009063C1"/>
    <w:rsid w:val="009074B5"/>
    <w:rsid w:val="00907521"/>
    <w:rsid w:val="0090798C"/>
    <w:rsid w:val="00907A60"/>
    <w:rsid w:val="00907AD8"/>
    <w:rsid w:val="00907FB8"/>
    <w:rsid w:val="009100AA"/>
    <w:rsid w:val="00910465"/>
    <w:rsid w:val="00911DF9"/>
    <w:rsid w:val="00912333"/>
    <w:rsid w:val="009124E4"/>
    <w:rsid w:val="00912C33"/>
    <w:rsid w:val="00912C40"/>
    <w:rsid w:val="00913A2D"/>
    <w:rsid w:val="00914AFB"/>
    <w:rsid w:val="00915143"/>
    <w:rsid w:val="009152B6"/>
    <w:rsid w:val="009164A5"/>
    <w:rsid w:val="00920575"/>
    <w:rsid w:val="00920BF2"/>
    <w:rsid w:val="00921420"/>
    <w:rsid w:val="009226F1"/>
    <w:rsid w:val="00923255"/>
    <w:rsid w:val="00925235"/>
    <w:rsid w:val="00925BDD"/>
    <w:rsid w:val="00926354"/>
    <w:rsid w:val="00927D9E"/>
    <w:rsid w:val="00932D1A"/>
    <w:rsid w:val="00932E47"/>
    <w:rsid w:val="00933BEA"/>
    <w:rsid w:val="00933F45"/>
    <w:rsid w:val="0093471D"/>
    <w:rsid w:val="00934B65"/>
    <w:rsid w:val="00936674"/>
    <w:rsid w:val="00940644"/>
    <w:rsid w:val="00940B56"/>
    <w:rsid w:val="00940F55"/>
    <w:rsid w:val="00941717"/>
    <w:rsid w:val="009419DA"/>
    <w:rsid w:val="00941F06"/>
    <w:rsid w:val="0094299A"/>
    <w:rsid w:val="00944905"/>
    <w:rsid w:val="00945583"/>
    <w:rsid w:val="00946471"/>
    <w:rsid w:val="00946AC4"/>
    <w:rsid w:val="009479A1"/>
    <w:rsid w:val="009507A7"/>
    <w:rsid w:val="00950E4A"/>
    <w:rsid w:val="00951238"/>
    <w:rsid w:val="009541A3"/>
    <w:rsid w:val="00954E6D"/>
    <w:rsid w:val="00957195"/>
    <w:rsid w:val="00957DFA"/>
    <w:rsid w:val="00961CAB"/>
    <w:rsid w:val="00961DEE"/>
    <w:rsid w:val="009621BF"/>
    <w:rsid w:val="00962FC0"/>
    <w:rsid w:val="00963FCE"/>
    <w:rsid w:val="009646E6"/>
    <w:rsid w:val="009647C3"/>
    <w:rsid w:val="00964862"/>
    <w:rsid w:val="00965128"/>
    <w:rsid w:val="00965C52"/>
    <w:rsid w:val="009662A8"/>
    <w:rsid w:val="009668CE"/>
    <w:rsid w:val="00966CEC"/>
    <w:rsid w:val="00967C35"/>
    <w:rsid w:val="00970D07"/>
    <w:rsid w:val="009721B3"/>
    <w:rsid w:val="00972B3A"/>
    <w:rsid w:val="00972E36"/>
    <w:rsid w:val="009735F3"/>
    <w:rsid w:val="00973A34"/>
    <w:rsid w:val="00973BFF"/>
    <w:rsid w:val="009747DC"/>
    <w:rsid w:val="00975399"/>
    <w:rsid w:val="009754FA"/>
    <w:rsid w:val="00976C3A"/>
    <w:rsid w:val="00976DCC"/>
    <w:rsid w:val="00977354"/>
    <w:rsid w:val="00977FC4"/>
    <w:rsid w:val="00980A24"/>
    <w:rsid w:val="00982085"/>
    <w:rsid w:val="00982270"/>
    <w:rsid w:val="00982968"/>
    <w:rsid w:val="00983AFC"/>
    <w:rsid w:val="00983E99"/>
    <w:rsid w:val="00984193"/>
    <w:rsid w:val="00984AA0"/>
    <w:rsid w:val="00985080"/>
    <w:rsid w:val="009852A8"/>
    <w:rsid w:val="00985AE0"/>
    <w:rsid w:val="00990113"/>
    <w:rsid w:val="00990C74"/>
    <w:rsid w:val="00993DE4"/>
    <w:rsid w:val="0099403F"/>
    <w:rsid w:val="0099601F"/>
    <w:rsid w:val="00996AD8"/>
    <w:rsid w:val="009A061F"/>
    <w:rsid w:val="009A0BBB"/>
    <w:rsid w:val="009A1D44"/>
    <w:rsid w:val="009A2BD8"/>
    <w:rsid w:val="009A3337"/>
    <w:rsid w:val="009A42B0"/>
    <w:rsid w:val="009A4C1A"/>
    <w:rsid w:val="009A4DA5"/>
    <w:rsid w:val="009A5095"/>
    <w:rsid w:val="009A6C71"/>
    <w:rsid w:val="009A6DEB"/>
    <w:rsid w:val="009B00A0"/>
    <w:rsid w:val="009B0869"/>
    <w:rsid w:val="009B0A9F"/>
    <w:rsid w:val="009B0EE1"/>
    <w:rsid w:val="009B170B"/>
    <w:rsid w:val="009B1D91"/>
    <w:rsid w:val="009B2174"/>
    <w:rsid w:val="009B4475"/>
    <w:rsid w:val="009B4D31"/>
    <w:rsid w:val="009B52A2"/>
    <w:rsid w:val="009B75C0"/>
    <w:rsid w:val="009C0BA3"/>
    <w:rsid w:val="009C10A4"/>
    <w:rsid w:val="009C1ABB"/>
    <w:rsid w:val="009C1FAF"/>
    <w:rsid w:val="009C20F6"/>
    <w:rsid w:val="009C309E"/>
    <w:rsid w:val="009C36C4"/>
    <w:rsid w:val="009C3916"/>
    <w:rsid w:val="009C3BDE"/>
    <w:rsid w:val="009C3C35"/>
    <w:rsid w:val="009C3D2D"/>
    <w:rsid w:val="009C4074"/>
    <w:rsid w:val="009C4075"/>
    <w:rsid w:val="009C534D"/>
    <w:rsid w:val="009C5522"/>
    <w:rsid w:val="009C5D4A"/>
    <w:rsid w:val="009C6CD9"/>
    <w:rsid w:val="009C731F"/>
    <w:rsid w:val="009C7D1B"/>
    <w:rsid w:val="009D0A29"/>
    <w:rsid w:val="009D0DD3"/>
    <w:rsid w:val="009D1D0A"/>
    <w:rsid w:val="009D1FE0"/>
    <w:rsid w:val="009D5821"/>
    <w:rsid w:val="009D5A26"/>
    <w:rsid w:val="009D5DED"/>
    <w:rsid w:val="009D5E89"/>
    <w:rsid w:val="009D7B9E"/>
    <w:rsid w:val="009E098B"/>
    <w:rsid w:val="009E0CBB"/>
    <w:rsid w:val="009E1522"/>
    <w:rsid w:val="009E2B65"/>
    <w:rsid w:val="009E370D"/>
    <w:rsid w:val="009E539D"/>
    <w:rsid w:val="009E69C4"/>
    <w:rsid w:val="009E6E28"/>
    <w:rsid w:val="009E7F68"/>
    <w:rsid w:val="009F2502"/>
    <w:rsid w:val="009F2BE4"/>
    <w:rsid w:val="009F3FBC"/>
    <w:rsid w:val="009F4615"/>
    <w:rsid w:val="009F4841"/>
    <w:rsid w:val="009F4F14"/>
    <w:rsid w:val="009F54FD"/>
    <w:rsid w:val="009F66AC"/>
    <w:rsid w:val="00A00963"/>
    <w:rsid w:val="00A015C5"/>
    <w:rsid w:val="00A0359E"/>
    <w:rsid w:val="00A039C5"/>
    <w:rsid w:val="00A03A63"/>
    <w:rsid w:val="00A04DE1"/>
    <w:rsid w:val="00A054B4"/>
    <w:rsid w:val="00A06CDF"/>
    <w:rsid w:val="00A0739E"/>
    <w:rsid w:val="00A07940"/>
    <w:rsid w:val="00A1083A"/>
    <w:rsid w:val="00A1296D"/>
    <w:rsid w:val="00A12F78"/>
    <w:rsid w:val="00A149FA"/>
    <w:rsid w:val="00A15C7D"/>
    <w:rsid w:val="00A17BC5"/>
    <w:rsid w:val="00A17C75"/>
    <w:rsid w:val="00A20351"/>
    <w:rsid w:val="00A2048F"/>
    <w:rsid w:val="00A20ABE"/>
    <w:rsid w:val="00A20CEA"/>
    <w:rsid w:val="00A21727"/>
    <w:rsid w:val="00A235F4"/>
    <w:rsid w:val="00A2374C"/>
    <w:rsid w:val="00A2397C"/>
    <w:rsid w:val="00A242F1"/>
    <w:rsid w:val="00A247DB"/>
    <w:rsid w:val="00A24EFE"/>
    <w:rsid w:val="00A262A5"/>
    <w:rsid w:val="00A26BB1"/>
    <w:rsid w:val="00A26F1B"/>
    <w:rsid w:val="00A301C8"/>
    <w:rsid w:val="00A303E7"/>
    <w:rsid w:val="00A31096"/>
    <w:rsid w:val="00A3163B"/>
    <w:rsid w:val="00A325FE"/>
    <w:rsid w:val="00A32BA8"/>
    <w:rsid w:val="00A34C21"/>
    <w:rsid w:val="00A34C24"/>
    <w:rsid w:val="00A3621B"/>
    <w:rsid w:val="00A375EA"/>
    <w:rsid w:val="00A37845"/>
    <w:rsid w:val="00A37ACC"/>
    <w:rsid w:val="00A37BFD"/>
    <w:rsid w:val="00A406C7"/>
    <w:rsid w:val="00A40EA0"/>
    <w:rsid w:val="00A42014"/>
    <w:rsid w:val="00A42A6C"/>
    <w:rsid w:val="00A42AD2"/>
    <w:rsid w:val="00A42F18"/>
    <w:rsid w:val="00A42F7F"/>
    <w:rsid w:val="00A4676C"/>
    <w:rsid w:val="00A46DC7"/>
    <w:rsid w:val="00A474D0"/>
    <w:rsid w:val="00A47F3A"/>
    <w:rsid w:val="00A504EC"/>
    <w:rsid w:val="00A51714"/>
    <w:rsid w:val="00A517C3"/>
    <w:rsid w:val="00A5286C"/>
    <w:rsid w:val="00A53C70"/>
    <w:rsid w:val="00A54322"/>
    <w:rsid w:val="00A551A9"/>
    <w:rsid w:val="00A5583E"/>
    <w:rsid w:val="00A5718E"/>
    <w:rsid w:val="00A57509"/>
    <w:rsid w:val="00A576B3"/>
    <w:rsid w:val="00A57A66"/>
    <w:rsid w:val="00A582E4"/>
    <w:rsid w:val="00A60B76"/>
    <w:rsid w:val="00A6115E"/>
    <w:rsid w:val="00A61DBC"/>
    <w:rsid w:val="00A621ED"/>
    <w:rsid w:val="00A62379"/>
    <w:rsid w:val="00A630DB"/>
    <w:rsid w:val="00A636C4"/>
    <w:rsid w:val="00A64F7D"/>
    <w:rsid w:val="00A65E65"/>
    <w:rsid w:val="00A66442"/>
    <w:rsid w:val="00A676BD"/>
    <w:rsid w:val="00A703C1"/>
    <w:rsid w:val="00A71C50"/>
    <w:rsid w:val="00A72776"/>
    <w:rsid w:val="00A73042"/>
    <w:rsid w:val="00A73370"/>
    <w:rsid w:val="00A745F2"/>
    <w:rsid w:val="00A746DE"/>
    <w:rsid w:val="00A752FF"/>
    <w:rsid w:val="00A757A5"/>
    <w:rsid w:val="00A75C24"/>
    <w:rsid w:val="00A75CB4"/>
    <w:rsid w:val="00A76DDD"/>
    <w:rsid w:val="00A77060"/>
    <w:rsid w:val="00A77214"/>
    <w:rsid w:val="00A772C3"/>
    <w:rsid w:val="00A77E97"/>
    <w:rsid w:val="00A81301"/>
    <w:rsid w:val="00A81E1D"/>
    <w:rsid w:val="00A81FD9"/>
    <w:rsid w:val="00A82712"/>
    <w:rsid w:val="00A82B89"/>
    <w:rsid w:val="00A82EE5"/>
    <w:rsid w:val="00A834A0"/>
    <w:rsid w:val="00A835FA"/>
    <w:rsid w:val="00A83A91"/>
    <w:rsid w:val="00A83E5C"/>
    <w:rsid w:val="00A84E8B"/>
    <w:rsid w:val="00A8615F"/>
    <w:rsid w:val="00A8617F"/>
    <w:rsid w:val="00A86373"/>
    <w:rsid w:val="00A87025"/>
    <w:rsid w:val="00A90989"/>
    <w:rsid w:val="00A92D20"/>
    <w:rsid w:val="00A93025"/>
    <w:rsid w:val="00A9454A"/>
    <w:rsid w:val="00A958B9"/>
    <w:rsid w:val="00A95961"/>
    <w:rsid w:val="00A96559"/>
    <w:rsid w:val="00A966BC"/>
    <w:rsid w:val="00A96939"/>
    <w:rsid w:val="00A976A9"/>
    <w:rsid w:val="00A97A74"/>
    <w:rsid w:val="00AA114E"/>
    <w:rsid w:val="00AA12F7"/>
    <w:rsid w:val="00AA27FB"/>
    <w:rsid w:val="00AA2D6F"/>
    <w:rsid w:val="00AA38A2"/>
    <w:rsid w:val="00AA3EDC"/>
    <w:rsid w:val="00AA4131"/>
    <w:rsid w:val="00AA5321"/>
    <w:rsid w:val="00AA5353"/>
    <w:rsid w:val="00AA6659"/>
    <w:rsid w:val="00AA73D7"/>
    <w:rsid w:val="00AA757E"/>
    <w:rsid w:val="00AA7B99"/>
    <w:rsid w:val="00AA7DE2"/>
    <w:rsid w:val="00AA7E47"/>
    <w:rsid w:val="00AB0674"/>
    <w:rsid w:val="00AB10EB"/>
    <w:rsid w:val="00AB1260"/>
    <w:rsid w:val="00AB1DFB"/>
    <w:rsid w:val="00AB2618"/>
    <w:rsid w:val="00AB2852"/>
    <w:rsid w:val="00AB479F"/>
    <w:rsid w:val="00AB5D06"/>
    <w:rsid w:val="00AB609E"/>
    <w:rsid w:val="00AB7AC9"/>
    <w:rsid w:val="00AB7F93"/>
    <w:rsid w:val="00AC045A"/>
    <w:rsid w:val="00AC071C"/>
    <w:rsid w:val="00AC2F6D"/>
    <w:rsid w:val="00AC356B"/>
    <w:rsid w:val="00AC4244"/>
    <w:rsid w:val="00AC465F"/>
    <w:rsid w:val="00AC4974"/>
    <w:rsid w:val="00AC4BB0"/>
    <w:rsid w:val="00AC4F5D"/>
    <w:rsid w:val="00AC513D"/>
    <w:rsid w:val="00AC75E9"/>
    <w:rsid w:val="00AD268C"/>
    <w:rsid w:val="00AD37CC"/>
    <w:rsid w:val="00AD4013"/>
    <w:rsid w:val="00AD4F99"/>
    <w:rsid w:val="00AD5C8B"/>
    <w:rsid w:val="00AD5F9A"/>
    <w:rsid w:val="00AD66A3"/>
    <w:rsid w:val="00AD746E"/>
    <w:rsid w:val="00AD7634"/>
    <w:rsid w:val="00AD7A1F"/>
    <w:rsid w:val="00AE0B07"/>
    <w:rsid w:val="00AE200F"/>
    <w:rsid w:val="00AE2118"/>
    <w:rsid w:val="00AE232D"/>
    <w:rsid w:val="00AE2881"/>
    <w:rsid w:val="00AE407B"/>
    <w:rsid w:val="00AE44B9"/>
    <w:rsid w:val="00AE4584"/>
    <w:rsid w:val="00AE5327"/>
    <w:rsid w:val="00AE6AE8"/>
    <w:rsid w:val="00AE7674"/>
    <w:rsid w:val="00AE7886"/>
    <w:rsid w:val="00AF063A"/>
    <w:rsid w:val="00AF0CDE"/>
    <w:rsid w:val="00AF2267"/>
    <w:rsid w:val="00AF4649"/>
    <w:rsid w:val="00AF6A33"/>
    <w:rsid w:val="00AF6B73"/>
    <w:rsid w:val="00AF728D"/>
    <w:rsid w:val="00B0044A"/>
    <w:rsid w:val="00B01373"/>
    <w:rsid w:val="00B02385"/>
    <w:rsid w:val="00B028E6"/>
    <w:rsid w:val="00B03608"/>
    <w:rsid w:val="00B0363F"/>
    <w:rsid w:val="00B0499C"/>
    <w:rsid w:val="00B049CB"/>
    <w:rsid w:val="00B0501B"/>
    <w:rsid w:val="00B0520B"/>
    <w:rsid w:val="00B06273"/>
    <w:rsid w:val="00B078EE"/>
    <w:rsid w:val="00B07D90"/>
    <w:rsid w:val="00B10192"/>
    <w:rsid w:val="00B10B29"/>
    <w:rsid w:val="00B11C4C"/>
    <w:rsid w:val="00B1209E"/>
    <w:rsid w:val="00B1347B"/>
    <w:rsid w:val="00B13ADA"/>
    <w:rsid w:val="00B14CC5"/>
    <w:rsid w:val="00B15835"/>
    <w:rsid w:val="00B16BE1"/>
    <w:rsid w:val="00B16DD5"/>
    <w:rsid w:val="00B179CC"/>
    <w:rsid w:val="00B21809"/>
    <w:rsid w:val="00B22F4C"/>
    <w:rsid w:val="00B23E3F"/>
    <w:rsid w:val="00B24907"/>
    <w:rsid w:val="00B25C91"/>
    <w:rsid w:val="00B269A1"/>
    <w:rsid w:val="00B26B27"/>
    <w:rsid w:val="00B2747B"/>
    <w:rsid w:val="00B27B9E"/>
    <w:rsid w:val="00B27D96"/>
    <w:rsid w:val="00B27E33"/>
    <w:rsid w:val="00B305F9"/>
    <w:rsid w:val="00B30CB8"/>
    <w:rsid w:val="00B32562"/>
    <w:rsid w:val="00B332DF"/>
    <w:rsid w:val="00B3375E"/>
    <w:rsid w:val="00B35022"/>
    <w:rsid w:val="00B3569B"/>
    <w:rsid w:val="00B35D6B"/>
    <w:rsid w:val="00B40234"/>
    <w:rsid w:val="00B406BF"/>
    <w:rsid w:val="00B4186E"/>
    <w:rsid w:val="00B41AED"/>
    <w:rsid w:val="00B41E97"/>
    <w:rsid w:val="00B4201C"/>
    <w:rsid w:val="00B43C1E"/>
    <w:rsid w:val="00B44292"/>
    <w:rsid w:val="00B445FD"/>
    <w:rsid w:val="00B44E19"/>
    <w:rsid w:val="00B469AE"/>
    <w:rsid w:val="00B46C78"/>
    <w:rsid w:val="00B470F3"/>
    <w:rsid w:val="00B47C58"/>
    <w:rsid w:val="00B47E64"/>
    <w:rsid w:val="00B503E0"/>
    <w:rsid w:val="00B50B4B"/>
    <w:rsid w:val="00B50F9A"/>
    <w:rsid w:val="00B515E8"/>
    <w:rsid w:val="00B52B72"/>
    <w:rsid w:val="00B53EE8"/>
    <w:rsid w:val="00B54253"/>
    <w:rsid w:val="00B54869"/>
    <w:rsid w:val="00B54F81"/>
    <w:rsid w:val="00B557F7"/>
    <w:rsid w:val="00B56015"/>
    <w:rsid w:val="00B5719D"/>
    <w:rsid w:val="00B571FD"/>
    <w:rsid w:val="00B57980"/>
    <w:rsid w:val="00B57C50"/>
    <w:rsid w:val="00B6021D"/>
    <w:rsid w:val="00B60BEB"/>
    <w:rsid w:val="00B61C17"/>
    <w:rsid w:val="00B62CC0"/>
    <w:rsid w:val="00B638D7"/>
    <w:rsid w:val="00B643ED"/>
    <w:rsid w:val="00B66DA8"/>
    <w:rsid w:val="00B67275"/>
    <w:rsid w:val="00B7154D"/>
    <w:rsid w:val="00B71F77"/>
    <w:rsid w:val="00B71FAB"/>
    <w:rsid w:val="00B724B7"/>
    <w:rsid w:val="00B738CF"/>
    <w:rsid w:val="00B73DF3"/>
    <w:rsid w:val="00B747B7"/>
    <w:rsid w:val="00B74A54"/>
    <w:rsid w:val="00B74A99"/>
    <w:rsid w:val="00B765F4"/>
    <w:rsid w:val="00B76C29"/>
    <w:rsid w:val="00B7748F"/>
    <w:rsid w:val="00B77E3E"/>
    <w:rsid w:val="00B80869"/>
    <w:rsid w:val="00B80CEB"/>
    <w:rsid w:val="00B80DA1"/>
    <w:rsid w:val="00B84417"/>
    <w:rsid w:val="00B84C97"/>
    <w:rsid w:val="00B8625B"/>
    <w:rsid w:val="00B86317"/>
    <w:rsid w:val="00B866EA"/>
    <w:rsid w:val="00B8679C"/>
    <w:rsid w:val="00B86A7C"/>
    <w:rsid w:val="00B915F2"/>
    <w:rsid w:val="00B927B2"/>
    <w:rsid w:val="00B92924"/>
    <w:rsid w:val="00B93344"/>
    <w:rsid w:val="00B9361D"/>
    <w:rsid w:val="00B93EA3"/>
    <w:rsid w:val="00B94777"/>
    <w:rsid w:val="00B9516D"/>
    <w:rsid w:val="00B964BB"/>
    <w:rsid w:val="00B9724F"/>
    <w:rsid w:val="00B97615"/>
    <w:rsid w:val="00BA036C"/>
    <w:rsid w:val="00BA0D00"/>
    <w:rsid w:val="00BA3005"/>
    <w:rsid w:val="00BA3561"/>
    <w:rsid w:val="00BA36C9"/>
    <w:rsid w:val="00BA36CA"/>
    <w:rsid w:val="00BA3C7E"/>
    <w:rsid w:val="00BA43E7"/>
    <w:rsid w:val="00BA4A11"/>
    <w:rsid w:val="00BA4DF7"/>
    <w:rsid w:val="00BA4ED7"/>
    <w:rsid w:val="00BA743C"/>
    <w:rsid w:val="00BA7879"/>
    <w:rsid w:val="00BB0553"/>
    <w:rsid w:val="00BB0F95"/>
    <w:rsid w:val="00BB3453"/>
    <w:rsid w:val="00BB34D2"/>
    <w:rsid w:val="00BB3BDA"/>
    <w:rsid w:val="00BB4414"/>
    <w:rsid w:val="00BB4DA6"/>
    <w:rsid w:val="00BB5310"/>
    <w:rsid w:val="00BB597C"/>
    <w:rsid w:val="00BB7783"/>
    <w:rsid w:val="00BB7CD6"/>
    <w:rsid w:val="00BB7F2F"/>
    <w:rsid w:val="00BC11B2"/>
    <w:rsid w:val="00BC122D"/>
    <w:rsid w:val="00BC199E"/>
    <w:rsid w:val="00BC4781"/>
    <w:rsid w:val="00BC4E0F"/>
    <w:rsid w:val="00BC531E"/>
    <w:rsid w:val="00BC5887"/>
    <w:rsid w:val="00BC62A1"/>
    <w:rsid w:val="00BC6E5E"/>
    <w:rsid w:val="00BC7C34"/>
    <w:rsid w:val="00BD02A3"/>
    <w:rsid w:val="00BD170A"/>
    <w:rsid w:val="00BD1F66"/>
    <w:rsid w:val="00BD3B06"/>
    <w:rsid w:val="00BD5817"/>
    <w:rsid w:val="00BD5846"/>
    <w:rsid w:val="00BD6CDE"/>
    <w:rsid w:val="00BD768B"/>
    <w:rsid w:val="00BD79C8"/>
    <w:rsid w:val="00BD7B63"/>
    <w:rsid w:val="00BE1B01"/>
    <w:rsid w:val="00BE1BE6"/>
    <w:rsid w:val="00BE2701"/>
    <w:rsid w:val="00BE4CA1"/>
    <w:rsid w:val="00BE53FF"/>
    <w:rsid w:val="00BE569E"/>
    <w:rsid w:val="00BE6450"/>
    <w:rsid w:val="00BE68F7"/>
    <w:rsid w:val="00BE6A29"/>
    <w:rsid w:val="00BE73BD"/>
    <w:rsid w:val="00BE74E2"/>
    <w:rsid w:val="00BE7717"/>
    <w:rsid w:val="00BF1452"/>
    <w:rsid w:val="00BF19DB"/>
    <w:rsid w:val="00BF237B"/>
    <w:rsid w:val="00BF2890"/>
    <w:rsid w:val="00BF2C74"/>
    <w:rsid w:val="00BF3B80"/>
    <w:rsid w:val="00BF67C2"/>
    <w:rsid w:val="00BF70B5"/>
    <w:rsid w:val="00C00436"/>
    <w:rsid w:val="00C0138C"/>
    <w:rsid w:val="00C02C77"/>
    <w:rsid w:val="00C04574"/>
    <w:rsid w:val="00C062EC"/>
    <w:rsid w:val="00C0668C"/>
    <w:rsid w:val="00C06BB8"/>
    <w:rsid w:val="00C06C36"/>
    <w:rsid w:val="00C072DC"/>
    <w:rsid w:val="00C10CCF"/>
    <w:rsid w:val="00C112E1"/>
    <w:rsid w:val="00C11307"/>
    <w:rsid w:val="00C11C64"/>
    <w:rsid w:val="00C14233"/>
    <w:rsid w:val="00C14E53"/>
    <w:rsid w:val="00C161AD"/>
    <w:rsid w:val="00C16946"/>
    <w:rsid w:val="00C17CFA"/>
    <w:rsid w:val="00C20818"/>
    <w:rsid w:val="00C21276"/>
    <w:rsid w:val="00C21B38"/>
    <w:rsid w:val="00C244DD"/>
    <w:rsid w:val="00C2558F"/>
    <w:rsid w:val="00C27CBA"/>
    <w:rsid w:val="00C27EEA"/>
    <w:rsid w:val="00C315CF"/>
    <w:rsid w:val="00C31908"/>
    <w:rsid w:val="00C31AE2"/>
    <w:rsid w:val="00C31AFE"/>
    <w:rsid w:val="00C3275F"/>
    <w:rsid w:val="00C327A7"/>
    <w:rsid w:val="00C33C0C"/>
    <w:rsid w:val="00C36BEC"/>
    <w:rsid w:val="00C373F3"/>
    <w:rsid w:val="00C374F6"/>
    <w:rsid w:val="00C3781B"/>
    <w:rsid w:val="00C4004F"/>
    <w:rsid w:val="00C40533"/>
    <w:rsid w:val="00C40A89"/>
    <w:rsid w:val="00C40D47"/>
    <w:rsid w:val="00C40FC9"/>
    <w:rsid w:val="00C4179D"/>
    <w:rsid w:val="00C41EA0"/>
    <w:rsid w:val="00C422F1"/>
    <w:rsid w:val="00C43360"/>
    <w:rsid w:val="00C4371F"/>
    <w:rsid w:val="00C439BC"/>
    <w:rsid w:val="00C43CF6"/>
    <w:rsid w:val="00C44D6B"/>
    <w:rsid w:val="00C454CF"/>
    <w:rsid w:val="00C45F3B"/>
    <w:rsid w:val="00C460C7"/>
    <w:rsid w:val="00C46ECD"/>
    <w:rsid w:val="00C47243"/>
    <w:rsid w:val="00C4781C"/>
    <w:rsid w:val="00C51337"/>
    <w:rsid w:val="00C51EB6"/>
    <w:rsid w:val="00C530FD"/>
    <w:rsid w:val="00C56A23"/>
    <w:rsid w:val="00C61664"/>
    <w:rsid w:val="00C61DC7"/>
    <w:rsid w:val="00C63D2A"/>
    <w:rsid w:val="00C64734"/>
    <w:rsid w:val="00C664DC"/>
    <w:rsid w:val="00C6799D"/>
    <w:rsid w:val="00C67E91"/>
    <w:rsid w:val="00C70B40"/>
    <w:rsid w:val="00C722D6"/>
    <w:rsid w:val="00C722F7"/>
    <w:rsid w:val="00C725E6"/>
    <w:rsid w:val="00C72905"/>
    <w:rsid w:val="00C72AB3"/>
    <w:rsid w:val="00C749E0"/>
    <w:rsid w:val="00C76221"/>
    <w:rsid w:val="00C77DA9"/>
    <w:rsid w:val="00C81911"/>
    <w:rsid w:val="00C82F0D"/>
    <w:rsid w:val="00C82F1F"/>
    <w:rsid w:val="00C836E9"/>
    <w:rsid w:val="00C84B65"/>
    <w:rsid w:val="00C85F67"/>
    <w:rsid w:val="00C86A0F"/>
    <w:rsid w:val="00C877B2"/>
    <w:rsid w:val="00C9013B"/>
    <w:rsid w:val="00C901A4"/>
    <w:rsid w:val="00C91869"/>
    <w:rsid w:val="00C91CC0"/>
    <w:rsid w:val="00C921B6"/>
    <w:rsid w:val="00C92591"/>
    <w:rsid w:val="00C94E7C"/>
    <w:rsid w:val="00C95355"/>
    <w:rsid w:val="00C95675"/>
    <w:rsid w:val="00C96AE8"/>
    <w:rsid w:val="00C96F8A"/>
    <w:rsid w:val="00C9791C"/>
    <w:rsid w:val="00CA00AB"/>
    <w:rsid w:val="00CA00AF"/>
    <w:rsid w:val="00CA016A"/>
    <w:rsid w:val="00CA1725"/>
    <w:rsid w:val="00CA1B34"/>
    <w:rsid w:val="00CA3028"/>
    <w:rsid w:val="00CA30A1"/>
    <w:rsid w:val="00CA3321"/>
    <w:rsid w:val="00CA35E1"/>
    <w:rsid w:val="00CA36B8"/>
    <w:rsid w:val="00CA36F3"/>
    <w:rsid w:val="00CA46E7"/>
    <w:rsid w:val="00CA4BDE"/>
    <w:rsid w:val="00CA55B9"/>
    <w:rsid w:val="00CA5939"/>
    <w:rsid w:val="00CA6336"/>
    <w:rsid w:val="00CA63A1"/>
    <w:rsid w:val="00CA74A0"/>
    <w:rsid w:val="00CA7805"/>
    <w:rsid w:val="00CA7870"/>
    <w:rsid w:val="00CB0879"/>
    <w:rsid w:val="00CB1902"/>
    <w:rsid w:val="00CB216C"/>
    <w:rsid w:val="00CB35E5"/>
    <w:rsid w:val="00CB360C"/>
    <w:rsid w:val="00CB4697"/>
    <w:rsid w:val="00CB4918"/>
    <w:rsid w:val="00CB567E"/>
    <w:rsid w:val="00CB5BC0"/>
    <w:rsid w:val="00CB675B"/>
    <w:rsid w:val="00CB7E4A"/>
    <w:rsid w:val="00CC0AC3"/>
    <w:rsid w:val="00CC11D6"/>
    <w:rsid w:val="00CC1D8B"/>
    <w:rsid w:val="00CC36BA"/>
    <w:rsid w:val="00CC3975"/>
    <w:rsid w:val="00CC39D8"/>
    <w:rsid w:val="00CC44AC"/>
    <w:rsid w:val="00CC44AF"/>
    <w:rsid w:val="00CC4EDA"/>
    <w:rsid w:val="00CC5251"/>
    <w:rsid w:val="00CC738E"/>
    <w:rsid w:val="00CC7AA8"/>
    <w:rsid w:val="00CD2077"/>
    <w:rsid w:val="00CD2357"/>
    <w:rsid w:val="00CD28ED"/>
    <w:rsid w:val="00CD2D78"/>
    <w:rsid w:val="00CD3416"/>
    <w:rsid w:val="00CD4B71"/>
    <w:rsid w:val="00CD593D"/>
    <w:rsid w:val="00CD7812"/>
    <w:rsid w:val="00CE0612"/>
    <w:rsid w:val="00CE27D7"/>
    <w:rsid w:val="00CE2A92"/>
    <w:rsid w:val="00CE34E1"/>
    <w:rsid w:val="00CE382B"/>
    <w:rsid w:val="00CE3D51"/>
    <w:rsid w:val="00CE4A99"/>
    <w:rsid w:val="00CE634A"/>
    <w:rsid w:val="00CE69E2"/>
    <w:rsid w:val="00CE6BBB"/>
    <w:rsid w:val="00CE6C43"/>
    <w:rsid w:val="00CE713C"/>
    <w:rsid w:val="00CF01DF"/>
    <w:rsid w:val="00CF1B30"/>
    <w:rsid w:val="00CF1D9F"/>
    <w:rsid w:val="00CF2C7A"/>
    <w:rsid w:val="00CF34C8"/>
    <w:rsid w:val="00CF39BD"/>
    <w:rsid w:val="00CF40A1"/>
    <w:rsid w:val="00CF46AE"/>
    <w:rsid w:val="00CF506F"/>
    <w:rsid w:val="00CF597F"/>
    <w:rsid w:val="00CF627E"/>
    <w:rsid w:val="00CF680C"/>
    <w:rsid w:val="00CF68A0"/>
    <w:rsid w:val="00CF68EB"/>
    <w:rsid w:val="00CF7F29"/>
    <w:rsid w:val="00D0044B"/>
    <w:rsid w:val="00D0075D"/>
    <w:rsid w:val="00D00F13"/>
    <w:rsid w:val="00D0186F"/>
    <w:rsid w:val="00D02801"/>
    <w:rsid w:val="00D02821"/>
    <w:rsid w:val="00D03523"/>
    <w:rsid w:val="00D0571E"/>
    <w:rsid w:val="00D0793D"/>
    <w:rsid w:val="00D10CD9"/>
    <w:rsid w:val="00D10E8D"/>
    <w:rsid w:val="00D11811"/>
    <w:rsid w:val="00D119ED"/>
    <w:rsid w:val="00D11BB4"/>
    <w:rsid w:val="00D12572"/>
    <w:rsid w:val="00D12692"/>
    <w:rsid w:val="00D12962"/>
    <w:rsid w:val="00D132D0"/>
    <w:rsid w:val="00D1374B"/>
    <w:rsid w:val="00D13835"/>
    <w:rsid w:val="00D13CD9"/>
    <w:rsid w:val="00D1415A"/>
    <w:rsid w:val="00D14629"/>
    <w:rsid w:val="00D15FB7"/>
    <w:rsid w:val="00D20016"/>
    <w:rsid w:val="00D2037D"/>
    <w:rsid w:val="00D21F32"/>
    <w:rsid w:val="00D2389D"/>
    <w:rsid w:val="00D240B4"/>
    <w:rsid w:val="00D25130"/>
    <w:rsid w:val="00D2530A"/>
    <w:rsid w:val="00D26DC2"/>
    <w:rsid w:val="00D27757"/>
    <w:rsid w:val="00D277B1"/>
    <w:rsid w:val="00D306AF"/>
    <w:rsid w:val="00D32DC5"/>
    <w:rsid w:val="00D352E7"/>
    <w:rsid w:val="00D3563C"/>
    <w:rsid w:val="00D363D7"/>
    <w:rsid w:val="00D3768E"/>
    <w:rsid w:val="00D40124"/>
    <w:rsid w:val="00D404D8"/>
    <w:rsid w:val="00D40C4C"/>
    <w:rsid w:val="00D41AD6"/>
    <w:rsid w:val="00D4384F"/>
    <w:rsid w:val="00D43DC7"/>
    <w:rsid w:val="00D44182"/>
    <w:rsid w:val="00D443B6"/>
    <w:rsid w:val="00D44447"/>
    <w:rsid w:val="00D44BF2"/>
    <w:rsid w:val="00D47DCA"/>
    <w:rsid w:val="00D4FC22"/>
    <w:rsid w:val="00D51FAD"/>
    <w:rsid w:val="00D520E6"/>
    <w:rsid w:val="00D52855"/>
    <w:rsid w:val="00D52E89"/>
    <w:rsid w:val="00D530AE"/>
    <w:rsid w:val="00D53522"/>
    <w:rsid w:val="00D536F5"/>
    <w:rsid w:val="00D54624"/>
    <w:rsid w:val="00D54680"/>
    <w:rsid w:val="00D5532E"/>
    <w:rsid w:val="00D55B4A"/>
    <w:rsid w:val="00D61674"/>
    <w:rsid w:val="00D62A97"/>
    <w:rsid w:val="00D6440F"/>
    <w:rsid w:val="00D656E3"/>
    <w:rsid w:val="00D663B7"/>
    <w:rsid w:val="00D67620"/>
    <w:rsid w:val="00D702FF"/>
    <w:rsid w:val="00D708BC"/>
    <w:rsid w:val="00D71BD4"/>
    <w:rsid w:val="00D7218D"/>
    <w:rsid w:val="00D72E19"/>
    <w:rsid w:val="00D72F15"/>
    <w:rsid w:val="00D7378D"/>
    <w:rsid w:val="00D73FA6"/>
    <w:rsid w:val="00D7418B"/>
    <w:rsid w:val="00D743FA"/>
    <w:rsid w:val="00D7483D"/>
    <w:rsid w:val="00D75C9A"/>
    <w:rsid w:val="00D75D42"/>
    <w:rsid w:val="00D7746E"/>
    <w:rsid w:val="00D776EE"/>
    <w:rsid w:val="00D77BE3"/>
    <w:rsid w:val="00D809C6"/>
    <w:rsid w:val="00D8110D"/>
    <w:rsid w:val="00D81F2B"/>
    <w:rsid w:val="00D828B1"/>
    <w:rsid w:val="00D82E1A"/>
    <w:rsid w:val="00D8305C"/>
    <w:rsid w:val="00D833D3"/>
    <w:rsid w:val="00D83C15"/>
    <w:rsid w:val="00D841FB"/>
    <w:rsid w:val="00D8454E"/>
    <w:rsid w:val="00D863D6"/>
    <w:rsid w:val="00D8747D"/>
    <w:rsid w:val="00D87519"/>
    <w:rsid w:val="00D87EEC"/>
    <w:rsid w:val="00D906A2"/>
    <w:rsid w:val="00D91918"/>
    <w:rsid w:val="00D91A86"/>
    <w:rsid w:val="00D91A9E"/>
    <w:rsid w:val="00D91CA1"/>
    <w:rsid w:val="00D91E7C"/>
    <w:rsid w:val="00D92029"/>
    <w:rsid w:val="00D92B03"/>
    <w:rsid w:val="00D92CEB"/>
    <w:rsid w:val="00D92EE1"/>
    <w:rsid w:val="00D93973"/>
    <w:rsid w:val="00D94C26"/>
    <w:rsid w:val="00D96AAA"/>
    <w:rsid w:val="00D97837"/>
    <w:rsid w:val="00DA0AD8"/>
    <w:rsid w:val="00DA0CD0"/>
    <w:rsid w:val="00DA0E61"/>
    <w:rsid w:val="00DA1228"/>
    <w:rsid w:val="00DA1781"/>
    <w:rsid w:val="00DA22D7"/>
    <w:rsid w:val="00DA2760"/>
    <w:rsid w:val="00DA2C89"/>
    <w:rsid w:val="00DA3C6D"/>
    <w:rsid w:val="00DA409F"/>
    <w:rsid w:val="00DA42D4"/>
    <w:rsid w:val="00DA4A26"/>
    <w:rsid w:val="00DA4BB6"/>
    <w:rsid w:val="00DA4CA6"/>
    <w:rsid w:val="00DA4CDA"/>
    <w:rsid w:val="00DA5CE2"/>
    <w:rsid w:val="00DA5DD7"/>
    <w:rsid w:val="00DA666C"/>
    <w:rsid w:val="00DA666E"/>
    <w:rsid w:val="00DA68FC"/>
    <w:rsid w:val="00DB0615"/>
    <w:rsid w:val="00DB0EB6"/>
    <w:rsid w:val="00DB24BA"/>
    <w:rsid w:val="00DB5095"/>
    <w:rsid w:val="00DB656D"/>
    <w:rsid w:val="00DB68F8"/>
    <w:rsid w:val="00DB6A79"/>
    <w:rsid w:val="00DC00B6"/>
    <w:rsid w:val="00DC0CCC"/>
    <w:rsid w:val="00DC1A68"/>
    <w:rsid w:val="00DC1C3F"/>
    <w:rsid w:val="00DC2C29"/>
    <w:rsid w:val="00DC30D7"/>
    <w:rsid w:val="00DC4A1A"/>
    <w:rsid w:val="00DC4C44"/>
    <w:rsid w:val="00DC4DF7"/>
    <w:rsid w:val="00DC56D4"/>
    <w:rsid w:val="00DC7853"/>
    <w:rsid w:val="00DC8267"/>
    <w:rsid w:val="00DD0BF0"/>
    <w:rsid w:val="00DD2108"/>
    <w:rsid w:val="00DD29C6"/>
    <w:rsid w:val="00DD2D69"/>
    <w:rsid w:val="00DD2D7C"/>
    <w:rsid w:val="00DD4353"/>
    <w:rsid w:val="00DD5C17"/>
    <w:rsid w:val="00DD5D10"/>
    <w:rsid w:val="00DD66A0"/>
    <w:rsid w:val="00DD682E"/>
    <w:rsid w:val="00DE15D1"/>
    <w:rsid w:val="00DE2594"/>
    <w:rsid w:val="00DE3EC8"/>
    <w:rsid w:val="00DE4066"/>
    <w:rsid w:val="00DE441C"/>
    <w:rsid w:val="00DE4633"/>
    <w:rsid w:val="00DE5659"/>
    <w:rsid w:val="00DE630A"/>
    <w:rsid w:val="00DE68CB"/>
    <w:rsid w:val="00DE7E57"/>
    <w:rsid w:val="00DF0A4E"/>
    <w:rsid w:val="00DF1781"/>
    <w:rsid w:val="00DF3CAB"/>
    <w:rsid w:val="00DF464B"/>
    <w:rsid w:val="00DF47B0"/>
    <w:rsid w:val="00DF4BF3"/>
    <w:rsid w:val="00DF4E1A"/>
    <w:rsid w:val="00DF5D7A"/>
    <w:rsid w:val="00DF5F22"/>
    <w:rsid w:val="00DF6EB5"/>
    <w:rsid w:val="00DF72C9"/>
    <w:rsid w:val="00DF7580"/>
    <w:rsid w:val="00E0043C"/>
    <w:rsid w:val="00E00B66"/>
    <w:rsid w:val="00E01C5A"/>
    <w:rsid w:val="00E027D6"/>
    <w:rsid w:val="00E05093"/>
    <w:rsid w:val="00E05956"/>
    <w:rsid w:val="00E05D9E"/>
    <w:rsid w:val="00E06355"/>
    <w:rsid w:val="00E0638B"/>
    <w:rsid w:val="00E06465"/>
    <w:rsid w:val="00E06BF8"/>
    <w:rsid w:val="00E07085"/>
    <w:rsid w:val="00E07172"/>
    <w:rsid w:val="00E07341"/>
    <w:rsid w:val="00E1014B"/>
    <w:rsid w:val="00E10C1B"/>
    <w:rsid w:val="00E121CB"/>
    <w:rsid w:val="00E1228A"/>
    <w:rsid w:val="00E12594"/>
    <w:rsid w:val="00E13372"/>
    <w:rsid w:val="00E134F2"/>
    <w:rsid w:val="00E140F1"/>
    <w:rsid w:val="00E14380"/>
    <w:rsid w:val="00E144F7"/>
    <w:rsid w:val="00E15EC3"/>
    <w:rsid w:val="00E1665E"/>
    <w:rsid w:val="00E16BE3"/>
    <w:rsid w:val="00E17108"/>
    <w:rsid w:val="00E1787E"/>
    <w:rsid w:val="00E213F6"/>
    <w:rsid w:val="00E2174C"/>
    <w:rsid w:val="00E221CC"/>
    <w:rsid w:val="00E24139"/>
    <w:rsid w:val="00E243A0"/>
    <w:rsid w:val="00E25075"/>
    <w:rsid w:val="00E2563B"/>
    <w:rsid w:val="00E2588E"/>
    <w:rsid w:val="00E25D8B"/>
    <w:rsid w:val="00E2764D"/>
    <w:rsid w:val="00E27D35"/>
    <w:rsid w:val="00E3284C"/>
    <w:rsid w:val="00E333E1"/>
    <w:rsid w:val="00E33637"/>
    <w:rsid w:val="00E33BE3"/>
    <w:rsid w:val="00E33D2B"/>
    <w:rsid w:val="00E35007"/>
    <w:rsid w:val="00E351CD"/>
    <w:rsid w:val="00E35531"/>
    <w:rsid w:val="00E36147"/>
    <w:rsid w:val="00E36EBD"/>
    <w:rsid w:val="00E37F8E"/>
    <w:rsid w:val="00E42A2F"/>
    <w:rsid w:val="00E4399F"/>
    <w:rsid w:val="00E44018"/>
    <w:rsid w:val="00E459E7"/>
    <w:rsid w:val="00E468C1"/>
    <w:rsid w:val="00E47696"/>
    <w:rsid w:val="00E50899"/>
    <w:rsid w:val="00E50F40"/>
    <w:rsid w:val="00E5115B"/>
    <w:rsid w:val="00E51BD8"/>
    <w:rsid w:val="00E52119"/>
    <w:rsid w:val="00E52AFC"/>
    <w:rsid w:val="00E52F1D"/>
    <w:rsid w:val="00E53984"/>
    <w:rsid w:val="00E53D74"/>
    <w:rsid w:val="00E545A0"/>
    <w:rsid w:val="00E559B4"/>
    <w:rsid w:val="00E56225"/>
    <w:rsid w:val="00E56791"/>
    <w:rsid w:val="00E56C25"/>
    <w:rsid w:val="00E5744F"/>
    <w:rsid w:val="00E60397"/>
    <w:rsid w:val="00E629C0"/>
    <w:rsid w:val="00E632ED"/>
    <w:rsid w:val="00E634BF"/>
    <w:rsid w:val="00E63B5D"/>
    <w:rsid w:val="00E64189"/>
    <w:rsid w:val="00E64D65"/>
    <w:rsid w:val="00E6506D"/>
    <w:rsid w:val="00E6629A"/>
    <w:rsid w:val="00E675A4"/>
    <w:rsid w:val="00E707CB"/>
    <w:rsid w:val="00E716DC"/>
    <w:rsid w:val="00E72861"/>
    <w:rsid w:val="00E72FED"/>
    <w:rsid w:val="00E73834"/>
    <w:rsid w:val="00E73B37"/>
    <w:rsid w:val="00E742BA"/>
    <w:rsid w:val="00E742EE"/>
    <w:rsid w:val="00E75AC6"/>
    <w:rsid w:val="00E77591"/>
    <w:rsid w:val="00E776CC"/>
    <w:rsid w:val="00E77F5C"/>
    <w:rsid w:val="00E803EF"/>
    <w:rsid w:val="00E80994"/>
    <w:rsid w:val="00E80AA2"/>
    <w:rsid w:val="00E80D09"/>
    <w:rsid w:val="00E81178"/>
    <w:rsid w:val="00E824D5"/>
    <w:rsid w:val="00E82654"/>
    <w:rsid w:val="00E82E8B"/>
    <w:rsid w:val="00E8384C"/>
    <w:rsid w:val="00E849B3"/>
    <w:rsid w:val="00E85489"/>
    <w:rsid w:val="00E85B7B"/>
    <w:rsid w:val="00E86976"/>
    <w:rsid w:val="00E86E59"/>
    <w:rsid w:val="00E872A6"/>
    <w:rsid w:val="00E91C02"/>
    <w:rsid w:val="00E9323E"/>
    <w:rsid w:val="00E93D91"/>
    <w:rsid w:val="00E9588D"/>
    <w:rsid w:val="00E95E9C"/>
    <w:rsid w:val="00E96C4D"/>
    <w:rsid w:val="00EA176E"/>
    <w:rsid w:val="00EA3874"/>
    <w:rsid w:val="00EA3B0F"/>
    <w:rsid w:val="00EA3B75"/>
    <w:rsid w:val="00EA3BE1"/>
    <w:rsid w:val="00EA3E82"/>
    <w:rsid w:val="00EA41C0"/>
    <w:rsid w:val="00EA52F4"/>
    <w:rsid w:val="00EA53DD"/>
    <w:rsid w:val="00EA572B"/>
    <w:rsid w:val="00EA5ED4"/>
    <w:rsid w:val="00EA67FB"/>
    <w:rsid w:val="00EA6CE5"/>
    <w:rsid w:val="00EA756F"/>
    <w:rsid w:val="00EA7AA1"/>
    <w:rsid w:val="00EB067A"/>
    <w:rsid w:val="00EB0A48"/>
    <w:rsid w:val="00EB1AAB"/>
    <w:rsid w:val="00EB2705"/>
    <w:rsid w:val="00EB2894"/>
    <w:rsid w:val="00EB289E"/>
    <w:rsid w:val="00EB3008"/>
    <w:rsid w:val="00EB35D0"/>
    <w:rsid w:val="00EB41BC"/>
    <w:rsid w:val="00EB4287"/>
    <w:rsid w:val="00EB4CA1"/>
    <w:rsid w:val="00EB5416"/>
    <w:rsid w:val="00EB5777"/>
    <w:rsid w:val="00EB6A1C"/>
    <w:rsid w:val="00EB7661"/>
    <w:rsid w:val="00EC0016"/>
    <w:rsid w:val="00EC0103"/>
    <w:rsid w:val="00EC0149"/>
    <w:rsid w:val="00EC17BD"/>
    <w:rsid w:val="00EC1BAB"/>
    <w:rsid w:val="00EC1EC0"/>
    <w:rsid w:val="00EC5158"/>
    <w:rsid w:val="00EC52C5"/>
    <w:rsid w:val="00EC6278"/>
    <w:rsid w:val="00EC62DD"/>
    <w:rsid w:val="00EC7092"/>
    <w:rsid w:val="00EC7219"/>
    <w:rsid w:val="00EC72CB"/>
    <w:rsid w:val="00EC76DF"/>
    <w:rsid w:val="00ED1110"/>
    <w:rsid w:val="00ED1406"/>
    <w:rsid w:val="00ED2C05"/>
    <w:rsid w:val="00ED2D98"/>
    <w:rsid w:val="00ED33BE"/>
    <w:rsid w:val="00ED43D8"/>
    <w:rsid w:val="00ED6F57"/>
    <w:rsid w:val="00EE05EC"/>
    <w:rsid w:val="00EE081D"/>
    <w:rsid w:val="00EE0BA7"/>
    <w:rsid w:val="00EE1558"/>
    <w:rsid w:val="00EE1744"/>
    <w:rsid w:val="00EE3974"/>
    <w:rsid w:val="00EE5330"/>
    <w:rsid w:val="00EE6568"/>
    <w:rsid w:val="00EF05BB"/>
    <w:rsid w:val="00EF2A10"/>
    <w:rsid w:val="00EF2F62"/>
    <w:rsid w:val="00EF4229"/>
    <w:rsid w:val="00EF5609"/>
    <w:rsid w:val="00EF6187"/>
    <w:rsid w:val="00EF64C2"/>
    <w:rsid w:val="00F004DA"/>
    <w:rsid w:val="00F00BC0"/>
    <w:rsid w:val="00F017FE"/>
    <w:rsid w:val="00F0188E"/>
    <w:rsid w:val="00F04116"/>
    <w:rsid w:val="00F047F8"/>
    <w:rsid w:val="00F04AC9"/>
    <w:rsid w:val="00F04B70"/>
    <w:rsid w:val="00F06542"/>
    <w:rsid w:val="00F06906"/>
    <w:rsid w:val="00F07DD1"/>
    <w:rsid w:val="00F1113F"/>
    <w:rsid w:val="00F1215A"/>
    <w:rsid w:val="00F121FC"/>
    <w:rsid w:val="00F138D5"/>
    <w:rsid w:val="00F14687"/>
    <w:rsid w:val="00F14741"/>
    <w:rsid w:val="00F169E6"/>
    <w:rsid w:val="00F172DB"/>
    <w:rsid w:val="00F174F4"/>
    <w:rsid w:val="00F2024B"/>
    <w:rsid w:val="00F2056D"/>
    <w:rsid w:val="00F20738"/>
    <w:rsid w:val="00F20CAF"/>
    <w:rsid w:val="00F20F2F"/>
    <w:rsid w:val="00F2104C"/>
    <w:rsid w:val="00F22666"/>
    <w:rsid w:val="00F22EB5"/>
    <w:rsid w:val="00F2444B"/>
    <w:rsid w:val="00F25101"/>
    <w:rsid w:val="00F25BC1"/>
    <w:rsid w:val="00F264BF"/>
    <w:rsid w:val="00F26699"/>
    <w:rsid w:val="00F27CA8"/>
    <w:rsid w:val="00F27E7F"/>
    <w:rsid w:val="00F306B8"/>
    <w:rsid w:val="00F319A0"/>
    <w:rsid w:val="00F31FAC"/>
    <w:rsid w:val="00F32901"/>
    <w:rsid w:val="00F329A4"/>
    <w:rsid w:val="00F33474"/>
    <w:rsid w:val="00F33B12"/>
    <w:rsid w:val="00F33CF1"/>
    <w:rsid w:val="00F34EA6"/>
    <w:rsid w:val="00F37CF3"/>
    <w:rsid w:val="00F4001B"/>
    <w:rsid w:val="00F403AA"/>
    <w:rsid w:val="00F40974"/>
    <w:rsid w:val="00F41184"/>
    <w:rsid w:val="00F41521"/>
    <w:rsid w:val="00F415B6"/>
    <w:rsid w:val="00F41695"/>
    <w:rsid w:val="00F43124"/>
    <w:rsid w:val="00F44374"/>
    <w:rsid w:val="00F443ED"/>
    <w:rsid w:val="00F46305"/>
    <w:rsid w:val="00F5040B"/>
    <w:rsid w:val="00F5185D"/>
    <w:rsid w:val="00F53CF6"/>
    <w:rsid w:val="00F5664C"/>
    <w:rsid w:val="00F579FE"/>
    <w:rsid w:val="00F60C64"/>
    <w:rsid w:val="00F60E6E"/>
    <w:rsid w:val="00F61C98"/>
    <w:rsid w:val="00F61F88"/>
    <w:rsid w:val="00F625F3"/>
    <w:rsid w:val="00F62800"/>
    <w:rsid w:val="00F630B7"/>
    <w:rsid w:val="00F6369A"/>
    <w:rsid w:val="00F6460D"/>
    <w:rsid w:val="00F64962"/>
    <w:rsid w:val="00F652E8"/>
    <w:rsid w:val="00F65319"/>
    <w:rsid w:val="00F6557A"/>
    <w:rsid w:val="00F658DA"/>
    <w:rsid w:val="00F65C5D"/>
    <w:rsid w:val="00F661E6"/>
    <w:rsid w:val="00F67C7D"/>
    <w:rsid w:val="00F705D0"/>
    <w:rsid w:val="00F7095A"/>
    <w:rsid w:val="00F7278A"/>
    <w:rsid w:val="00F727FE"/>
    <w:rsid w:val="00F72859"/>
    <w:rsid w:val="00F74B6F"/>
    <w:rsid w:val="00F74FC3"/>
    <w:rsid w:val="00F7558C"/>
    <w:rsid w:val="00F75E34"/>
    <w:rsid w:val="00F76DAF"/>
    <w:rsid w:val="00F776D2"/>
    <w:rsid w:val="00F77E62"/>
    <w:rsid w:val="00F80AFC"/>
    <w:rsid w:val="00F80D58"/>
    <w:rsid w:val="00F81832"/>
    <w:rsid w:val="00F81A3E"/>
    <w:rsid w:val="00F81D3D"/>
    <w:rsid w:val="00F823B2"/>
    <w:rsid w:val="00F837D3"/>
    <w:rsid w:val="00F83FDE"/>
    <w:rsid w:val="00F84A87"/>
    <w:rsid w:val="00F86825"/>
    <w:rsid w:val="00F8697D"/>
    <w:rsid w:val="00F87116"/>
    <w:rsid w:val="00F87D24"/>
    <w:rsid w:val="00F91B6B"/>
    <w:rsid w:val="00F9265A"/>
    <w:rsid w:val="00F92704"/>
    <w:rsid w:val="00F9307F"/>
    <w:rsid w:val="00F93A7A"/>
    <w:rsid w:val="00F93B2F"/>
    <w:rsid w:val="00F93CA5"/>
    <w:rsid w:val="00F9418A"/>
    <w:rsid w:val="00F9589C"/>
    <w:rsid w:val="00F95978"/>
    <w:rsid w:val="00F9698C"/>
    <w:rsid w:val="00F96AA9"/>
    <w:rsid w:val="00F9722E"/>
    <w:rsid w:val="00F97385"/>
    <w:rsid w:val="00F97F3B"/>
    <w:rsid w:val="00FA02AA"/>
    <w:rsid w:val="00FA184E"/>
    <w:rsid w:val="00FA396E"/>
    <w:rsid w:val="00FA3C88"/>
    <w:rsid w:val="00FA48B6"/>
    <w:rsid w:val="00FA5A76"/>
    <w:rsid w:val="00FA6262"/>
    <w:rsid w:val="00FA69BA"/>
    <w:rsid w:val="00FA6D2D"/>
    <w:rsid w:val="00FB0021"/>
    <w:rsid w:val="00FB14F8"/>
    <w:rsid w:val="00FB2185"/>
    <w:rsid w:val="00FB24D8"/>
    <w:rsid w:val="00FB2E95"/>
    <w:rsid w:val="00FB36B6"/>
    <w:rsid w:val="00FB3859"/>
    <w:rsid w:val="00FB43CC"/>
    <w:rsid w:val="00FB4714"/>
    <w:rsid w:val="00FB4727"/>
    <w:rsid w:val="00FB4A45"/>
    <w:rsid w:val="00FB5342"/>
    <w:rsid w:val="00FB56E1"/>
    <w:rsid w:val="00FB6395"/>
    <w:rsid w:val="00FB7303"/>
    <w:rsid w:val="00FC0035"/>
    <w:rsid w:val="00FC0423"/>
    <w:rsid w:val="00FC0492"/>
    <w:rsid w:val="00FC2872"/>
    <w:rsid w:val="00FC31CD"/>
    <w:rsid w:val="00FC3D28"/>
    <w:rsid w:val="00FC4478"/>
    <w:rsid w:val="00FC4603"/>
    <w:rsid w:val="00FC56D8"/>
    <w:rsid w:val="00FC6309"/>
    <w:rsid w:val="00FC69D2"/>
    <w:rsid w:val="00FC7415"/>
    <w:rsid w:val="00FC7A05"/>
    <w:rsid w:val="00FCDD3E"/>
    <w:rsid w:val="00FD065B"/>
    <w:rsid w:val="00FD18DE"/>
    <w:rsid w:val="00FD1931"/>
    <w:rsid w:val="00FD244A"/>
    <w:rsid w:val="00FD2886"/>
    <w:rsid w:val="00FD2ADD"/>
    <w:rsid w:val="00FD3157"/>
    <w:rsid w:val="00FD3916"/>
    <w:rsid w:val="00FD3921"/>
    <w:rsid w:val="00FD3A5F"/>
    <w:rsid w:val="00FD4760"/>
    <w:rsid w:val="00FD4803"/>
    <w:rsid w:val="00FD5D8E"/>
    <w:rsid w:val="00FD5DAB"/>
    <w:rsid w:val="00FE0766"/>
    <w:rsid w:val="00FE0D1C"/>
    <w:rsid w:val="00FE0E6C"/>
    <w:rsid w:val="00FE101B"/>
    <w:rsid w:val="00FE1972"/>
    <w:rsid w:val="00FE2B28"/>
    <w:rsid w:val="00FE352C"/>
    <w:rsid w:val="00FE3E22"/>
    <w:rsid w:val="00FE4686"/>
    <w:rsid w:val="00FE46EB"/>
    <w:rsid w:val="00FE56F6"/>
    <w:rsid w:val="00FE5A96"/>
    <w:rsid w:val="00FE63E4"/>
    <w:rsid w:val="00FE6472"/>
    <w:rsid w:val="00FE6864"/>
    <w:rsid w:val="00FE6D28"/>
    <w:rsid w:val="00FF0493"/>
    <w:rsid w:val="00FF14B0"/>
    <w:rsid w:val="00FF1F10"/>
    <w:rsid w:val="00FF1FDA"/>
    <w:rsid w:val="00FF24E1"/>
    <w:rsid w:val="00FF2AD3"/>
    <w:rsid w:val="00FF30F9"/>
    <w:rsid w:val="00FF338B"/>
    <w:rsid w:val="00FF46AD"/>
    <w:rsid w:val="00FF4841"/>
    <w:rsid w:val="00FF4CCC"/>
    <w:rsid w:val="00FF57B6"/>
    <w:rsid w:val="00FF62F4"/>
    <w:rsid w:val="00FF734E"/>
    <w:rsid w:val="00FF7875"/>
    <w:rsid w:val="0104BB34"/>
    <w:rsid w:val="01084A08"/>
    <w:rsid w:val="010E2F8C"/>
    <w:rsid w:val="0114FDC2"/>
    <w:rsid w:val="0130EDEC"/>
    <w:rsid w:val="013C6CB5"/>
    <w:rsid w:val="014B8705"/>
    <w:rsid w:val="0153DEF8"/>
    <w:rsid w:val="015EEEFA"/>
    <w:rsid w:val="01632FB2"/>
    <w:rsid w:val="01654741"/>
    <w:rsid w:val="016C4999"/>
    <w:rsid w:val="016D3168"/>
    <w:rsid w:val="017E56E5"/>
    <w:rsid w:val="0185B3A5"/>
    <w:rsid w:val="019B13E8"/>
    <w:rsid w:val="019D8E33"/>
    <w:rsid w:val="01A4C6E5"/>
    <w:rsid w:val="01BBF286"/>
    <w:rsid w:val="01BEEBBE"/>
    <w:rsid w:val="01C26ED9"/>
    <w:rsid w:val="01C7A4DF"/>
    <w:rsid w:val="01DF235D"/>
    <w:rsid w:val="01EC2EE3"/>
    <w:rsid w:val="01EE0C30"/>
    <w:rsid w:val="01EEC748"/>
    <w:rsid w:val="01FA8F12"/>
    <w:rsid w:val="02075CC0"/>
    <w:rsid w:val="02168147"/>
    <w:rsid w:val="0218DA74"/>
    <w:rsid w:val="0220FE9D"/>
    <w:rsid w:val="022DCEC9"/>
    <w:rsid w:val="022FBB63"/>
    <w:rsid w:val="02376741"/>
    <w:rsid w:val="0238C738"/>
    <w:rsid w:val="023B3C0C"/>
    <w:rsid w:val="023C5C3E"/>
    <w:rsid w:val="023FAA7F"/>
    <w:rsid w:val="024325F0"/>
    <w:rsid w:val="0244E81F"/>
    <w:rsid w:val="0245A5E8"/>
    <w:rsid w:val="02496BCA"/>
    <w:rsid w:val="024CC5DD"/>
    <w:rsid w:val="024D9B9B"/>
    <w:rsid w:val="024DDA23"/>
    <w:rsid w:val="02511BC5"/>
    <w:rsid w:val="02525BB1"/>
    <w:rsid w:val="02597D92"/>
    <w:rsid w:val="02632B91"/>
    <w:rsid w:val="0263D796"/>
    <w:rsid w:val="0271C9C3"/>
    <w:rsid w:val="0272E51F"/>
    <w:rsid w:val="02766F04"/>
    <w:rsid w:val="02772AF8"/>
    <w:rsid w:val="027FAEDD"/>
    <w:rsid w:val="028D9F1D"/>
    <w:rsid w:val="0290B135"/>
    <w:rsid w:val="0293533A"/>
    <w:rsid w:val="02A095A4"/>
    <w:rsid w:val="02A70ACB"/>
    <w:rsid w:val="02A95B07"/>
    <w:rsid w:val="02B0B004"/>
    <w:rsid w:val="02BA802B"/>
    <w:rsid w:val="02C6D93C"/>
    <w:rsid w:val="02DD0EA2"/>
    <w:rsid w:val="02DEED16"/>
    <w:rsid w:val="02FCBD21"/>
    <w:rsid w:val="0328DFAA"/>
    <w:rsid w:val="032AD002"/>
    <w:rsid w:val="0335ADC6"/>
    <w:rsid w:val="0349FC9B"/>
    <w:rsid w:val="034EF94C"/>
    <w:rsid w:val="035C1E46"/>
    <w:rsid w:val="03628D6A"/>
    <w:rsid w:val="03682152"/>
    <w:rsid w:val="0368475D"/>
    <w:rsid w:val="036A186D"/>
    <w:rsid w:val="036F0A60"/>
    <w:rsid w:val="037AE041"/>
    <w:rsid w:val="037D1D62"/>
    <w:rsid w:val="037F8192"/>
    <w:rsid w:val="038A5572"/>
    <w:rsid w:val="038B435C"/>
    <w:rsid w:val="03A2ABB3"/>
    <w:rsid w:val="03A9E6F8"/>
    <w:rsid w:val="03B0D6EE"/>
    <w:rsid w:val="03B0FE3D"/>
    <w:rsid w:val="03C74BD6"/>
    <w:rsid w:val="03CEA950"/>
    <w:rsid w:val="03D1C9BD"/>
    <w:rsid w:val="03EA54E1"/>
    <w:rsid w:val="03ECC965"/>
    <w:rsid w:val="03F6A716"/>
    <w:rsid w:val="03F833AA"/>
    <w:rsid w:val="03FAF2B8"/>
    <w:rsid w:val="03FF32F2"/>
    <w:rsid w:val="04037571"/>
    <w:rsid w:val="040BC4AB"/>
    <w:rsid w:val="040E66DD"/>
    <w:rsid w:val="0416E359"/>
    <w:rsid w:val="0417B798"/>
    <w:rsid w:val="041FC75F"/>
    <w:rsid w:val="042A56AA"/>
    <w:rsid w:val="042AAA42"/>
    <w:rsid w:val="042B5058"/>
    <w:rsid w:val="0434E26C"/>
    <w:rsid w:val="0437320A"/>
    <w:rsid w:val="043FA470"/>
    <w:rsid w:val="0442D54D"/>
    <w:rsid w:val="046C1C68"/>
    <w:rsid w:val="048A2300"/>
    <w:rsid w:val="048AA88A"/>
    <w:rsid w:val="048ABF4D"/>
    <w:rsid w:val="048CF4F8"/>
    <w:rsid w:val="048D59E2"/>
    <w:rsid w:val="048ECA08"/>
    <w:rsid w:val="04958E05"/>
    <w:rsid w:val="049F77EF"/>
    <w:rsid w:val="04A268D7"/>
    <w:rsid w:val="04C70B91"/>
    <w:rsid w:val="04DEAD7F"/>
    <w:rsid w:val="04EF04E2"/>
    <w:rsid w:val="04F76050"/>
    <w:rsid w:val="0528B7C0"/>
    <w:rsid w:val="05293B7E"/>
    <w:rsid w:val="052F3F04"/>
    <w:rsid w:val="053DA30E"/>
    <w:rsid w:val="0543C7D5"/>
    <w:rsid w:val="0549676E"/>
    <w:rsid w:val="0549AEDC"/>
    <w:rsid w:val="0549B610"/>
    <w:rsid w:val="0550C599"/>
    <w:rsid w:val="0563CA8F"/>
    <w:rsid w:val="05693C95"/>
    <w:rsid w:val="05776789"/>
    <w:rsid w:val="058C9FBC"/>
    <w:rsid w:val="058E58B1"/>
    <w:rsid w:val="059364B4"/>
    <w:rsid w:val="05964502"/>
    <w:rsid w:val="059C8860"/>
    <w:rsid w:val="05D5C7A0"/>
    <w:rsid w:val="05DC9937"/>
    <w:rsid w:val="05E3A5B2"/>
    <w:rsid w:val="05E581A2"/>
    <w:rsid w:val="05ECF9FF"/>
    <w:rsid w:val="05F52488"/>
    <w:rsid w:val="05F776AA"/>
    <w:rsid w:val="05FBB3BC"/>
    <w:rsid w:val="0600109D"/>
    <w:rsid w:val="060A37EB"/>
    <w:rsid w:val="06156144"/>
    <w:rsid w:val="0630255F"/>
    <w:rsid w:val="0639CFE5"/>
    <w:rsid w:val="06449B60"/>
    <w:rsid w:val="0651E123"/>
    <w:rsid w:val="065228C0"/>
    <w:rsid w:val="0652746E"/>
    <w:rsid w:val="0653840D"/>
    <w:rsid w:val="06539318"/>
    <w:rsid w:val="0658779D"/>
    <w:rsid w:val="0658C218"/>
    <w:rsid w:val="0663DF42"/>
    <w:rsid w:val="066481B5"/>
    <w:rsid w:val="066760B7"/>
    <w:rsid w:val="06777A25"/>
    <w:rsid w:val="068123BD"/>
    <w:rsid w:val="06831D5E"/>
    <w:rsid w:val="068D38DA"/>
    <w:rsid w:val="0694B36A"/>
    <w:rsid w:val="06A1030E"/>
    <w:rsid w:val="06A87CF0"/>
    <w:rsid w:val="06BC3276"/>
    <w:rsid w:val="06BD210F"/>
    <w:rsid w:val="06C9D49E"/>
    <w:rsid w:val="06DE4B34"/>
    <w:rsid w:val="06EA0052"/>
    <w:rsid w:val="06EC1726"/>
    <w:rsid w:val="06EC4B97"/>
    <w:rsid w:val="06F08ABD"/>
    <w:rsid w:val="06F33BC5"/>
    <w:rsid w:val="06F5BC69"/>
    <w:rsid w:val="06F910D8"/>
    <w:rsid w:val="07008301"/>
    <w:rsid w:val="07070B00"/>
    <w:rsid w:val="0708EE82"/>
    <w:rsid w:val="070CA844"/>
    <w:rsid w:val="07100A46"/>
    <w:rsid w:val="07206FA6"/>
    <w:rsid w:val="072B06EA"/>
    <w:rsid w:val="072F6EB2"/>
    <w:rsid w:val="073147B5"/>
    <w:rsid w:val="07325B9A"/>
    <w:rsid w:val="073B4C06"/>
    <w:rsid w:val="075288ED"/>
    <w:rsid w:val="07560243"/>
    <w:rsid w:val="0759D091"/>
    <w:rsid w:val="075BC45B"/>
    <w:rsid w:val="075C2A17"/>
    <w:rsid w:val="075D0A31"/>
    <w:rsid w:val="075E440E"/>
    <w:rsid w:val="0763C975"/>
    <w:rsid w:val="077E466E"/>
    <w:rsid w:val="077F36B5"/>
    <w:rsid w:val="07811F8C"/>
    <w:rsid w:val="078B9F9D"/>
    <w:rsid w:val="078C6255"/>
    <w:rsid w:val="078CBA63"/>
    <w:rsid w:val="078FDEB6"/>
    <w:rsid w:val="0792F5DC"/>
    <w:rsid w:val="0797AF4C"/>
    <w:rsid w:val="0798247F"/>
    <w:rsid w:val="079CBDC7"/>
    <w:rsid w:val="07A2C9F7"/>
    <w:rsid w:val="07A674E3"/>
    <w:rsid w:val="07A7A0E3"/>
    <w:rsid w:val="07A9E440"/>
    <w:rsid w:val="07AF01B0"/>
    <w:rsid w:val="07AF6C94"/>
    <w:rsid w:val="07B0B6A2"/>
    <w:rsid w:val="07B992FC"/>
    <w:rsid w:val="07C1FB43"/>
    <w:rsid w:val="07D4EA3A"/>
    <w:rsid w:val="07E2CD71"/>
    <w:rsid w:val="07ED2B51"/>
    <w:rsid w:val="07ED405D"/>
    <w:rsid w:val="07F83AB1"/>
    <w:rsid w:val="07F99095"/>
    <w:rsid w:val="080FFA79"/>
    <w:rsid w:val="0811034F"/>
    <w:rsid w:val="081BC77B"/>
    <w:rsid w:val="081D5F81"/>
    <w:rsid w:val="081D84CE"/>
    <w:rsid w:val="08309F2A"/>
    <w:rsid w:val="08465A85"/>
    <w:rsid w:val="0853C2A4"/>
    <w:rsid w:val="085532B7"/>
    <w:rsid w:val="0858742E"/>
    <w:rsid w:val="0860DDDC"/>
    <w:rsid w:val="0862D29A"/>
    <w:rsid w:val="087D1848"/>
    <w:rsid w:val="087E76E3"/>
    <w:rsid w:val="088899AF"/>
    <w:rsid w:val="0890D609"/>
    <w:rsid w:val="0897FCDB"/>
    <w:rsid w:val="08982354"/>
    <w:rsid w:val="0899EFE5"/>
    <w:rsid w:val="08A873AA"/>
    <w:rsid w:val="08ADFC94"/>
    <w:rsid w:val="08B78BF6"/>
    <w:rsid w:val="08BBAEA2"/>
    <w:rsid w:val="08BBEEA1"/>
    <w:rsid w:val="08C0A576"/>
    <w:rsid w:val="08C19FC0"/>
    <w:rsid w:val="08C7BF80"/>
    <w:rsid w:val="08D3BD39"/>
    <w:rsid w:val="08DEE312"/>
    <w:rsid w:val="08E62187"/>
    <w:rsid w:val="08E8C843"/>
    <w:rsid w:val="0916B9F7"/>
    <w:rsid w:val="09376C4A"/>
    <w:rsid w:val="0941300B"/>
    <w:rsid w:val="094AB2DB"/>
    <w:rsid w:val="09521E2D"/>
    <w:rsid w:val="09555408"/>
    <w:rsid w:val="0955A10F"/>
    <w:rsid w:val="096B54BB"/>
    <w:rsid w:val="096EDD7F"/>
    <w:rsid w:val="09744ABA"/>
    <w:rsid w:val="09821CA0"/>
    <w:rsid w:val="098D616A"/>
    <w:rsid w:val="099F63B2"/>
    <w:rsid w:val="09A29CB2"/>
    <w:rsid w:val="09BC3529"/>
    <w:rsid w:val="09BD3E29"/>
    <w:rsid w:val="09C062DE"/>
    <w:rsid w:val="09C188DF"/>
    <w:rsid w:val="09C585FB"/>
    <w:rsid w:val="09C63D01"/>
    <w:rsid w:val="09CD97A0"/>
    <w:rsid w:val="09D0A8B8"/>
    <w:rsid w:val="09D132E6"/>
    <w:rsid w:val="09D3A081"/>
    <w:rsid w:val="09E02047"/>
    <w:rsid w:val="09ED8F57"/>
    <w:rsid w:val="09EF244E"/>
    <w:rsid w:val="09FBB8FB"/>
    <w:rsid w:val="09FCBF47"/>
    <w:rsid w:val="0A02125E"/>
    <w:rsid w:val="0A09CD3E"/>
    <w:rsid w:val="0A0C4FC6"/>
    <w:rsid w:val="0A143370"/>
    <w:rsid w:val="0A15D6BF"/>
    <w:rsid w:val="0A1A4418"/>
    <w:rsid w:val="0A1BD574"/>
    <w:rsid w:val="0A1EFA68"/>
    <w:rsid w:val="0A20D226"/>
    <w:rsid w:val="0A2A0B75"/>
    <w:rsid w:val="0A2B7832"/>
    <w:rsid w:val="0A2DD726"/>
    <w:rsid w:val="0A49A80B"/>
    <w:rsid w:val="0A4B8B1E"/>
    <w:rsid w:val="0A4DE114"/>
    <w:rsid w:val="0A4F583F"/>
    <w:rsid w:val="0A5C3F77"/>
    <w:rsid w:val="0A5F3533"/>
    <w:rsid w:val="0A64A523"/>
    <w:rsid w:val="0A713A94"/>
    <w:rsid w:val="0A730253"/>
    <w:rsid w:val="0A7F1007"/>
    <w:rsid w:val="0A8589E5"/>
    <w:rsid w:val="0A8B5AC5"/>
    <w:rsid w:val="0A94B23E"/>
    <w:rsid w:val="0AA5D5FE"/>
    <w:rsid w:val="0AAC0057"/>
    <w:rsid w:val="0AB78AD2"/>
    <w:rsid w:val="0AB7A9B3"/>
    <w:rsid w:val="0ACBF132"/>
    <w:rsid w:val="0ACC8F74"/>
    <w:rsid w:val="0ACDDC6A"/>
    <w:rsid w:val="0ADF8207"/>
    <w:rsid w:val="0AE0164B"/>
    <w:rsid w:val="0AE4FECB"/>
    <w:rsid w:val="0AF007F3"/>
    <w:rsid w:val="0AF28915"/>
    <w:rsid w:val="0AF8BE7D"/>
    <w:rsid w:val="0AFC930F"/>
    <w:rsid w:val="0B00EBB8"/>
    <w:rsid w:val="0B038CF0"/>
    <w:rsid w:val="0B1B7BAE"/>
    <w:rsid w:val="0B2147B5"/>
    <w:rsid w:val="0B2A83CA"/>
    <w:rsid w:val="0B2B613F"/>
    <w:rsid w:val="0B2F42E7"/>
    <w:rsid w:val="0B407DC7"/>
    <w:rsid w:val="0B4ED570"/>
    <w:rsid w:val="0B5438EB"/>
    <w:rsid w:val="0B589CED"/>
    <w:rsid w:val="0B58BEA6"/>
    <w:rsid w:val="0B661BF7"/>
    <w:rsid w:val="0B6BB7ED"/>
    <w:rsid w:val="0B6CBA6D"/>
    <w:rsid w:val="0B72FE58"/>
    <w:rsid w:val="0B740097"/>
    <w:rsid w:val="0B777483"/>
    <w:rsid w:val="0B7F8E87"/>
    <w:rsid w:val="0B81F253"/>
    <w:rsid w:val="0B8D2355"/>
    <w:rsid w:val="0B91458A"/>
    <w:rsid w:val="0B92923D"/>
    <w:rsid w:val="0B93BB89"/>
    <w:rsid w:val="0B978464"/>
    <w:rsid w:val="0BA5727E"/>
    <w:rsid w:val="0BA82CEF"/>
    <w:rsid w:val="0BD151F4"/>
    <w:rsid w:val="0BEC94FE"/>
    <w:rsid w:val="0BF67AD3"/>
    <w:rsid w:val="0BF6F293"/>
    <w:rsid w:val="0BF71731"/>
    <w:rsid w:val="0BFC4E53"/>
    <w:rsid w:val="0C04FEA7"/>
    <w:rsid w:val="0C0B2D49"/>
    <w:rsid w:val="0C14FAFC"/>
    <w:rsid w:val="0C15594E"/>
    <w:rsid w:val="0C17EFCB"/>
    <w:rsid w:val="0C2F19E9"/>
    <w:rsid w:val="0C33800F"/>
    <w:rsid w:val="0C3B36EA"/>
    <w:rsid w:val="0C5136BF"/>
    <w:rsid w:val="0C54929D"/>
    <w:rsid w:val="0C559ED6"/>
    <w:rsid w:val="0C5C5B60"/>
    <w:rsid w:val="0C5CE3EA"/>
    <w:rsid w:val="0C69881C"/>
    <w:rsid w:val="0C6AD28A"/>
    <w:rsid w:val="0C6DF5CD"/>
    <w:rsid w:val="0C6FF003"/>
    <w:rsid w:val="0C7EABDA"/>
    <w:rsid w:val="0C7FD20C"/>
    <w:rsid w:val="0C90B0C5"/>
    <w:rsid w:val="0C932703"/>
    <w:rsid w:val="0C97F48A"/>
    <w:rsid w:val="0C9AC9BD"/>
    <w:rsid w:val="0CA28D51"/>
    <w:rsid w:val="0CA3D8A0"/>
    <w:rsid w:val="0CA6A8BE"/>
    <w:rsid w:val="0CA9B771"/>
    <w:rsid w:val="0CAC234B"/>
    <w:rsid w:val="0CAD046C"/>
    <w:rsid w:val="0CB551C7"/>
    <w:rsid w:val="0CC0251B"/>
    <w:rsid w:val="0CC045D9"/>
    <w:rsid w:val="0CC39E07"/>
    <w:rsid w:val="0CC522ED"/>
    <w:rsid w:val="0CC685F2"/>
    <w:rsid w:val="0CD15A2E"/>
    <w:rsid w:val="0CD68228"/>
    <w:rsid w:val="0CDB2EC1"/>
    <w:rsid w:val="0CEE0842"/>
    <w:rsid w:val="0D03A80E"/>
    <w:rsid w:val="0D08DA77"/>
    <w:rsid w:val="0D0BAA93"/>
    <w:rsid w:val="0D22F080"/>
    <w:rsid w:val="0D3CDDDD"/>
    <w:rsid w:val="0D425FFB"/>
    <w:rsid w:val="0D42D734"/>
    <w:rsid w:val="0D451FAA"/>
    <w:rsid w:val="0D5F3CA2"/>
    <w:rsid w:val="0D6052B3"/>
    <w:rsid w:val="0D684DF8"/>
    <w:rsid w:val="0D7FBD41"/>
    <w:rsid w:val="0D82603C"/>
    <w:rsid w:val="0D862060"/>
    <w:rsid w:val="0D8AA132"/>
    <w:rsid w:val="0DA09FE1"/>
    <w:rsid w:val="0DA86607"/>
    <w:rsid w:val="0DAAAD31"/>
    <w:rsid w:val="0DB3995C"/>
    <w:rsid w:val="0DC153D5"/>
    <w:rsid w:val="0DD2F43B"/>
    <w:rsid w:val="0DD6133F"/>
    <w:rsid w:val="0DDD8672"/>
    <w:rsid w:val="0DDDB549"/>
    <w:rsid w:val="0DDE1DA5"/>
    <w:rsid w:val="0DE556FE"/>
    <w:rsid w:val="0DF4C14D"/>
    <w:rsid w:val="0DFA8521"/>
    <w:rsid w:val="0E042388"/>
    <w:rsid w:val="0E0CAB07"/>
    <w:rsid w:val="0E22634F"/>
    <w:rsid w:val="0E268DA8"/>
    <w:rsid w:val="0E2B1B62"/>
    <w:rsid w:val="0E39398E"/>
    <w:rsid w:val="0E3AA91E"/>
    <w:rsid w:val="0E3CB340"/>
    <w:rsid w:val="0E41F5E3"/>
    <w:rsid w:val="0E4F9F9E"/>
    <w:rsid w:val="0E5CC484"/>
    <w:rsid w:val="0E5E07D7"/>
    <w:rsid w:val="0E6C3C44"/>
    <w:rsid w:val="0E6FCF1C"/>
    <w:rsid w:val="0E7466A7"/>
    <w:rsid w:val="0E7FB9A7"/>
    <w:rsid w:val="0E8866B8"/>
    <w:rsid w:val="0E9C43C4"/>
    <w:rsid w:val="0EAA346E"/>
    <w:rsid w:val="0ED179A2"/>
    <w:rsid w:val="0ED5EEAB"/>
    <w:rsid w:val="0ED8B27C"/>
    <w:rsid w:val="0EDD3F95"/>
    <w:rsid w:val="0EDE351F"/>
    <w:rsid w:val="0EE0AF49"/>
    <w:rsid w:val="0EEE093B"/>
    <w:rsid w:val="0EF61E31"/>
    <w:rsid w:val="0EF9E447"/>
    <w:rsid w:val="0F0FDB3A"/>
    <w:rsid w:val="0F126402"/>
    <w:rsid w:val="0F31E802"/>
    <w:rsid w:val="0F4A5746"/>
    <w:rsid w:val="0F4AE7E9"/>
    <w:rsid w:val="0F4EFA8C"/>
    <w:rsid w:val="0F536A60"/>
    <w:rsid w:val="0F540023"/>
    <w:rsid w:val="0F567453"/>
    <w:rsid w:val="0F5B2099"/>
    <w:rsid w:val="0F5DD9F1"/>
    <w:rsid w:val="0F5DE796"/>
    <w:rsid w:val="0F63FC88"/>
    <w:rsid w:val="0F77DBFA"/>
    <w:rsid w:val="0F7A3111"/>
    <w:rsid w:val="0F7C46B4"/>
    <w:rsid w:val="0F83E427"/>
    <w:rsid w:val="0F840645"/>
    <w:rsid w:val="0F8DDB75"/>
    <w:rsid w:val="0F97D374"/>
    <w:rsid w:val="0F98B4A0"/>
    <w:rsid w:val="0FA3B9FE"/>
    <w:rsid w:val="0FAF2EDD"/>
    <w:rsid w:val="0FB336AD"/>
    <w:rsid w:val="0FB68E98"/>
    <w:rsid w:val="0FB6CF44"/>
    <w:rsid w:val="0FD17408"/>
    <w:rsid w:val="0FD6C222"/>
    <w:rsid w:val="0FDB4BDC"/>
    <w:rsid w:val="0FDEABE1"/>
    <w:rsid w:val="0FF265D8"/>
    <w:rsid w:val="0FFD0EC9"/>
    <w:rsid w:val="0FFE40E9"/>
    <w:rsid w:val="100606FA"/>
    <w:rsid w:val="101868A0"/>
    <w:rsid w:val="101E5BD6"/>
    <w:rsid w:val="10234190"/>
    <w:rsid w:val="10385A3B"/>
    <w:rsid w:val="103B904F"/>
    <w:rsid w:val="10499700"/>
    <w:rsid w:val="104B51C5"/>
    <w:rsid w:val="104F0BE9"/>
    <w:rsid w:val="1055E93D"/>
    <w:rsid w:val="105B0F86"/>
    <w:rsid w:val="105C2BAB"/>
    <w:rsid w:val="105FF6B2"/>
    <w:rsid w:val="10612CD5"/>
    <w:rsid w:val="1063991B"/>
    <w:rsid w:val="1071FED8"/>
    <w:rsid w:val="1075EB14"/>
    <w:rsid w:val="107A0580"/>
    <w:rsid w:val="1080EE28"/>
    <w:rsid w:val="1081F36A"/>
    <w:rsid w:val="1087AA0A"/>
    <w:rsid w:val="108F09D5"/>
    <w:rsid w:val="1095D49F"/>
    <w:rsid w:val="1096FCBA"/>
    <w:rsid w:val="109BB283"/>
    <w:rsid w:val="109BCC86"/>
    <w:rsid w:val="109D237F"/>
    <w:rsid w:val="10A53621"/>
    <w:rsid w:val="10A5A641"/>
    <w:rsid w:val="10AF3ACB"/>
    <w:rsid w:val="10B6F2B8"/>
    <w:rsid w:val="10BA6059"/>
    <w:rsid w:val="10C01FE8"/>
    <w:rsid w:val="10C129FD"/>
    <w:rsid w:val="10C1FB51"/>
    <w:rsid w:val="10C21805"/>
    <w:rsid w:val="10C6625B"/>
    <w:rsid w:val="10CB578E"/>
    <w:rsid w:val="10CEA0FE"/>
    <w:rsid w:val="10CFB446"/>
    <w:rsid w:val="10D7668D"/>
    <w:rsid w:val="10F27E47"/>
    <w:rsid w:val="1103839F"/>
    <w:rsid w:val="110B4E7A"/>
    <w:rsid w:val="110FDC44"/>
    <w:rsid w:val="111C63D3"/>
    <w:rsid w:val="1127FA77"/>
    <w:rsid w:val="112AFACA"/>
    <w:rsid w:val="1146F43C"/>
    <w:rsid w:val="1147F43E"/>
    <w:rsid w:val="1148B86D"/>
    <w:rsid w:val="114BCD8E"/>
    <w:rsid w:val="11523B4E"/>
    <w:rsid w:val="11551265"/>
    <w:rsid w:val="115C47BD"/>
    <w:rsid w:val="115CB4A2"/>
    <w:rsid w:val="115D1043"/>
    <w:rsid w:val="1162F791"/>
    <w:rsid w:val="116C0A0C"/>
    <w:rsid w:val="1181AB34"/>
    <w:rsid w:val="118F0A04"/>
    <w:rsid w:val="1193722D"/>
    <w:rsid w:val="119D18E5"/>
    <w:rsid w:val="119D7330"/>
    <w:rsid w:val="11A8AF0A"/>
    <w:rsid w:val="11B4BD48"/>
    <w:rsid w:val="11B9DF3B"/>
    <w:rsid w:val="11BA0E2C"/>
    <w:rsid w:val="11BC3E8B"/>
    <w:rsid w:val="11CD4234"/>
    <w:rsid w:val="11D0DA48"/>
    <w:rsid w:val="11D8343D"/>
    <w:rsid w:val="11DB57E4"/>
    <w:rsid w:val="11E120DC"/>
    <w:rsid w:val="11EB4797"/>
    <w:rsid w:val="11F19E9D"/>
    <w:rsid w:val="11F3B21A"/>
    <w:rsid w:val="11F53E5A"/>
    <w:rsid w:val="11FE1560"/>
    <w:rsid w:val="11FF8A65"/>
    <w:rsid w:val="12076228"/>
    <w:rsid w:val="1209025B"/>
    <w:rsid w:val="12186064"/>
    <w:rsid w:val="12292F87"/>
    <w:rsid w:val="122ABFE4"/>
    <w:rsid w:val="12363938"/>
    <w:rsid w:val="1237AF19"/>
    <w:rsid w:val="123E5E0E"/>
    <w:rsid w:val="123F70A9"/>
    <w:rsid w:val="123F81A5"/>
    <w:rsid w:val="1244BB1F"/>
    <w:rsid w:val="124F9E9F"/>
    <w:rsid w:val="12511F04"/>
    <w:rsid w:val="12667945"/>
    <w:rsid w:val="12677C5C"/>
    <w:rsid w:val="1277D0A7"/>
    <w:rsid w:val="1286E3D1"/>
    <w:rsid w:val="12889457"/>
    <w:rsid w:val="128D5523"/>
    <w:rsid w:val="1294E5E6"/>
    <w:rsid w:val="12A65DF5"/>
    <w:rsid w:val="12A82D6A"/>
    <w:rsid w:val="12B8D1B5"/>
    <w:rsid w:val="12BF1D39"/>
    <w:rsid w:val="12C08872"/>
    <w:rsid w:val="12C736B3"/>
    <w:rsid w:val="12D7F492"/>
    <w:rsid w:val="12E4B2F4"/>
    <w:rsid w:val="12E4D55E"/>
    <w:rsid w:val="12E7D4C7"/>
    <w:rsid w:val="12F6997D"/>
    <w:rsid w:val="12F96F85"/>
    <w:rsid w:val="130139D9"/>
    <w:rsid w:val="1308AF53"/>
    <w:rsid w:val="1315404C"/>
    <w:rsid w:val="1320DFDE"/>
    <w:rsid w:val="133BC48B"/>
    <w:rsid w:val="133E823A"/>
    <w:rsid w:val="13411CBB"/>
    <w:rsid w:val="134887E6"/>
    <w:rsid w:val="1356FE18"/>
    <w:rsid w:val="136F7D94"/>
    <w:rsid w:val="13710191"/>
    <w:rsid w:val="137B0FE9"/>
    <w:rsid w:val="137B59B4"/>
    <w:rsid w:val="138AD2D3"/>
    <w:rsid w:val="138B2D04"/>
    <w:rsid w:val="1392A0EC"/>
    <w:rsid w:val="139A796B"/>
    <w:rsid w:val="139FCC5A"/>
    <w:rsid w:val="13B58886"/>
    <w:rsid w:val="13C71001"/>
    <w:rsid w:val="13C7AB32"/>
    <w:rsid w:val="13CBA19D"/>
    <w:rsid w:val="13CDEDE3"/>
    <w:rsid w:val="13E3E023"/>
    <w:rsid w:val="13E8AEAA"/>
    <w:rsid w:val="13ED4CE2"/>
    <w:rsid w:val="13EEAE9A"/>
    <w:rsid w:val="13F1ADF1"/>
    <w:rsid w:val="13F97A6E"/>
    <w:rsid w:val="13FF2243"/>
    <w:rsid w:val="14047382"/>
    <w:rsid w:val="140EA7DD"/>
    <w:rsid w:val="141255E9"/>
    <w:rsid w:val="14147007"/>
    <w:rsid w:val="142206EF"/>
    <w:rsid w:val="1425DBAF"/>
    <w:rsid w:val="14364B48"/>
    <w:rsid w:val="143BBAA7"/>
    <w:rsid w:val="1440D433"/>
    <w:rsid w:val="1448C08A"/>
    <w:rsid w:val="144994DB"/>
    <w:rsid w:val="144A2742"/>
    <w:rsid w:val="14535613"/>
    <w:rsid w:val="1453BA3F"/>
    <w:rsid w:val="146C8F5E"/>
    <w:rsid w:val="147000AE"/>
    <w:rsid w:val="1478F148"/>
    <w:rsid w:val="147EECF7"/>
    <w:rsid w:val="147FF957"/>
    <w:rsid w:val="14830393"/>
    <w:rsid w:val="1489370F"/>
    <w:rsid w:val="1496F759"/>
    <w:rsid w:val="149E8D9C"/>
    <w:rsid w:val="14A3FD56"/>
    <w:rsid w:val="14AA2859"/>
    <w:rsid w:val="14B6349B"/>
    <w:rsid w:val="14B6A7B7"/>
    <w:rsid w:val="14B79DCD"/>
    <w:rsid w:val="14B84495"/>
    <w:rsid w:val="14B8F0E3"/>
    <w:rsid w:val="14BEA9D0"/>
    <w:rsid w:val="14C2064C"/>
    <w:rsid w:val="14C3FE0E"/>
    <w:rsid w:val="14CE2FCF"/>
    <w:rsid w:val="14D8271D"/>
    <w:rsid w:val="14E8FB5D"/>
    <w:rsid w:val="150078E1"/>
    <w:rsid w:val="151F11F7"/>
    <w:rsid w:val="1523FE0D"/>
    <w:rsid w:val="152D4738"/>
    <w:rsid w:val="152DC78C"/>
    <w:rsid w:val="1531FB7B"/>
    <w:rsid w:val="153C01FE"/>
    <w:rsid w:val="1542C1DE"/>
    <w:rsid w:val="15445A5A"/>
    <w:rsid w:val="1545C294"/>
    <w:rsid w:val="155508EE"/>
    <w:rsid w:val="1555F0E9"/>
    <w:rsid w:val="1566CF21"/>
    <w:rsid w:val="156A4DF9"/>
    <w:rsid w:val="15785456"/>
    <w:rsid w:val="157ABCF3"/>
    <w:rsid w:val="157D1BBA"/>
    <w:rsid w:val="1583A912"/>
    <w:rsid w:val="1584BF6B"/>
    <w:rsid w:val="158B9AE2"/>
    <w:rsid w:val="158C905A"/>
    <w:rsid w:val="1595790D"/>
    <w:rsid w:val="159AAB30"/>
    <w:rsid w:val="15B33625"/>
    <w:rsid w:val="15C0E174"/>
    <w:rsid w:val="15CAAAAD"/>
    <w:rsid w:val="15CB05AB"/>
    <w:rsid w:val="15CE5396"/>
    <w:rsid w:val="15DF33CB"/>
    <w:rsid w:val="15F4E759"/>
    <w:rsid w:val="15FE6E6F"/>
    <w:rsid w:val="160D795F"/>
    <w:rsid w:val="1615BC76"/>
    <w:rsid w:val="161BDAB8"/>
    <w:rsid w:val="161E712F"/>
    <w:rsid w:val="16224E5A"/>
    <w:rsid w:val="1623BA92"/>
    <w:rsid w:val="16362470"/>
    <w:rsid w:val="164041C8"/>
    <w:rsid w:val="16468C05"/>
    <w:rsid w:val="16538B0B"/>
    <w:rsid w:val="16644B4D"/>
    <w:rsid w:val="1665604D"/>
    <w:rsid w:val="166B4BAF"/>
    <w:rsid w:val="1671DC27"/>
    <w:rsid w:val="168198E9"/>
    <w:rsid w:val="1698603A"/>
    <w:rsid w:val="16A21A72"/>
    <w:rsid w:val="16A50C39"/>
    <w:rsid w:val="16B45E66"/>
    <w:rsid w:val="16B4E019"/>
    <w:rsid w:val="16BAF80E"/>
    <w:rsid w:val="16C4B4C0"/>
    <w:rsid w:val="16C936D9"/>
    <w:rsid w:val="16CA1D50"/>
    <w:rsid w:val="16CC3B6D"/>
    <w:rsid w:val="16D97CE6"/>
    <w:rsid w:val="16DD7CE6"/>
    <w:rsid w:val="16E7491E"/>
    <w:rsid w:val="1700B96D"/>
    <w:rsid w:val="170C535C"/>
    <w:rsid w:val="171B2236"/>
    <w:rsid w:val="17247A26"/>
    <w:rsid w:val="17275876"/>
    <w:rsid w:val="172D6F3B"/>
    <w:rsid w:val="172FE3B3"/>
    <w:rsid w:val="173E1DC6"/>
    <w:rsid w:val="174BE8B2"/>
    <w:rsid w:val="174EF211"/>
    <w:rsid w:val="175276AE"/>
    <w:rsid w:val="17557400"/>
    <w:rsid w:val="17561715"/>
    <w:rsid w:val="17725E55"/>
    <w:rsid w:val="17726EF7"/>
    <w:rsid w:val="1776E1F1"/>
    <w:rsid w:val="1778114A"/>
    <w:rsid w:val="1778DE2D"/>
    <w:rsid w:val="177B86CF"/>
    <w:rsid w:val="177F5CAB"/>
    <w:rsid w:val="17829BBD"/>
    <w:rsid w:val="178983D6"/>
    <w:rsid w:val="178B2B02"/>
    <w:rsid w:val="178E6112"/>
    <w:rsid w:val="1796260A"/>
    <w:rsid w:val="1798F043"/>
    <w:rsid w:val="179A56BB"/>
    <w:rsid w:val="17A0175C"/>
    <w:rsid w:val="17A78F23"/>
    <w:rsid w:val="17AD4FD2"/>
    <w:rsid w:val="17CCDA80"/>
    <w:rsid w:val="17D30CE4"/>
    <w:rsid w:val="17D56164"/>
    <w:rsid w:val="17F4EF0D"/>
    <w:rsid w:val="17FF51E0"/>
    <w:rsid w:val="1807F07D"/>
    <w:rsid w:val="18111CF4"/>
    <w:rsid w:val="181BD679"/>
    <w:rsid w:val="181D8A8D"/>
    <w:rsid w:val="183306B6"/>
    <w:rsid w:val="183BB66A"/>
    <w:rsid w:val="183DA128"/>
    <w:rsid w:val="184F10B9"/>
    <w:rsid w:val="1851040E"/>
    <w:rsid w:val="18578378"/>
    <w:rsid w:val="185CAD7D"/>
    <w:rsid w:val="1866D74F"/>
    <w:rsid w:val="1867DCCA"/>
    <w:rsid w:val="18797001"/>
    <w:rsid w:val="1887406A"/>
    <w:rsid w:val="1887CAD9"/>
    <w:rsid w:val="188AB7FC"/>
    <w:rsid w:val="188BEBCD"/>
    <w:rsid w:val="1890D827"/>
    <w:rsid w:val="189853A6"/>
    <w:rsid w:val="189C1B05"/>
    <w:rsid w:val="189E950D"/>
    <w:rsid w:val="189EB665"/>
    <w:rsid w:val="18A83279"/>
    <w:rsid w:val="18BA86FF"/>
    <w:rsid w:val="18C3BE46"/>
    <w:rsid w:val="18C51A7E"/>
    <w:rsid w:val="18C6C582"/>
    <w:rsid w:val="18D1CDED"/>
    <w:rsid w:val="18D2F083"/>
    <w:rsid w:val="18D62DAE"/>
    <w:rsid w:val="18DB4E83"/>
    <w:rsid w:val="18DC1585"/>
    <w:rsid w:val="18DF727D"/>
    <w:rsid w:val="18DFDA2F"/>
    <w:rsid w:val="18E20EF6"/>
    <w:rsid w:val="18F14044"/>
    <w:rsid w:val="18F2C1A7"/>
    <w:rsid w:val="18F464D6"/>
    <w:rsid w:val="1906898E"/>
    <w:rsid w:val="19104757"/>
    <w:rsid w:val="1913B1A4"/>
    <w:rsid w:val="19207A8E"/>
    <w:rsid w:val="19263CFE"/>
    <w:rsid w:val="192C9EA2"/>
    <w:rsid w:val="1932C4A1"/>
    <w:rsid w:val="193ABC63"/>
    <w:rsid w:val="193DE5B1"/>
    <w:rsid w:val="19465EFF"/>
    <w:rsid w:val="194EF518"/>
    <w:rsid w:val="19528D9D"/>
    <w:rsid w:val="1956227A"/>
    <w:rsid w:val="1956E284"/>
    <w:rsid w:val="1959CC2E"/>
    <w:rsid w:val="197A3601"/>
    <w:rsid w:val="197C91F9"/>
    <w:rsid w:val="19825C84"/>
    <w:rsid w:val="1983202E"/>
    <w:rsid w:val="1983F232"/>
    <w:rsid w:val="1988F8E9"/>
    <w:rsid w:val="198F681A"/>
    <w:rsid w:val="1990BA0C"/>
    <w:rsid w:val="19A1BD5E"/>
    <w:rsid w:val="19ADF203"/>
    <w:rsid w:val="19B03E49"/>
    <w:rsid w:val="19B5C693"/>
    <w:rsid w:val="19B705C1"/>
    <w:rsid w:val="19C5673F"/>
    <w:rsid w:val="19CC8339"/>
    <w:rsid w:val="19D4F15D"/>
    <w:rsid w:val="19E0D544"/>
    <w:rsid w:val="19E1FB93"/>
    <w:rsid w:val="19EFD341"/>
    <w:rsid w:val="19F6DBE3"/>
    <w:rsid w:val="19FAE98C"/>
    <w:rsid w:val="19FF59CC"/>
    <w:rsid w:val="1A0AE920"/>
    <w:rsid w:val="1A16BFCF"/>
    <w:rsid w:val="1A17F3CB"/>
    <w:rsid w:val="1A1DA439"/>
    <w:rsid w:val="1A1DC61F"/>
    <w:rsid w:val="1A338EC4"/>
    <w:rsid w:val="1A3BDBBF"/>
    <w:rsid w:val="1A408BD2"/>
    <w:rsid w:val="1A463FA8"/>
    <w:rsid w:val="1A4D7FA4"/>
    <w:rsid w:val="1A55E8F7"/>
    <w:rsid w:val="1A5791B0"/>
    <w:rsid w:val="1A58E91C"/>
    <w:rsid w:val="1A5CC2E8"/>
    <w:rsid w:val="1A630664"/>
    <w:rsid w:val="1A6619B7"/>
    <w:rsid w:val="1A68A426"/>
    <w:rsid w:val="1A74117F"/>
    <w:rsid w:val="1A7C0316"/>
    <w:rsid w:val="1A8A8FAE"/>
    <w:rsid w:val="1A8C3371"/>
    <w:rsid w:val="1A8FAB44"/>
    <w:rsid w:val="1A96EBD7"/>
    <w:rsid w:val="1AA94E31"/>
    <w:rsid w:val="1AB630E0"/>
    <w:rsid w:val="1ABA5D71"/>
    <w:rsid w:val="1ABE9FE7"/>
    <w:rsid w:val="1AC29FB3"/>
    <w:rsid w:val="1AC84626"/>
    <w:rsid w:val="1ADD4CA4"/>
    <w:rsid w:val="1AE2FC25"/>
    <w:rsid w:val="1AE5C095"/>
    <w:rsid w:val="1AE5C59A"/>
    <w:rsid w:val="1AF55493"/>
    <w:rsid w:val="1B0075C1"/>
    <w:rsid w:val="1B0F5FA0"/>
    <w:rsid w:val="1B10FB02"/>
    <w:rsid w:val="1B1A3663"/>
    <w:rsid w:val="1B1ECEB7"/>
    <w:rsid w:val="1B22C2A2"/>
    <w:rsid w:val="1B30AA48"/>
    <w:rsid w:val="1B352903"/>
    <w:rsid w:val="1B381A2A"/>
    <w:rsid w:val="1B40C814"/>
    <w:rsid w:val="1B492368"/>
    <w:rsid w:val="1B568548"/>
    <w:rsid w:val="1B65DF25"/>
    <w:rsid w:val="1B66283C"/>
    <w:rsid w:val="1B74876E"/>
    <w:rsid w:val="1B7814C0"/>
    <w:rsid w:val="1B7CF984"/>
    <w:rsid w:val="1B8D1C09"/>
    <w:rsid w:val="1B90D62F"/>
    <w:rsid w:val="1B967DE9"/>
    <w:rsid w:val="1B9749B6"/>
    <w:rsid w:val="1BA449BC"/>
    <w:rsid w:val="1BAD0FEA"/>
    <w:rsid w:val="1BBC0760"/>
    <w:rsid w:val="1BC12939"/>
    <w:rsid w:val="1BC39F14"/>
    <w:rsid w:val="1BC51C22"/>
    <w:rsid w:val="1BC54282"/>
    <w:rsid w:val="1BC762DC"/>
    <w:rsid w:val="1BE55554"/>
    <w:rsid w:val="1BF09801"/>
    <w:rsid w:val="1BF4384F"/>
    <w:rsid w:val="1BF9C8E7"/>
    <w:rsid w:val="1C1304FF"/>
    <w:rsid w:val="1C1B4DE4"/>
    <w:rsid w:val="1C2535DD"/>
    <w:rsid w:val="1C2A7903"/>
    <w:rsid w:val="1C2B2A54"/>
    <w:rsid w:val="1C2C929B"/>
    <w:rsid w:val="1C325E40"/>
    <w:rsid w:val="1C38670F"/>
    <w:rsid w:val="1C3CA723"/>
    <w:rsid w:val="1C43C498"/>
    <w:rsid w:val="1C55E5A4"/>
    <w:rsid w:val="1C58A32A"/>
    <w:rsid w:val="1C679E83"/>
    <w:rsid w:val="1C789A90"/>
    <w:rsid w:val="1C8EE575"/>
    <w:rsid w:val="1C945E34"/>
    <w:rsid w:val="1C973653"/>
    <w:rsid w:val="1CAE2F6D"/>
    <w:rsid w:val="1CBFFB48"/>
    <w:rsid w:val="1CD1B459"/>
    <w:rsid w:val="1CE038FB"/>
    <w:rsid w:val="1CEA77A1"/>
    <w:rsid w:val="1CFBAA2B"/>
    <w:rsid w:val="1CFCD6BE"/>
    <w:rsid w:val="1CFD6A2F"/>
    <w:rsid w:val="1CFF5A9D"/>
    <w:rsid w:val="1D0AA185"/>
    <w:rsid w:val="1D104C23"/>
    <w:rsid w:val="1D10BF61"/>
    <w:rsid w:val="1D1A9519"/>
    <w:rsid w:val="1D289432"/>
    <w:rsid w:val="1D29053E"/>
    <w:rsid w:val="1D2B07A6"/>
    <w:rsid w:val="1D51F1C8"/>
    <w:rsid w:val="1D59E678"/>
    <w:rsid w:val="1D5A6529"/>
    <w:rsid w:val="1D5BFE8B"/>
    <w:rsid w:val="1D699A74"/>
    <w:rsid w:val="1D6D6930"/>
    <w:rsid w:val="1D6DEA45"/>
    <w:rsid w:val="1D72DFED"/>
    <w:rsid w:val="1D7B0E73"/>
    <w:rsid w:val="1D7E16FA"/>
    <w:rsid w:val="1D911B40"/>
    <w:rsid w:val="1D9B2327"/>
    <w:rsid w:val="1DA951A1"/>
    <w:rsid w:val="1DB966F1"/>
    <w:rsid w:val="1DBDAF19"/>
    <w:rsid w:val="1DBDC65E"/>
    <w:rsid w:val="1DBDC90F"/>
    <w:rsid w:val="1DC7E1C1"/>
    <w:rsid w:val="1DDF10DA"/>
    <w:rsid w:val="1DE094D3"/>
    <w:rsid w:val="1DE1656E"/>
    <w:rsid w:val="1DE3373D"/>
    <w:rsid w:val="1DEF0E13"/>
    <w:rsid w:val="1DF924CC"/>
    <w:rsid w:val="1E06C2DF"/>
    <w:rsid w:val="1E08F635"/>
    <w:rsid w:val="1E0C4E49"/>
    <w:rsid w:val="1E1F6AFD"/>
    <w:rsid w:val="1E2AC195"/>
    <w:rsid w:val="1E30277F"/>
    <w:rsid w:val="1E333124"/>
    <w:rsid w:val="1E3370FD"/>
    <w:rsid w:val="1E44B89B"/>
    <w:rsid w:val="1E48CB44"/>
    <w:rsid w:val="1E50C17D"/>
    <w:rsid w:val="1E5F97E8"/>
    <w:rsid w:val="1E687BE6"/>
    <w:rsid w:val="1E6D7E44"/>
    <w:rsid w:val="1E6D8AD7"/>
    <w:rsid w:val="1E70B655"/>
    <w:rsid w:val="1E70BF38"/>
    <w:rsid w:val="1E7EABBE"/>
    <w:rsid w:val="1E885880"/>
    <w:rsid w:val="1E889A60"/>
    <w:rsid w:val="1E981D9A"/>
    <w:rsid w:val="1E9852D5"/>
    <w:rsid w:val="1EA029C7"/>
    <w:rsid w:val="1EA446D4"/>
    <w:rsid w:val="1EABD5B3"/>
    <w:rsid w:val="1EC3D2FF"/>
    <w:rsid w:val="1ECBCF70"/>
    <w:rsid w:val="1ECD2678"/>
    <w:rsid w:val="1ED89BFF"/>
    <w:rsid w:val="1EDD5AC7"/>
    <w:rsid w:val="1EE05BD6"/>
    <w:rsid w:val="1EE5385F"/>
    <w:rsid w:val="1EE6E2FD"/>
    <w:rsid w:val="1EEF0EC2"/>
    <w:rsid w:val="1EF6E213"/>
    <w:rsid w:val="1EF76917"/>
    <w:rsid w:val="1EF78F8C"/>
    <w:rsid w:val="1EFDE1BA"/>
    <w:rsid w:val="1F05D0A0"/>
    <w:rsid w:val="1F174B07"/>
    <w:rsid w:val="1F1B5A92"/>
    <w:rsid w:val="1F1CF13D"/>
    <w:rsid w:val="1F2761DC"/>
    <w:rsid w:val="1F30F78A"/>
    <w:rsid w:val="1F35020C"/>
    <w:rsid w:val="1F3CC43C"/>
    <w:rsid w:val="1F4E7720"/>
    <w:rsid w:val="1F4FC2E8"/>
    <w:rsid w:val="1F572C53"/>
    <w:rsid w:val="1F582FA4"/>
    <w:rsid w:val="1F5CEE97"/>
    <w:rsid w:val="1F5EEBC0"/>
    <w:rsid w:val="1F6363AB"/>
    <w:rsid w:val="1F7F5EEC"/>
    <w:rsid w:val="1F81DA0D"/>
    <w:rsid w:val="1F9D71C6"/>
    <w:rsid w:val="1FA250A3"/>
    <w:rsid w:val="1FA60600"/>
    <w:rsid w:val="1FAE4118"/>
    <w:rsid w:val="1FAE4D76"/>
    <w:rsid w:val="1FB56D62"/>
    <w:rsid w:val="1FB940F8"/>
    <w:rsid w:val="1FBC2DC4"/>
    <w:rsid w:val="1FC6C1E9"/>
    <w:rsid w:val="1FCAF579"/>
    <w:rsid w:val="1FE01B31"/>
    <w:rsid w:val="1FE2CB72"/>
    <w:rsid w:val="1FE55C72"/>
    <w:rsid w:val="1FF76677"/>
    <w:rsid w:val="1FF9A383"/>
    <w:rsid w:val="20000B65"/>
    <w:rsid w:val="2001409E"/>
    <w:rsid w:val="20032D5F"/>
    <w:rsid w:val="20046174"/>
    <w:rsid w:val="2007A7F1"/>
    <w:rsid w:val="2007BFA6"/>
    <w:rsid w:val="2008F474"/>
    <w:rsid w:val="200E5768"/>
    <w:rsid w:val="202BD91A"/>
    <w:rsid w:val="2031F656"/>
    <w:rsid w:val="205A2EB8"/>
    <w:rsid w:val="2069F19F"/>
    <w:rsid w:val="206CD083"/>
    <w:rsid w:val="20706AA1"/>
    <w:rsid w:val="20797310"/>
    <w:rsid w:val="207D8E5C"/>
    <w:rsid w:val="207EB36F"/>
    <w:rsid w:val="207EEE6F"/>
    <w:rsid w:val="2080327F"/>
    <w:rsid w:val="20813498"/>
    <w:rsid w:val="20850792"/>
    <w:rsid w:val="208F73DB"/>
    <w:rsid w:val="20910D65"/>
    <w:rsid w:val="2095F7CB"/>
    <w:rsid w:val="20A1103F"/>
    <w:rsid w:val="20A1A45F"/>
    <w:rsid w:val="20A9230F"/>
    <w:rsid w:val="20AFB6EA"/>
    <w:rsid w:val="20B0C329"/>
    <w:rsid w:val="20B1A5A3"/>
    <w:rsid w:val="20B2F954"/>
    <w:rsid w:val="20B77356"/>
    <w:rsid w:val="20CB1400"/>
    <w:rsid w:val="20CBE7EC"/>
    <w:rsid w:val="20D0858A"/>
    <w:rsid w:val="20D84F1E"/>
    <w:rsid w:val="20D97038"/>
    <w:rsid w:val="20DFAD9A"/>
    <w:rsid w:val="20E7C35E"/>
    <w:rsid w:val="21005239"/>
    <w:rsid w:val="21022058"/>
    <w:rsid w:val="2115F22E"/>
    <w:rsid w:val="211BBC9E"/>
    <w:rsid w:val="2132A9D3"/>
    <w:rsid w:val="2142A88A"/>
    <w:rsid w:val="214327A9"/>
    <w:rsid w:val="214FFF35"/>
    <w:rsid w:val="2155D54A"/>
    <w:rsid w:val="2160F66E"/>
    <w:rsid w:val="2160FE19"/>
    <w:rsid w:val="2168D6AB"/>
    <w:rsid w:val="21736783"/>
    <w:rsid w:val="21762E5B"/>
    <w:rsid w:val="21806284"/>
    <w:rsid w:val="2181A55D"/>
    <w:rsid w:val="219A97C9"/>
    <w:rsid w:val="219DAB27"/>
    <w:rsid w:val="21A11C7A"/>
    <w:rsid w:val="21A9C516"/>
    <w:rsid w:val="21BCD216"/>
    <w:rsid w:val="21BDAD12"/>
    <w:rsid w:val="21CF8238"/>
    <w:rsid w:val="21D16962"/>
    <w:rsid w:val="21D68E0B"/>
    <w:rsid w:val="21D82967"/>
    <w:rsid w:val="21F018B3"/>
    <w:rsid w:val="21F24831"/>
    <w:rsid w:val="21F42BFE"/>
    <w:rsid w:val="21F5C81B"/>
    <w:rsid w:val="22033DB6"/>
    <w:rsid w:val="22070679"/>
    <w:rsid w:val="2209E69D"/>
    <w:rsid w:val="22160FDD"/>
    <w:rsid w:val="223AC1CF"/>
    <w:rsid w:val="224F4984"/>
    <w:rsid w:val="225DF735"/>
    <w:rsid w:val="2264DC5F"/>
    <w:rsid w:val="2267BF2F"/>
    <w:rsid w:val="2272EBC8"/>
    <w:rsid w:val="2274B22F"/>
    <w:rsid w:val="2284FEAB"/>
    <w:rsid w:val="228769F1"/>
    <w:rsid w:val="228CF8C4"/>
    <w:rsid w:val="228D059F"/>
    <w:rsid w:val="229A8CAC"/>
    <w:rsid w:val="229CE9E7"/>
    <w:rsid w:val="22AE54F7"/>
    <w:rsid w:val="22AF980B"/>
    <w:rsid w:val="22B6F01B"/>
    <w:rsid w:val="22C00533"/>
    <w:rsid w:val="22C471CD"/>
    <w:rsid w:val="22C999D8"/>
    <w:rsid w:val="22D5513E"/>
    <w:rsid w:val="22DF9183"/>
    <w:rsid w:val="22E6EE26"/>
    <w:rsid w:val="22EF3588"/>
    <w:rsid w:val="22F205D4"/>
    <w:rsid w:val="22F372A3"/>
    <w:rsid w:val="230FEE1A"/>
    <w:rsid w:val="2318C773"/>
    <w:rsid w:val="231D8780"/>
    <w:rsid w:val="231EA2FC"/>
    <w:rsid w:val="23213CDE"/>
    <w:rsid w:val="2329B1BE"/>
    <w:rsid w:val="233D224E"/>
    <w:rsid w:val="233EE718"/>
    <w:rsid w:val="234AEDA6"/>
    <w:rsid w:val="234C0E92"/>
    <w:rsid w:val="23523B06"/>
    <w:rsid w:val="23571D63"/>
    <w:rsid w:val="235A1C4E"/>
    <w:rsid w:val="238CF216"/>
    <w:rsid w:val="2390A681"/>
    <w:rsid w:val="239917C1"/>
    <w:rsid w:val="23A25896"/>
    <w:rsid w:val="23A69D64"/>
    <w:rsid w:val="23A74DE2"/>
    <w:rsid w:val="23A86A91"/>
    <w:rsid w:val="23BA23AF"/>
    <w:rsid w:val="23BADB70"/>
    <w:rsid w:val="23D5A7F8"/>
    <w:rsid w:val="23DDD5CA"/>
    <w:rsid w:val="23E34A4C"/>
    <w:rsid w:val="23E84338"/>
    <w:rsid w:val="23F4642B"/>
    <w:rsid w:val="23FFAE4D"/>
    <w:rsid w:val="24001ADB"/>
    <w:rsid w:val="240B2FFF"/>
    <w:rsid w:val="2417CB96"/>
    <w:rsid w:val="241ECA65"/>
    <w:rsid w:val="242766A3"/>
    <w:rsid w:val="242EB9FC"/>
    <w:rsid w:val="243E3C11"/>
    <w:rsid w:val="2443FD82"/>
    <w:rsid w:val="247F9C37"/>
    <w:rsid w:val="248A9105"/>
    <w:rsid w:val="2499CB10"/>
    <w:rsid w:val="24A264A2"/>
    <w:rsid w:val="24A9E7B4"/>
    <w:rsid w:val="24ADD04B"/>
    <w:rsid w:val="24B08F9B"/>
    <w:rsid w:val="24BFFE68"/>
    <w:rsid w:val="24C44613"/>
    <w:rsid w:val="24CED1D0"/>
    <w:rsid w:val="24F66DD6"/>
    <w:rsid w:val="24F9C830"/>
    <w:rsid w:val="24FBE57A"/>
    <w:rsid w:val="2503BA8F"/>
    <w:rsid w:val="250B145D"/>
    <w:rsid w:val="25112E49"/>
    <w:rsid w:val="251B77CE"/>
    <w:rsid w:val="251CCEC1"/>
    <w:rsid w:val="252290E7"/>
    <w:rsid w:val="2529F593"/>
    <w:rsid w:val="252C725C"/>
    <w:rsid w:val="2533D7E6"/>
    <w:rsid w:val="253725D8"/>
    <w:rsid w:val="25440146"/>
    <w:rsid w:val="2549B483"/>
    <w:rsid w:val="254EF0F6"/>
    <w:rsid w:val="25589DE8"/>
    <w:rsid w:val="256102CE"/>
    <w:rsid w:val="2576DC8B"/>
    <w:rsid w:val="257C4533"/>
    <w:rsid w:val="257EA33E"/>
    <w:rsid w:val="2583CC32"/>
    <w:rsid w:val="25855A75"/>
    <w:rsid w:val="258C4374"/>
    <w:rsid w:val="259312E9"/>
    <w:rsid w:val="25980BFB"/>
    <w:rsid w:val="25985046"/>
    <w:rsid w:val="25A517C1"/>
    <w:rsid w:val="25ABEF51"/>
    <w:rsid w:val="25B431A7"/>
    <w:rsid w:val="25BA304A"/>
    <w:rsid w:val="25BB6C2E"/>
    <w:rsid w:val="25C3CF50"/>
    <w:rsid w:val="25DA5A67"/>
    <w:rsid w:val="25DF32BF"/>
    <w:rsid w:val="25DFBC9D"/>
    <w:rsid w:val="25E157AD"/>
    <w:rsid w:val="25E7C2BD"/>
    <w:rsid w:val="25F56802"/>
    <w:rsid w:val="25F5BB82"/>
    <w:rsid w:val="25F814F8"/>
    <w:rsid w:val="26030B49"/>
    <w:rsid w:val="26119FE7"/>
    <w:rsid w:val="2612F34D"/>
    <w:rsid w:val="2619D521"/>
    <w:rsid w:val="261AE1AE"/>
    <w:rsid w:val="264BC7CB"/>
    <w:rsid w:val="265D8B88"/>
    <w:rsid w:val="265FE347"/>
    <w:rsid w:val="266C32EA"/>
    <w:rsid w:val="266E4DD6"/>
    <w:rsid w:val="2674E836"/>
    <w:rsid w:val="267B950F"/>
    <w:rsid w:val="267C6CE7"/>
    <w:rsid w:val="267DA8E1"/>
    <w:rsid w:val="268C39A7"/>
    <w:rsid w:val="268C5148"/>
    <w:rsid w:val="26949630"/>
    <w:rsid w:val="269B9EDD"/>
    <w:rsid w:val="26A2C014"/>
    <w:rsid w:val="26B0AE48"/>
    <w:rsid w:val="26B3698A"/>
    <w:rsid w:val="26BF5755"/>
    <w:rsid w:val="26C18AE0"/>
    <w:rsid w:val="26CBDFE4"/>
    <w:rsid w:val="26D30BD1"/>
    <w:rsid w:val="26D55DCC"/>
    <w:rsid w:val="26D7E917"/>
    <w:rsid w:val="26D93ACC"/>
    <w:rsid w:val="26D9E8D1"/>
    <w:rsid w:val="26F03585"/>
    <w:rsid w:val="26F4E1D1"/>
    <w:rsid w:val="26F562D2"/>
    <w:rsid w:val="26F91D6C"/>
    <w:rsid w:val="26FB1F51"/>
    <w:rsid w:val="270B4666"/>
    <w:rsid w:val="270E368F"/>
    <w:rsid w:val="27119642"/>
    <w:rsid w:val="27143C54"/>
    <w:rsid w:val="27214379"/>
    <w:rsid w:val="272390D2"/>
    <w:rsid w:val="272427ED"/>
    <w:rsid w:val="273B0D0C"/>
    <w:rsid w:val="273F2552"/>
    <w:rsid w:val="2747A394"/>
    <w:rsid w:val="2756BD02"/>
    <w:rsid w:val="275AD1EC"/>
    <w:rsid w:val="275F30B5"/>
    <w:rsid w:val="27650747"/>
    <w:rsid w:val="27666A59"/>
    <w:rsid w:val="2781AF19"/>
    <w:rsid w:val="2786C018"/>
    <w:rsid w:val="27886A2B"/>
    <w:rsid w:val="2789BA48"/>
    <w:rsid w:val="27966635"/>
    <w:rsid w:val="279F1A9D"/>
    <w:rsid w:val="27A3710B"/>
    <w:rsid w:val="27AED3D8"/>
    <w:rsid w:val="27B02665"/>
    <w:rsid w:val="27B3C645"/>
    <w:rsid w:val="27C96677"/>
    <w:rsid w:val="27CDDB16"/>
    <w:rsid w:val="27D00788"/>
    <w:rsid w:val="27D7F61D"/>
    <w:rsid w:val="27DFC1E4"/>
    <w:rsid w:val="27E394D1"/>
    <w:rsid w:val="27E6344A"/>
    <w:rsid w:val="27EF6B63"/>
    <w:rsid w:val="27F380B4"/>
    <w:rsid w:val="2802B392"/>
    <w:rsid w:val="2805BC5B"/>
    <w:rsid w:val="2809A46D"/>
    <w:rsid w:val="2815ACC2"/>
    <w:rsid w:val="2816B978"/>
    <w:rsid w:val="2823C987"/>
    <w:rsid w:val="282CA6E5"/>
    <w:rsid w:val="2839DE55"/>
    <w:rsid w:val="283C1241"/>
    <w:rsid w:val="2862DD8A"/>
    <w:rsid w:val="2863F9E7"/>
    <w:rsid w:val="286872DB"/>
    <w:rsid w:val="287422DA"/>
    <w:rsid w:val="2876F1BE"/>
    <w:rsid w:val="2880D598"/>
    <w:rsid w:val="28895B01"/>
    <w:rsid w:val="288BC69D"/>
    <w:rsid w:val="288D058C"/>
    <w:rsid w:val="289405A1"/>
    <w:rsid w:val="28958AE7"/>
    <w:rsid w:val="28981E6C"/>
    <w:rsid w:val="28A6CC8E"/>
    <w:rsid w:val="28A819A1"/>
    <w:rsid w:val="28A8C63D"/>
    <w:rsid w:val="28B3A3B5"/>
    <w:rsid w:val="28B55103"/>
    <w:rsid w:val="28BA2EFF"/>
    <w:rsid w:val="28BCF31A"/>
    <w:rsid w:val="28C5C03A"/>
    <w:rsid w:val="28CF1A8F"/>
    <w:rsid w:val="28EDE201"/>
    <w:rsid w:val="28EFB4FD"/>
    <w:rsid w:val="28F03393"/>
    <w:rsid w:val="28F22003"/>
    <w:rsid w:val="28FDE68C"/>
    <w:rsid w:val="2904F56A"/>
    <w:rsid w:val="290C41B6"/>
    <w:rsid w:val="290FE642"/>
    <w:rsid w:val="292C844E"/>
    <w:rsid w:val="292E6EE7"/>
    <w:rsid w:val="29317437"/>
    <w:rsid w:val="2934FE9E"/>
    <w:rsid w:val="2936E9E5"/>
    <w:rsid w:val="2942D629"/>
    <w:rsid w:val="294BCF8E"/>
    <w:rsid w:val="294D3627"/>
    <w:rsid w:val="2951E94A"/>
    <w:rsid w:val="29597530"/>
    <w:rsid w:val="295AA8FF"/>
    <w:rsid w:val="295D07C2"/>
    <w:rsid w:val="295DAF3E"/>
    <w:rsid w:val="295F330F"/>
    <w:rsid w:val="29765321"/>
    <w:rsid w:val="29771FA1"/>
    <w:rsid w:val="2979C05F"/>
    <w:rsid w:val="298D15F3"/>
    <w:rsid w:val="2990ACB3"/>
    <w:rsid w:val="299BD73D"/>
    <w:rsid w:val="299DCA76"/>
    <w:rsid w:val="299FE257"/>
    <w:rsid w:val="29A215C6"/>
    <w:rsid w:val="29A46156"/>
    <w:rsid w:val="29AEBBFF"/>
    <w:rsid w:val="29B11D22"/>
    <w:rsid w:val="29B3E8B1"/>
    <w:rsid w:val="29BC4FE6"/>
    <w:rsid w:val="29BED898"/>
    <w:rsid w:val="29C1F6C7"/>
    <w:rsid w:val="29C6B38E"/>
    <w:rsid w:val="29CE7616"/>
    <w:rsid w:val="29D79D42"/>
    <w:rsid w:val="29FA00EF"/>
    <w:rsid w:val="29FC2F1E"/>
    <w:rsid w:val="2A016446"/>
    <w:rsid w:val="2A0D3468"/>
    <w:rsid w:val="2A1B578B"/>
    <w:rsid w:val="2A1C8E90"/>
    <w:rsid w:val="2A1E7594"/>
    <w:rsid w:val="2A1ED2F9"/>
    <w:rsid w:val="2A3D341F"/>
    <w:rsid w:val="2A4151C1"/>
    <w:rsid w:val="2A5DFF8B"/>
    <w:rsid w:val="2A67D747"/>
    <w:rsid w:val="2A6E9E12"/>
    <w:rsid w:val="2A7033D6"/>
    <w:rsid w:val="2A74EEA6"/>
    <w:rsid w:val="2A755179"/>
    <w:rsid w:val="2A755683"/>
    <w:rsid w:val="2A7639A8"/>
    <w:rsid w:val="2A7AD7F1"/>
    <w:rsid w:val="2A7AE39D"/>
    <w:rsid w:val="2A7E173E"/>
    <w:rsid w:val="2A808739"/>
    <w:rsid w:val="2A821849"/>
    <w:rsid w:val="2A95CC4B"/>
    <w:rsid w:val="2A9E1D20"/>
    <w:rsid w:val="2AA10007"/>
    <w:rsid w:val="2AAFC618"/>
    <w:rsid w:val="2AC39847"/>
    <w:rsid w:val="2AC785CF"/>
    <w:rsid w:val="2ACD092F"/>
    <w:rsid w:val="2ADD738B"/>
    <w:rsid w:val="2AE0F6F0"/>
    <w:rsid w:val="2AE88847"/>
    <w:rsid w:val="2AFAD020"/>
    <w:rsid w:val="2B02E025"/>
    <w:rsid w:val="2B032B02"/>
    <w:rsid w:val="2B034E15"/>
    <w:rsid w:val="2B036CFB"/>
    <w:rsid w:val="2B04C870"/>
    <w:rsid w:val="2B05C8AB"/>
    <w:rsid w:val="2B092326"/>
    <w:rsid w:val="2B0B3619"/>
    <w:rsid w:val="2B0E33D3"/>
    <w:rsid w:val="2B137291"/>
    <w:rsid w:val="2B1784FC"/>
    <w:rsid w:val="2B23D3E4"/>
    <w:rsid w:val="2B289220"/>
    <w:rsid w:val="2B3489FE"/>
    <w:rsid w:val="2B382CE1"/>
    <w:rsid w:val="2B3EEF9C"/>
    <w:rsid w:val="2B43B22B"/>
    <w:rsid w:val="2B45B103"/>
    <w:rsid w:val="2B45B791"/>
    <w:rsid w:val="2B48E5D3"/>
    <w:rsid w:val="2B50615B"/>
    <w:rsid w:val="2B788085"/>
    <w:rsid w:val="2B87484D"/>
    <w:rsid w:val="2B914A41"/>
    <w:rsid w:val="2BAE0E68"/>
    <w:rsid w:val="2BAE803B"/>
    <w:rsid w:val="2BB4BF93"/>
    <w:rsid w:val="2BC045AB"/>
    <w:rsid w:val="2BC5A15D"/>
    <w:rsid w:val="2BCAE7E5"/>
    <w:rsid w:val="2BD76AA6"/>
    <w:rsid w:val="2BDA6E6A"/>
    <w:rsid w:val="2BDAAB07"/>
    <w:rsid w:val="2BE03410"/>
    <w:rsid w:val="2BE3528F"/>
    <w:rsid w:val="2BF00DCC"/>
    <w:rsid w:val="2BF2B018"/>
    <w:rsid w:val="2C05E17F"/>
    <w:rsid w:val="2C075BBD"/>
    <w:rsid w:val="2C0B9FE3"/>
    <w:rsid w:val="2C0D2E5A"/>
    <w:rsid w:val="2C130D07"/>
    <w:rsid w:val="2C25CC60"/>
    <w:rsid w:val="2C28D8DE"/>
    <w:rsid w:val="2C2947D3"/>
    <w:rsid w:val="2C2A92A6"/>
    <w:rsid w:val="2C4EAEEF"/>
    <w:rsid w:val="2C526844"/>
    <w:rsid w:val="2C548B87"/>
    <w:rsid w:val="2C570978"/>
    <w:rsid w:val="2C5F83A1"/>
    <w:rsid w:val="2C6C09B8"/>
    <w:rsid w:val="2C751F40"/>
    <w:rsid w:val="2C75F33C"/>
    <w:rsid w:val="2C7840BD"/>
    <w:rsid w:val="2C7AB5D6"/>
    <w:rsid w:val="2C7D23CD"/>
    <w:rsid w:val="2C82D2B2"/>
    <w:rsid w:val="2C85CB0F"/>
    <w:rsid w:val="2C88C019"/>
    <w:rsid w:val="2C8EF2F0"/>
    <w:rsid w:val="2C90E0C0"/>
    <w:rsid w:val="2C958950"/>
    <w:rsid w:val="2C9D01ED"/>
    <w:rsid w:val="2C9EB9E3"/>
    <w:rsid w:val="2CB96ECC"/>
    <w:rsid w:val="2CBE951D"/>
    <w:rsid w:val="2CC42FA6"/>
    <w:rsid w:val="2CC72A4B"/>
    <w:rsid w:val="2CC8AB96"/>
    <w:rsid w:val="2CD226E9"/>
    <w:rsid w:val="2CDD2E83"/>
    <w:rsid w:val="2CDE80F3"/>
    <w:rsid w:val="2CDFF7B6"/>
    <w:rsid w:val="2CFEB601"/>
    <w:rsid w:val="2CFEF329"/>
    <w:rsid w:val="2D04D4DD"/>
    <w:rsid w:val="2D057D29"/>
    <w:rsid w:val="2D066DE2"/>
    <w:rsid w:val="2D0ED765"/>
    <w:rsid w:val="2D133CFF"/>
    <w:rsid w:val="2D13D30E"/>
    <w:rsid w:val="2D146F35"/>
    <w:rsid w:val="2D1793C8"/>
    <w:rsid w:val="2D20C1A3"/>
    <w:rsid w:val="2D20F215"/>
    <w:rsid w:val="2D383B90"/>
    <w:rsid w:val="2D39A49B"/>
    <w:rsid w:val="2D39C5A2"/>
    <w:rsid w:val="2D3E08FA"/>
    <w:rsid w:val="2D43680D"/>
    <w:rsid w:val="2D4FBD25"/>
    <w:rsid w:val="2D526B2A"/>
    <w:rsid w:val="2D5EC6E5"/>
    <w:rsid w:val="2D62F519"/>
    <w:rsid w:val="2D66A305"/>
    <w:rsid w:val="2D6F7765"/>
    <w:rsid w:val="2D750A94"/>
    <w:rsid w:val="2D766F4C"/>
    <w:rsid w:val="2D89937E"/>
    <w:rsid w:val="2D9221EA"/>
    <w:rsid w:val="2DA6EBEA"/>
    <w:rsid w:val="2DAC3DA5"/>
    <w:rsid w:val="2DAE8C8B"/>
    <w:rsid w:val="2DB06189"/>
    <w:rsid w:val="2DB19166"/>
    <w:rsid w:val="2DB55061"/>
    <w:rsid w:val="2DB72EE5"/>
    <w:rsid w:val="2DBFEF58"/>
    <w:rsid w:val="2DC06976"/>
    <w:rsid w:val="2DC38439"/>
    <w:rsid w:val="2DCE825A"/>
    <w:rsid w:val="2DD3C8C8"/>
    <w:rsid w:val="2DD491AD"/>
    <w:rsid w:val="2DD518EE"/>
    <w:rsid w:val="2DD66CCB"/>
    <w:rsid w:val="2DE9667D"/>
    <w:rsid w:val="2DEFC791"/>
    <w:rsid w:val="2DF76513"/>
    <w:rsid w:val="2DFAA43E"/>
    <w:rsid w:val="2DFC6063"/>
    <w:rsid w:val="2E03F859"/>
    <w:rsid w:val="2E085977"/>
    <w:rsid w:val="2E112A9D"/>
    <w:rsid w:val="2E149BE6"/>
    <w:rsid w:val="2E14F790"/>
    <w:rsid w:val="2E184E6E"/>
    <w:rsid w:val="2E1BD26E"/>
    <w:rsid w:val="2E1C2772"/>
    <w:rsid w:val="2E20E58D"/>
    <w:rsid w:val="2E2EC73E"/>
    <w:rsid w:val="2E36AC4A"/>
    <w:rsid w:val="2E510FE8"/>
    <w:rsid w:val="2E620B6F"/>
    <w:rsid w:val="2E769257"/>
    <w:rsid w:val="2E792CC8"/>
    <w:rsid w:val="2E7F1048"/>
    <w:rsid w:val="2E866CAB"/>
    <w:rsid w:val="2E8D68AD"/>
    <w:rsid w:val="2E9406C4"/>
    <w:rsid w:val="2E9FAC39"/>
    <w:rsid w:val="2EAA1238"/>
    <w:rsid w:val="2EAB6F96"/>
    <w:rsid w:val="2EAE6EE9"/>
    <w:rsid w:val="2EB5CE1F"/>
    <w:rsid w:val="2EB65559"/>
    <w:rsid w:val="2EB69AE5"/>
    <w:rsid w:val="2EBD27D0"/>
    <w:rsid w:val="2EDDA835"/>
    <w:rsid w:val="2EE4109F"/>
    <w:rsid w:val="2EE7EBFE"/>
    <w:rsid w:val="2EE92240"/>
    <w:rsid w:val="2EF11565"/>
    <w:rsid w:val="2EF31E9C"/>
    <w:rsid w:val="2EF57E46"/>
    <w:rsid w:val="2EF836DC"/>
    <w:rsid w:val="2EFBE8EA"/>
    <w:rsid w:val="2F085C4E"/>
    <w:rsid w:val="2F0D5133"/>
    <w:rsid w:val="2F0F2A16"/>
    <w:rsid w:val="2F1A30F1"/>
    <w:rsid w:val="2F1A5438"/>
    <w:rsid w:val="2F1DAB61"/>
    <w:rsid w:val="2F20342F"/>
    <w:rsid w:val="2F3D88D0"/>
    <w:rsid w:val="2F471FD3"/>
    <w:rsid w:val="2F4A4F73"/>
    <w:rsid w:val="2F53248F"/>
    <w:rsid w:val="2F5FFC68"/>
    <w:rsid w:val="2F637130"/>
    <w:rsid w:val="2F69CE75"/>
    <w:rsid w:val="2F712586"/>
    <w:rsid w:val="2F737E36"/>
    <w:rsid w:val="2F775496"/>
    <w:rsid w:val="2F8458C5"/>
    <w:rsid w:val="2F8CDC7E"/>
    <w:rsid w:val="2FA9BEE9"/>
    <w:rsid w:val="2FAE3359"/>
    <w:rsid w:val="2FAF87AB"/>
    <w:rsid w:val="2FC3C07D"/>
    <w:rsid w:val="2FCBF75F"/>
    <w:rsid w:val="2FEAE9B9"/>
    <w:rsid w:val="2FEDBD8E"/>
    <w:rsid w:val="2FF1C936"/>
    <w:rsid w:val="2FF1F564"/>
    <w:rsid w:val="2FF2A6D1"/>
    <w:rsid w:val="2FF73F8B"/>
    <w:rsid w:val="2FF98339"/>
    <w:rsid w:val="2FFAF2BB"/>
    <w:rsid w:val="2FFBA8E2"/>
    <w:rsid w:val="3000CA48"/>
    <w:rsid w:val="301847A1"/>
    <w:rsid w:val="301A8131"/>
    <w:rsid w:val="302183A1"/>
    <w:rsid w:val="302504F8"/>
    <w:rsid w:val="30259678"/>
    <w:rsid w:val="303CCF17"/>
    <w:rsid w:val="303D90EC"/>
    <w:rsid w:val="30498257"/>
    <w:rsid w:val="304FBEE2"/>
    <w:rsid w:val="305210B7"/>
    <w:rsid w:val="30523158"/>
    <w:rsid w:val="3056F14B"/>
    <w:rsid w:val="305BB905"/>
    <w:rsid w:val="305F16FA"/>
    <w:rsid w:val="3068A763"/>
    <w:rsid w:val="3072949F"/>
    <w:rsid w:val="307297BC"/>
    <w:rsid w:val="30873476"/>
    <w:rsid w:val="308A2B7E"/>
    <w:rsid w:val="30908814"/>
    <w:rsid w:val="3090CBDB"/>
    <w:rsid w:val="309AA89F"/>
    <w:rsid w:val="30A32E5A"/>
    <w:rsid w:val="30A367AE"/>
    <w:rsid w:val="30A91A5C"/>
    <w:rsid w:val="30AA3B67"/>
    <w:rsid w:val="30B33403"/>
    <w:rsid w:val="30BEC225"/>
    <w:rsid w:val="30C16C9E"/>
    <w:rsid w:val="30C5C732"/>
    <w:rsid w:val="30EB1E35"/>
    <w:rsid w:val="3107CA78"/>
    <w:rsid w:val="310DD149"/>
    <w:rsid w:val="3114AF3F"/>
    <w:rsid w:val="311E4DAE"/>
    <w:rsid w:val="311F6CDD"/>
    <w:rsid w:val="312A3071"/>
    <w:rsid w:val="312E966F"/>
    <w:rsid w:val="312EA7DF"/>
    <w:rsid w:val="3131FB1E"/>
    <w:rsid w:val="313EB4B1"/>
    <w:rsid w:val="31438135"/>
    <w:rsid w:val="31462C42"/>
    <w:rsid w:val="3148153A"/>
    <w:rsid w:val="3149EE7C"/>
    <w:rsid w:val="314FEA4D"/>
    <w:rsid w:val="315933BD"/>
    <w:rsid w:val="3159CD62"/>
    <w:rsid w:val="315A0F31"/>
    <w:rsid w:val="315B375F"/>
    <w:rsid w:val="31607C51"/>
    <w:rsid w:val="3177D1C5"/>
    <w:rsid w:val="3183E035"/>
    <w:rsid w:val="318DD08B"/>
    <w:rsid w:val="319654BA"/>
    <w:rsid w:val="31A379C6"/>
    <w:rsid w:val="31A6A1C2"/>
    <w:rsid w:val="31AC234E"/>
    <w:rsid w:val="31B44749"/>
    <w:rsid w:val="31B4A7F6"/>
    <w:rsid w:val="31C3241D"/>
    <w:rsid w:val="31C364FB"/>
    <w:rsid w:val="31CA8E7E"/>
    <w:rsid w:val="31D25F48"/>
    <w:rsid w:val="31E353CD"/>
    <w:rsid w:val="31E5C28B"/>
    <w:rsid w:val="31EADA27"/>
    <w:rsid w:val="31F3A15B"/>
    <w:rsid w:val="31F53302"/>
    <w:rsid w:val="31F9ED1E"/>
    <w:rsid w:val="320D564F"/>
    <w:rsid w:val="320FA1A1"/>
    <w:rsid w:val="32124F00"/>
    <w:rsid w:val="3213180F"/>
    <w:rsid w:val="321E6485"/>
    <w:rsid w:val="3223CBF8"/>
    <w:rsid w:val="3226E039"/>
    <w:rsid w:val="32357748"/>
    <w:rsid w:val="324A6FFF"/>
    <w:rsid w:val="325DEBEE"/>
    <w:rsid w:val="325F5416"/>
    <w:rsid w:val="3263738F"/>
    <w:rsid w:val="326B09D4"/>
    <w:rsid w:val="32742861"/>
    <w:rsid w:val="32849C31"/>
    <w:rsid w:val="32A229DF"/>
    <w:rsid w:val="32A2823F"/>
    <w:rsid w:val="32A563A0"/>
    <w:rsid w:val="32A71A52"/>
    <w:rsid w:val="32B01226"/>
    <w:rsid w:val="32B202EC"/>
    <w:rsid w:val="32B20D5A"/>
    <w:rsid w:val="32B45D47"/>
    <w:rsid w:val="32B88170"/>
    <w:rsid w:val="32BF130B"/>
    <w:rsid w:val="32C13B21"/>
    <w:rsid w:val="32CC2BC6"/>
    <w:rsid w:val="32CC421D"/>
    <w:rsid w:val="32CFD94F"/>
    <w:rsid w:val="32F79024"/>
    <w:rsid w:val="32F8273B"/>
    <w:rsid w:val="32F83BDE"/>
    <w:rsid w:val="32FBA157"/>
    <w:rsid w:val="32FC66D6"/>
    <w:rsid w:val="330EEDA2"/>
    <w:rsid w:val="33198963"/>
    <w:rsid w:val="33300D58"/>
    <w:rsid w:val="334826B7"/>
    <w:rsid w:val="334C3DB6"/>
    <w:rsid w:val="335B1E84"/>
    <w:rsid w:val="335D89C3"/>
    <w:rsid w:val="3366BBAB"/>
    <w:rsid w:val="33670EC0"/>
    <w:rsid w:val="3370B28F"/>
    <w:rsid w:val="33747B02"/>
    <w:rsid w:val="338311ED"/>
    <w:rsid w:val="33899DB3"/>
    <w:rsid w:val="339AB01F"/>
    <w:rsid w:val="339E4AC7"/>
    <w:rsid w:val="33A16F16"/>
    <w:rsid w:val="33A4512B"/>
    <w:rsid w:val="33A61C3D"/>
    <w:rsid w:val="33ABF08D"/>
    <w:rsid w:val="33B40E10"/>
    <w:rsid w:val="33BEE1B6"/>
    <w:rsid w:val="33C37831"/>
    <w:rsid w:val="33CC18FE"/>
    <w:rsid w:val="33D59125"/>
    <w:rsid w:val="33D5EDC8"/>
    <w:rsid w:val="33E0D643"/>
    <w:rsid w:val="33F0B494"/>
    <w:rsid w:val="33F5CC1C"/>
    <w:rsid w:val="33FA53A7"/>
    <w:rsid w:val="33FDD000"/>
    <w:rsid w:val="340BBB1C"/>
    <w:rsid w:val="340DD3A5"/>
    <w:rsid w:val="340E1714"/>
    <w:rsid w:val="3411960D"/>
    <w:rsid w:val="341B5EC3"/>
    <w:rsid w:val="34276EE9"/>
    <w:rsid w:val="3446F1FD"/>
    <w:rsid w:val="3457740D"/>
    <w:rsid w:val="34701E5B"/>
    <w:rsid w:val="3470BF0B"/>
    <w:rsid w:val="34736200"/>
    <w:rsid w:val="347BF9A9"/>
    <w:rsid w:val="3487220E"/>
    <w:rsid w:val="348D4D84"/>
    <w:rsid w:val="349896D8"/>
    <w:rsid w:val="34B367C8"/>
    <w:rsid w:val="34B87B12"/>
    <w:rsid w:val="34B9DBBE"/>
    <w:rsid w:val="34BA31B5"/>
    <w:rsid w:val="34C9FD5D"/>
    <w:rsid w:val="34CE5674"/>
    <w:rsid w:val="34CFC1F4"/>
    <w:rsid w:val="34D40393"/>
    <w:rsid w:val="34DCA19B"/>
    <w:rsid w:val="34E23290"/>
    <w:rsid w:val="34EA8837"/>
    <w:rsid w:val="34EC668D"/>
    <w:rsid w:val="34EE94AA"/>
    <w:rsid w:val="34EF8E55"/>
    <w:rsid w:val="34FE6C2A"/>
    <w:rsid w:val="350EF050"/>
    <w:rsid w:val="352F4623"/>
    <w:rsid w:val="353345F1"/>
    <w:rsid w:val="3537B8DD"/>
    <w:rsid w:val="353E0989"/>
    <w:rsid w:val="35422AA6"/>
    <w:rsid w:val="35467868"/>
    <w:rsid w:val="3548B0C6"/>
    <w:rsid w:val="355F89BF"/>
    <w:rsid w:val="355F995F"/>
    <w:rsid w:val="3564F2BF"/>
    <w:rsid w:val="3578BD01"/>
    <w:rsid w:val="357A535D"/>
    <w:rsid w:val="359E0213"/>
    <w:rsid w:val="35A79A16"/>
    <w:rsid w:val="35A882EC"/>
    <w:rsid w:val="35B83CC6"/>
    <w:rsid w:val="35C1A198"/>
    <w:rsid w:val="35CB8397"/>
    <w:rsid w:val="35DE0EA3"/>
    <w:rsid w:val="35EBCE84"/>
    <w:rsid w:val="35ED63F1"/>
    <w:rsid w:val="35EFBE24"/>
    <w:rsid w:val="35F00F47"/>
    <w:rsid w:val="35F2E999"/>
    <w:rsid w:val="35F5C05F"/>
    <w:rsid w:val="35FEF287"/>
    <w:rsid w:val="3603B08D"/>
    <w:rsid w:val="36046320"/>
    <w:rsid w:val="360A9F0B"/>
    <w:rsid w:val="36128E4C"/>
    <w:rsid w:val="362614C3"/>
    <w:rsid w:val="36291D1D"/>
    <w:rsid w:val="3631273A"/>
    <w:rsid w:val="3635F091"/>
    <w:rsid w:val="3642F099"/>
    <w:rsid w:val="3651F10E"/>
    <w:rsid w:val="3655058F"/>
    <w:rsid w:val="365550F7"/>
    <w:rsid w:val="3670F42B"/>
    <w:rsid w:val="36757523"/>
    <w:rsid w:val="36806096"/>
    <w:rsid w:val="368963E3"/>
    <w:rsid w:val="368CAB95"/>
    <w:rsid w:val="3699FB25"/>
    <w:rsid w:val="36A3CB64"/>
    <w:rsid w:val="36AC0F65"/>
    <w:rsid w:val="36AEAEA8"/>
    <w:rsid w:val="36B3C190"/>
    <w:rsid w:val="36B6FC67"/>
    <w:rsid w:val="36C28EB9"/>
    <w:rsid w:val="36CA7747"/>
    <w:rsid w:val="36CC78E8"/>
    <w:rsid w:val="36DA25F7"/>
    <w:rsid w:val="36DA7530"/>
    <w:rsid w:val="36DCDA44"/>
    <w:rsid w:val="36DED50D"/>
    <w:rsid w:val="36DF7BE8"/>
    <w:rsid w:val="36EC039F"/>
    <w:rsid w:val="36F07D9F"/>
    <w:rsid w:val="36FF4EDA"/>
    <w:rsid w:val="37072058"/>
    <w:rsid w:val="3708D640"/>
    <w:rsid w:val="370AAC9E"/>
    <w:rsid w:val="370AC1FE"/>
    <w:rsid w:val="371DC7DE"/>
    <w:rsid w:val="37315B9F"/>
    <w:rsid w:val="37320E51"/>
    <w:rsid w:val="3733A0EE"/>
    <w:rsid w:val="373D1404"/>
    <w:rsid w:val="3740EC10"/>
    <w:rsid w:val="37488303"/>
    <w:rsid w:val="37584E96"/>
    <w:rsid w:val="3765700F"/>
    <w:rsid w:val="3766F45C"/>
    <w:rsid w:val="37748C26"/>
    <w:rsid w:val="377BE431"/>
    <w:rsid w:val="37A59640"/>
    <w:rsid w:val="37B273CD"/>
    <w:rsid w:val="37B436E5"/>
    <w:rsid w:val="37B6C436"/>
    <w:rsid w:val="37BD33F5"/>
    <w:rsid w:val="37BFDF18"/>
    <w:rsid w:val="37D8DBE6"/>
    <w:rsid w:val="37E2CFDC"/>
    <w:rsid w:val="37E656EE"/>
    <w:rsid w:val="37EB8477"/>
    <w:rsid w:val="37EBFEF8"/>
    <w:rsid w:val="37EE2304"/>
    <w:rsid w:val="37F4D8DD"/>
    <w:rsid w:val="37F816B4"/>
    <w:rsid w:val="37FDC260"/>
    <w:rsid w:val="37FF9EC1"/>
    <w:rsid w:val="382F44B3"/>
    <w:rsid w:val="382F4600"/>
    <w:rsid w:val="3832B82E"/>
    <w:rsid w:val="3832F23F"/>
    <w:rsid w:val="38349225"/>
    <w:rsid w:val="383AAED8"/>
    <w:rsid w:val="3842951A"/>
    <w:rsid w:val="3842CDAA"/>
    <w:rsid w:val="385CA91E"/>
    <w:rsid w:val="3860A202"/>
    <w:rsid w:val="386DBC1A"/>
    <w:rsid w:val="38775D7C"/>
    <w:rsid w:val="38787344"/>
    <w:rsid w:val="38991B7B"/>
    <w:rsid w:val="38A1B5DE"/>
    <w:rsid w:val="38A862C7"/>
    <w:rsid w:val="38AF01B6"/>
    <w:rsid w:val="38B93AEC"/>
    <w:rsid w:val="38C54B2E"/>
    <w:rsid w:val="38D1F61E"/>
    <w:rsid w:val="38DC30DB"/>
    <w:rsid w:val="38FEBBDF"/>
    <w:rsid w:val="38FEC1E6"/>
    <w:rsid w:val="39060F29"/>
    <w:rsid w:val="390654F9"/>
    <w:rsid w:val="3917169F"/>
    <w:rsid w:val="39212946"/>
    <w:rsid w:val="392D34C8"/>
    <w:rsid w:val="3934CB89"/>
    <w:rsid w:val="39478B1F"/>
    <w:rsid w:val="394E2D1D"/>
    <w:rsid w:val="3952E59F"/>
    <w:rsid w:val="3955DBE5"/>
    <w:rsid w:val="395D4316"/>
    <w:rsid w:val="395DE8AE"/>
    <w:rsid w:val="395F08F8"/>
    <w:rsid w:val="396994CC"/>
    <w:rsid w:val="39734FA5"/>
    <w:rsid w:val="398451C8"/>
    <w:rsid w:val="3989C0CD"/>
    <w:rsid w:val="398AB811"/>
    <w:rsid w:val="398E6331"/>
    <w:rsid w:val="39903EE1"/>
    <w:rsid w:val="399C7792"/>
    <w:rsid w:val="39A58E90"/>
    <w:rsid w:val="39B4C33F"/>
    <w:rsid w:val="39B86312"/>
    <w:rsid w:val="39BEE585"/>
    <w:rsid w:val="39D23AEE"/>
    <w:rsid w:val="39DBF853"/>
    <w:rsid w:val="39DDDFAB"/>
    <w:rsid w:val="39DEAEF4"/>
    <w:rsid w:val="39E658BF"/>
    <w:rsid w:val="39E67A35"/>
    <w:rsid w:val="39F32C1F"/>
    <w:rsid w:val="39FA807D"/>
    <w:rsid w:val="3A1089AB"/>
    <w:rsid w:val="3A11A95C"/>
    <w:rsid w:val="3A1E9E35"/>
    <w:rsid w:val="3A2B10FE"/>
    <w:rsid w:val="3A2F7D01"/>
    <w:rsid w:val="3A320D48"/>
    <w:rsid w:val="3A4DAA69"/>
    <w:rsid w:val="3A4E9795"/>
    <w:rsid w:val="3A6276AE"/>
    <w:rsid w:val="3A6D07C1"/>
    <w:rsid w:val="3A74FB2D"/>
    <w:rsid w:val="3A7B6B2A"/>
    <w:rsid w:val="3A7FBB34"/>
    <w:rsid w:val="3A80B2CB"/>
    <w:rsid w:val="3A8DCD05"/>
    <w:rsid w:val="3A902D42"/>
    <w:rsid w:val="3AA0A825"/>
    <w:rsid w:val="3AAAA732"/>
    <w:rsid w:val="3ABE5ECF"/>
    <w:rsid w:val="3AC8A842"/>
    <w:rsid w:val="3AD6D227"/>
    <w:rsid w:val="3AD7FC3F"/>
    <w:rsid w:val="3ADFB3C7"/>
    <w:rsid w:val="3ADFBC0A"/>
    <w:rsid w:val="3AE71CAC"/>
    <w:rsid w:val="3AEE910A"/>
    <w:rsid w:val="3AF1F6DF"/>
    <w:rsid w:val="3AF2CC73"/>
    <w:rsid w:val="3AF50779"/>
    <w:rsid w:val="3AFA2231"/>
    <w:rsid w:val="3AFD9AAC"/>
    <w:rsid w:val="3AFE63D4"/>
    <w:rsid w:val="3B13781C"/>
    <w:rsid w:val="3B1D5B6C"/>
    <w:rsid w:val="3B30D03D"/>
    <w:rsid w:val="3B3B0161"/>
    <w:rsid w:val="3B3CBE4D"/>
    <w:rsid w:val="3B3F9D8C"/>
    <w:rsid w:val="3B40438D"/>
    <w:rsid w:val="3B4C5991"/>
    <w:rsid w:val="3B53AF63"/>
    <w:rsid w:val="3B6534B4"/>
    <w:rsid w:val="3B6BDDE4"/>
    <w:rsid w:val="3B77C41F"/>
    <w:rsid w:val="3B8E96C5"/>
    <w:rsid w:val="3B9FB006"/>
    <w:rsid w:val="3BA1F89D"/>
    <w:rsid w:val="3BAE6EE4"/>
    <w:rsid w:val="3BAFA247"/>
    <w:rsid w:val="3BB8D39A"/>
    <w:rsid w:val="3BC18735"/>
    <w:rsid w:val="3BD325DE"/>
    <w:rsid w:val="3BD7D9B5"/>
    <w:rsid w:val="3BD95E8A"/>
    <w:rsid w:val="3BF01428"/>
    <w:rsid w:val="3BF0AF2C"/>
    <w:rsid w:val="3BF55CCC"/>
    <w:rsid w:val="3BFEDABA"/>
    <w:rsid w:val="3C02E2F3"/>
    <w:rsid w:val="3C0856D9"/>
    <w:rsid w:val="3C0B84CF"/>
    <w:rsid w:val="3C0EFD3A"/>
    <w:rsid w:val="3C1248F1"/>
    <w:rsid w:val="3C15BF86"/>
    <w:rsid w:val="3C28D0C0"/>
    <w:rsid w:val="3C30ADE1"/>
    <w:rsid w:val="3C458C72"/>
    <w:rsid w:val="3C4BE710"/>
    <w:rsid w:val="3C59FEE4"/>
    <w:rsid w:val="3C5AF4E3"/>
    <w:rsid w:val="3C6270B7"/>
    <w:rsid w:val="3C668EF7"/>
    <w:rsid w:val="3C6BF324"/>
    <w:rsid w:val="3C79F2AE"/>
    <w:rsid w:val="3C859E6F"/>
    <w:rsid w:val="3C97EA5C"/>
    <w:rsid w:val="3CA15A5B"/>
    <w:rsid w:val="3CABD11B"/>
    <w:rsid w:val="3CACEE51"/>
    <w:rsid w:val="3CCE4006"/>
    <w:rsid w:val="3CDE17F1"/>
    <w:rsid w:val="3CE615B7"/>
    <w:rsid w:val="3CEE73D9"/>
    <w:rsid w:val="3CF46B5C"/>
    <w:rsid w:val="3CFFC342"/>
    <w:rsid w:val="3D11857D"/>
    <w:rsid w:val="3D1AE048"/>
    <w:rsid w:val="3D202D23"/>
    <w:rsid w:val="3D3A9580"/>
    <w:rsid w:val="3D3CB73D"/>
    <w:rsid w:val="3D407FF5"/>
    <w:rsid w:val="3D411463"/>
    <w:rsid w:val="3D4584EC"/>
    <w:rsid w:val="3D52426B"/>
    <w:rsid w:val="3D53E7BD"/>
    <w:rsid w:val="3D5AA815"/>
    <w:rsid w:val="3D603B96"/>
    <w:rsid w:val="3D69F82A"/>
    <w:rsid w:val="3D76148C"/>
    <w:rsid w:val="3D7A6442"/>
    <w:rsid w:val="3D7F9F6F"/>
    <w:rsid w:val="3D851601"/>
    <w:rsid w:val="3D91B726"/>
    <w:rsid w:val="3DB1F5B6"/>
    <w:rsid w:val="3DBFE562"/>
    <w:rsid w:val="3DC2286D"/>
    <w:rsid w:val="3DC623D1"/>
    <w:rsid w:val="3DC65E8C"/>
    <w:rsid w:val="3DCA5533"/>
    <w:rsid w:val="3DD25BBA"/>
    <w:rsid w:val="3DD73904"/>
    <w:rsid w:val="3DDEC97A"/>
    <w:rsid w:val="3DE1C995"/>
    <w:rsid w:val="3DEE09EB"/>
    <w:rsid w:val="3E024A3D"/>
    <w:rsid w:val="3E03437D"/>
    <w:rsid w:val="3E05CB41"/>
    <w:rsid w:val="3E123327"/>
    <w:rsid w:val="3E1F1B09"/>
    <w:rsid w:val="3E23821C"/>
    <w:rsid w:val="3E2EC8F5"/>
    <w:rsid w:val="3E385EAF"/>
    <w:rsid w:val="3E39EDC2"/>
    <w:rsid w:val="3E4EC4E1"/>
    <w:rsid w:val="3E52CAD9"/>
    <w:rsid w:val="3E5BDF84"/>
    <w:rsid w:val="3E62B3FE"/>
    <w:rsid w:val="3E6614A1"/>
    <w:rsid w:val="3E67FD5F"/>
    <w:rsid w:val="3E76F9B5"/>
    <w:rsid w:val="3E7A6660"/>
    <w:rsid w:val="3E7D189B"/>
    <w:rsid w:val="3E80588C"/>
    <w:rsid w:val="3E833BD6"/>
    <w:rsid w:val="3E87C85D"/>
    <w:rsid w:val="3E882220"/>
    <w:rsid w:val="3E894420"/>
    <w:rsid w:val="3E8D55E8"/>
    <w:rsid w:val="3E8DF75F"/>
    <w:rsid w:val="3EA0E5D2"/>
    <w:rsid w:val="3EA6DC91"/>
    <w:rsid w:val="3EC1AE56"/>
    <w:rsid w:val="3EC6720D"/>
    <w:rsid w:val="3ED332BD"/>
    <w:rsid w:val="3ED36F95"/>
    <w:rsid w:val="3ED41005"/>
    <w:rsid w:val="3EDCE4E3"/>
    <w:rsid w:val="3EE3C4A3"/>
    <w:rsid w:val="3F02B0C2"/>
    <w:rsid w:val="3F05AE2C"/>
    <w:rsid w:val="3F0E5111"/>
    <w:rsid w:val="3F14161E"/>
    <w:rsid w:val="3F16B2E3"/>
    <w:rsid w:val="3F195CF0"/>
    <w:rsid w:val="3F3E4528"/>
    <w:rsid w:val="3F3EC4E4"/>
    <w:rsid w:val="3F533F5C"/>
    <w:rsid w:val="3F5D83FE"/>
    <w:rsid w:val="3F607F0D"/>
    <w:rsid w:val="3F8B48EE"/>
    <w:rsid w:val="3F8D7459"/>
    <w:rsid w:val="3F987709"/>
    <w:rsid w:val="3F9CFF9A"/>
    <w:rsid w:val="3F9F4C06"/>
    <w:rsid w:val="3F9FF5BC"/>
    <w:rsid w:val="3FA8A042"/>
    <w:rsid w:val="3FB8C387"/>
    <w:rsid w:val="3FB8CFBC"/>
    <w:rsid w:val="3FCA7412"/>
    <w:rsid w:val="3FD27541"/>
    <w:rsid w:val="3FD3B3C7"/>
    <w:rsid w:val="3FDBF523"/>
    <w:rsid w:val="3FE10A80"/>
    <w:rsid w:val="3FE382E7"/>
    <w:rsid w:val="3FF1748D"/>
    <w:rsid w:val="3FFD4F17"/>
    <w:rsid w:val="4002EA49"/>
    <w:rsid w:val="4010CE40"/>
    <w:rsid w:val="40178717"/>
    <w:rsid w:val="4019EE6B"/>
    <w:rsid w:val="401C93FC"/>
    <w:rsid w:val="401E3E9F"/>
    <w:rsid w:val="4026E1A7"/>
    <w:rsid w:val="402B9ECB"/>
    <w:rsid w:val="402C3745"/>
    <w:rsid w:val="40300CA2"/>
    <w:rsid w:val="40301384"/>
    <w:rsid w:val="403E26DC"/>
    <w:rsid w:val="4042DD72"/>
    <w:rsid w:val="40481325"/>
    <w:rsid w:val="404FA9C0"/>
    <w:rsid w:val="4051AA8E"/>
    <w:rsid w:val="405379A6"/>
    <w:rsid w:val="40607440"/>
    <w:rsid w:val="4061B29A"/>
    <w:rsid w:val="4065FFBE"/>
    <w:rsid w:val="406765AB"/>
    <w:rsid w:val="406CEC53"/>
    <w:rsid w:val="406F271F"/>
    <w:rsid w:val="4077465A"/>
    <w:rsid w:val="40844B41"/>
    <w:rsid w:val="40918A0A"/>
    <w:rsid w:val="409371CA"/>
    <w:rsid w:val="4093E81B"/>
    <w:rsid w:val="409A2F7B"/>
    <w:rsid w:val="409D8ACA"/>
    <w:rsid w:val="40A2DB94"/>
    <w:rsid w:val="40ABF076"/>
    <w:rsid w:val="40BC87F0"/>
    <w:rsid w:val="40BCCA5A"/>
    <w:rsid w:val="40BD4321"/>
    <w:rsid w:val="40C09FFD"/>
    <w:rsid w:val="40C48C87"/>
    <w:rsid w:val="40D15126"/>
    <w:rsid w:val="40D30CB8"/>
    <w:rsid w:val="40D9EA15"/>
    <w:rsid w:val="40E65409"/>
    <w:rsid w:val="40F7C7BF"/>
    <w:rsid w:val="40FC32D2"/>
    <w:rsid w:val="4112EF18"/>
    <w:rsid w:val="41197E14"/>
    <w:rsid w:val="41207BA8"/>
    <w:rsid w:val="412223F1"/>
    <w:rsid w:val="4127E366"/>
    <w:rsid w:val="41404BEA"/>
    <w:rsid w:val="41459C34"/>
    <w:rsid w:val="4145C5FA"/>
    <w:rsid w:val="41464437"/>
    <w:rsid w:val="414FE5C1"/>
    <w:rsid w:val="415576FC"/>
    <w:rsid w:val="415613B8"/>
    <w:rsid w:val="416481D5"/>
    <w:rsid w:val="4166775A"/>
    <w:rsid w:val="417079EE"/>
    <w:rsid w:val="41794D8E"/>
    <w:rsid w:val="417E4FB2"/>
    <w:rsid w:val="418039D9"/>
    <w:rsid w:val="4188955B"/>
    <w:rsid w:val="4194F26E"/>
    <w:rsid w:val="4199636F"/>
    <w:rsid w:val="419BADCC"/>
    <w:rsid w:val="419F1F5D"/>
    <w:rsid w:val="41A2011D"/>
    <w:rsid w:val="41AFED25"/>
    <w:rsid w:val="41B8CBD6"/>
    <w:rsid w:val="41BA867B"/>
    <w:rsid w:val="41BF1DA7"/>
    <w:rsid w:val="41BFBDA6"/>
    <w:rsid w:val="41D47487"/>
    <w:rsid w:val="41E4CC05"/>
    <w:rsid w:val="41E61253"/>
    <w:rsid w:val="41EB84B0"/>
    <w:rsid w:val="41EEC462"/>
    <w:rsid w:val="41FE9589"/>
    <w:rsid w:val="42027EE8"/>
    <w:rsid w:val="42053AD4"/>
    <w:rsid w:val="42188D9E"/>
    <w:rsid w:val="42189DD7"/>
    <w:rsid w:val="4234F732"/>
    <w:rsid w:val="4236EE72"/>
    <w:rsid w:val="423C304F"/>
    <w:rsid w:val="423C4062"/>
    <w:rsid w:val="424749E2"/>
    <w:rsid w:val="4257236F"/>
    <w:rsid w:val="426DFFE5"/>
    <w:rsid w:val="426F91F8"/>
    <w:rsid w:val="427D20F5"/>
    <w:rsid w:val="427F58C9"/>
    <w:rsid w:val="42809E9F"/>
    <w:rsid w:val="428122F8"/>
    <w:rsid w:val="428640D4"/>
    <w:rsid w:val="428C6AE3"/>
    <w:rsid w:val="42934F8D"/>
    <w:rsid w:val="4296F691"/>
    <w:rsid w:val="429E4972"/>
    <w:rsid w:val="42A1EE00"/>
    <w:rsid w:val="42A4CFA0"/>
    <w:rsid w:val="42B8A682"/>
    <w:rsid w:val="42D0F823"/>
    <w:rsid w:val="42D9D5D0"/>
    <w:rsid w:val="42DEF645"/>
    <w:rsid w:val="42E01B08"/>
    <w:rsid w:val="42E2686F"/>
    <w:rsid w:val="42E5FF4C"/>
    <w:rsid w:val="42ECBC23"/>
    <w:rsid w:val="42EE61B9"/>
    <w:rsid w:val="42EFB61D"/>
    <w:rsid w:val="42FCC095"/>
    <w:rsid w:val="430C5999"/>
    <w:rsid w:val="430FAD28"/>
    <w:rsid w:val="4319DAFF"/>
    <w:rsid w:val="43253E18"/>
    <w:rsid w:val="43288D53"/>
    <w:rsid w:val="43371765"/>
    <w:rsid w:val="43383563"/>
    <w:rsid w:val="433A6EAE"/>
    <w:rsid w:val="433F146A"/>
    <w:rsid w:val="43416CAF"/>
    <w:rsid w:val="4342931D"/>
    <w:rsid w:val="4344CDA0"/>
    <w:rsid w:val="434A9998"/>
    <w:rsid w:val="434F8A5B"/>
    <w:rsid w:val="43580B57"/>
    <w:rsid w:val="435AF933"/>
    <w:rsid w:val="436803D4"/>
    <w:rsid w:val="436DA2B7"/>
    <w:rsid w:val="436EBA6C"/>
    <w:rsid w:val="436F1BDD"/>
    <w:rsid w:val="438733DB"/>
    <w:rsid w:val="4393912C"/>
    <w:rsid w:val="4397E178"/>
    <w:rsid w:val="43A003C8"/>
    <w:rsid w:val="43A7DE58"/>
    <w:rsid w:val="43BB32B4"/>
    <w:rsid w:val="43D4A8BC"/>
    <w:rsid w:val="43E75D13"/>
    <w:rsid w:val="43F09F81"/>
    <w:rsid w:val="43F57C7F"/>
    <w:rsid w:val="43F98FA7"/>
    <w:rsid w:val="43FD6BB7"/>
    <w:rsid w:val="43FDD265"/>
    <w:rsid w:val="4404CD6F"/>
    <w:rsid w:val="440543CE"/>
    <w:rsid w:val="440CC489"/>
    <w:rsid w:val="440E1EFC"/>
    <w:rsid w:val="4419787E"/>
    <w:rsid w:val="442251E1"/>
    <w:rsid w:val="4424F38A"/>
    <w:rsid w:val="442B106F"/>
    <w:rsid w:val="44304164"/>
    <w:rsid w:val="44328E00"/>
    <w:rsid w:val="44370444"/>
    <w:rsid w:val="44422236"/>
    <w:rsid w:val="444F3606"/>
    <w:rsid w:val="445172AA"/>
    <w:rsid w:val="44569AF9"/>
    <w:rsid w:val="4457DB70"/>
    <w:rsid w:val="4459C1C0"/>
    <w:rsid w:val="446BAA45"/>
    <w:rsid w:val="446EDA8A"/>
    <w:rsid w:val="44757B1C"/>
    <w:rsid w:val="447954CF"/>
    <w:rsid w:val="447F42A6"/>
    <w:rsid w:val="448032F8"/>
    <w:rsid w:val="44804CB9"/>
    <w:rsid w:val="4480AC28"/>
    <w:rsid w:val="448A9F4A"/>
    <w:rsid w:val="44913D6E"/>
    <w:rsid w:val="4492E25B"/>
    <w:rsid w:val="44A34347"/>
    <w:rsid w:val="44A7548F"/>
    <w:rsid w:val="44B100D0"/>
    <w:rsid w:val="44B39FAB"/>
    <w:rsid w:val="44B4C905"/>
    <w:rsid w:val="44B4EF1E"/>
    <w:rsid w:val="44B4F1AE"/>
    <w:rsid w:val="44CED59B"/>
    <w:rsid w:val="44D0B2CF"/>
    <w:rsid w:val="44DB8D69"/>
    <w:rsid w:val="44DC1D7D"/>
    <w:rsid w:val="44E99FCA"/>
    <w:rsid w:val="44FEB772"/>
    <w:rsid w:val="4503403F"/>
    <w:rsid w:val="45036955"/>
    <w:rsid w:val="4507AF08"/>
    <w:rsid w:val="450CB91D"/>
    <w:rsid w:val="450FFD54"/>
    <w:rsid w:val="4511B021"/>
    <w:rsid w:val="451A4127"/>
    <w:rsid w:val="451B4046"/>
    <w:rsid w:val="451F51DA"/>
    <w:rsid w:val="45210E7B"/>
    <w:rsid w:val="4527ECD4"/>
    <w:rsid w:val="453E755C"/>
    <w:rsid w:val="453F6B74"/>
    <w:rsid w:val="4540905C"/>
    <w:rsid w:val="454096D3"/>
    <w:rsid w:val="4541A0F4"/>
    <w:rsid w:val="454A01B5"/>
    <w:rsid w:val="454AB2A6"/>
    <w:rsid w:val="455185CE"/>
    <w:rsid w:val="4554ADB1"/>
    <w:rsid w:val="4558EDE1"/>
    <w:rsid w:val="455B9952"/>
    <w:rsid w:val="45659884"/>
    <w:rsid w:val="456CD19A"/>
    <w:rsid w:val="457CC642"/>
    <w:rsid w:val="45814107"/>
    <w:rsid w:val="4587834C"/>
    <w:rsid w:val="458A7F86"/>
    <w:rsid w:val="4592A960"/>
    <w:rsid w:val="459E876D"/>
    <w:rsid w:val="459F73A9"/>
    <w:rsid w:val="45A8D0DF"/>
    <w:rsid w:val="45D1D410"/>
    <w:rsid w:val="45EBBC6B"/>
    <w:rsid w:val="45EDB2CE"/>
    <w:rsid w:val="45FBC597"/>
    <w:rsid w:val="45FC886E"/>
    <w:rsid w:val="4603233F"/>
    <w:rsid w:val="4604FD16"/>
    <w:rsid w:val="46056378"/>
    <w:rsid w:val="4607E5C1"/>
    <w:rsid w:val="46144318"/>
    <w:rsid w:val="461D8383"/>
    <w:rsid w:val="46200858"/>
    <w:rsid w:val="462744D1"/>
    <w:rsid w:val="4628DC01"/>
    <w:rsid w:val="463849AF"/>
    <w:rsid w:val="4640D413"/>
    <w:rsid w:val="46433456"/>
    <w:rsid w:val="4643CEFC"/>
    <w:rsid w:val="4646C7F8"/>
    <w:rsid w:val="46499BD5"/>
    <w:rsid w:val="4653D297"/>
    <w:rsid w:val="465439CF"/>
    <w:rsid w:val="46572322"/>
    <w:rsid w:val="4674280C"/>
    <w:rsid w:val="4677B0C4"/>
    <w:rsid w:val="468927BD"/>
    <w:rsid w:val="4691DDFA"/>
    <w:rsid w:val="46954AF3"/>
    <w:rsid w:val="4696CC5D"/>
    <w:rsid w:val="46A0D651"/>
    <w:rsid w:val="46AA5B8D"/>
    <w:rsid w:val="46AFE7B4"/>
    <w:rsid w:val="46B0448A"/>
    <w:rsid w:val="46B0F2F3"/>
    <w:rsid w:val="46B62F44"/>
    <w:rsid w:val="46C8ECA6"/>
    <w:rsid w:val="46C930BD"/>
    <w:rsid w:val="46C9B9A2"/>
    <w:rsid w:val="46CE6107"/>
    <w:rsid w:val="46D5B746"/>
    <w:rsid w:val="46E10B4D"/>
    <w:rsid w:val="46F7548D"/>
    <w:rsid w:val="46F7FB86"/>
    <w:rsid w:val="46F9A71B"/>
    <w:rsid w:val="46F9E0D3"/>
    <w:rsid w:val="470E65B1"/>
    <w:rsid w:val="472A35C3"/>
    <w:rsid w:val="4736D3B3"/>
    <w:rsid w:val="47384092"/>
    <w:rsid w:val="473C2CEB"/>
    <w:rsid w:val="4742638B"/>
    <w:rsid w:val="474CF806"/>
    <w:rsid w:val="4750DAF2"/>
    <w:rsid w:val="475B8E64"/>
    <w:rsid w:val="47747826"/>
    <w:rsid w:val="477C5A29"/>
    <w:rsid w:val="477E2270"/>
    <w:rsid w:val="4790A5A2"/>
    <w:rsid w:val="479EEC4E"/>
    <w:rsid w:val="47A0C776"/>
    <w:rsid w:val="47A21335"/>
    <w:rsid w:val="47AE3FE9"/>
    <w:rsid w:val="47B55152"/>
    <w:rsid w:val="47B5D2CB"/>
    <w:rsid w:val="47B5E33C"/>
    <w:rsid w:val="47B9D5E3"/>
    <w:rsid w:val="47BE8CFE"/>
    <w:rsid w:val="47BF8DD3"/>
    <w:rsid w:val="47C22CBA"/>
    <w:rsid w:val="47E6BB5B"/>
    <w:rsid w:val="47E7A1C6"/>
    <w:rsid w:val="47F6B681"/>
    <w:rsid w:val="47FBD293"/>
    <w:rsid w:val="4802564C"/>
    <w:rsid w:val="480433EF"/>
    <w:rsid w:val="480463FB"/>
    <w:rsid w:val="4812083C"/>
    <w:rsid w:val="481C40DB"/>
    <w:rsid w:val="48265A21"/>
    <w:rsid w:val="4831DC78"/>
    <w:rsid w:val="4832A82F"/>
    <w:rsid w:val="4838EAA1"/>
    <w:rsid w:val="483B0A33"/>
    <w:rsid w:val="48432B6F"/>
    <w:rsid w:val="485417CA"/>
    <w:rsid w:val="4858CE9F"/>
    <w:rsid w:val="485D3A10"/>
    <w:rsid w:val="48668305"/>
    <w:rsid w:val="4866B57A"/>
    <w:rsid w:val="486C9E08"/>
    <w:rsid w:val="487EDCD1"/>
    <w:rsid w:val="4882692D"/>
    <w:rsid w:val="48831E85"/>
    <w:rsid w:val="48920578"/>
    <w:rsid w:val="489787BA"/>
    <w:rsid w:val="489F310B"/>
    <w:rsid w:val="48A12B9C"/>
    <w:rsid w:val="48A88FEC"/>
    <w:rsid w:val="48A9F205"/>
    <w:rsid w:val="48B4ADFA"/>
    <w:rsid w:val="48B576CB"/>
    <w:rsid w:val="48BC0404"/>
    <w:rsid w:val="48C13BC2"/>
    <w:rsid w:val="48D268E9"/>
    <w:rsid w:val="48D70C43"/>
    <w:rsid w:val="48DAA66B"/>
    <w:rsid w:val="48DAFF01"/>
    <w:rsid w:val="48DDD697"/>
    <w:rsid w:val="48E7927C"/>
    <w:rsid w:val="4901DE04"/>
    <w:rsid w:val="49145EB8"/>
    <w:rsid w:val="491944B4"/>
    <w:rsid w:val="4919DD2C"/>
    <w:rsid w:val="491FA3B1"/>
    <w:rsid w:val="49255C8C"/>
    <w:rsid w:val="4927A130"/>
    <w:rsid w:val="49372200"/>
    <w:rsid w:val="4947CABB"/>
    <w:rsid w:val="495576A0"/>
    <w:rsid w:val="4959B244"/>
    <w:rsid w:val="496028E0"/>
    <w:rsid w:val="4967A4D3"/>
    <w:rsid w:val="4972783F"/>
    <w:rsid w:val="4978628B"/>
    <w:rsid w:val="497DA76F"/>
    <w:rsid w:val="497FC19A"/>
    <w:rsid w:val="49889D27"/>
    <w:rsid w:val="4991A03F"/>
    <w:rsid w:val="49992654"/>
    <w:rsid w:val="499FFE0A"/>
    <w:rsid w:val="49A1F787"/>
    <w:rsid w:val="49A5C9F1"/>
    <w:rsid w:val="49BA47BB"/>
    <w:rsid w:val="49BEC584"/>
    <w:rsid w:val="49C61A92"/>
    <w:rsid w:val="49C6F6CB"/>
    <w:rsid w:val="49D3D44F"/>
    <w:rsid w:val="49D675EC"/>
    <w:rsid w:val="49D8C5E2"/>
    <w:rsid w:val="49F151D4"/>
    <w:rsid w:val="49F1D97A"/>
    <w:rsid w:val="49FCA235"/>
    <w:rsid w:val="49FD7BBB"/>
    <w:rsid w:val="4A070BA7"/>
    <w:rsid w:val="4A08B61A"/>
    <w:rsid w:val="4A0FFAD6"/>
    <w:rsid w:val="4A178773"/>
    <w:rsid w:val="4A203DBF"/>
    <w:rsid w:val="4A2E3B46"/>
    <w:rsid w:val="4A399BBD"/>
    <w:rsid w:val="4A40B46E"/>
    <w:rsid w:val="4A432707"/>
    <w:rsid w:val="4A45181A"/>
    <w:rsid w:val="4A4BE4F9"/>
    <w:rsid w:val="4A57ABC9"/>
    <w:rsid w:val="4A796183"/>
    <w:rsid w:val="4A7BA71A"/>
    <w:rsid w:val="4A7E152A"/>
    <w:rsid w:val="4A881968"/>
    <w:rsid w:val="4A89109C"/>
    <w:rsid w:val="4A8CE0C2"/>
    <w:rsid w:val="4A8E23A3"/>
    <w:rsid w:val="4A9537E8"/>
    <w:rsid w:val="4A9D3496"/>
    <w:rsid w:val="4A9D4A52"/>
    <w:rsid w:val="4AA6ECEB"/>
    <w:rsid w:val="4AB40667"/>
    <w:rsid w:val="4ACFBCF0"/>
    <w:rsid w:val="4ADBF670"/>
    <w:rsid w:val="4ADD9B4C"/>
    <w:rsid w:val="4AF37495"/>
    <w:rsid w:val="4AF37A3D"/>
    <w:rsid w:val="4B01F67E"/>
    <w:rsid w:val="4B08E287"/>
    <w:rsid w:val="4B1D35AA"/>
    <w:rsid w:val="4B2E7215"/>
    <w:rsid w:val="4B386DF0"/>
    <w:rsid w:val="4B3B1CE2"/>
    <w:rsid w:val="4B407439"/>
    <w:rsid w:val="4B40FDB3"/>
    <w:rsid w:val="4B421C6B"/>
    <w:rsid w:val="4B49C654"/>
    <w:rsid w:val="4B52ACD1"/>
    <w:rsid w:val="4B52B640"/>
    <w:rsid w:val="4B5CDF7A"/>
    <w:rsid w:val="4B6794AC"/>
    <w:rsid w:val="4B6C0911"/>
    <w:rsid w:val="4B804BD1"/>
    <w:rsid w:val="4B83489A"/>
    <w:rsid w:val="4B8FDC2B"/>
    <w:rsid w:val="4B93EDFE"/>
    <w:rsid w:val="4BA77DE5"/>
    <w:rsid w:val="4BAEBD7B"/>
    <w:rsid w:val="4BB8A257"/>
    <w:rsid w:val="4BE7701D"/>
    <w:rsid w:val="4BE8A7E3"/>
    <w:rsid w:val="4BED2E5D"/>
    <w:rsid w:val="4BF3557E"/>
    <w:rsid w:val="4BF440BA"/>
    <w:rsid w:val="4BFBC273"/>
    <w:rsid w:val="4BFC301F"/>
    <w:rsid w:val="4C01F49A"/>
    <w:rsid w:val="4C11EC21"/>
    <w:rsid w:val="4C21036C"/>
    <w:rsid w:val="4C211C5E"/>
    <w:rsid w:val="4C28EEA3"/>
    <w:rsid w:val="4C34F7D3"/>
    <w:rsid w:val="4C461A89"/>
    <w:rsid w:val="4C49813A"/>
    <w:rsid w:val="4C4A29DD"/>
    <w:rsid w:val="4C4AEBEA"/>
    <w:rsid w:val="4C4BB1D6"/>
    <w:rsid w:val="4C4FDC8A"/>
    <w:rsid w:val="4C517E17"/>
    <w:rsid w:val="4C5A7835"/>
    <w:rsid w:val="4C5F18C7"/>
    <w:rsid w:val="4C5F533C"/>
    <w:rsid w:val="4C620727"/>
    <w:rsid w:val="4C63E86B"/>
    <w:rsid w:val="4C688636"/>
    <w:rsid w:val="4C75DF17"/>
    <w:rsid w:val="4C773E98"/>
    <w:rsid w:val="4C81B420"/>
    <w:rsid w:val="4C8873BA"/>
    <w:rsid w:val="4C9C5D23"/>
    <w:rsid w:val="4CAD1354"/>
    <w:rsid w:val="4CAE101D"/>
    <w:rsid w:val="4CB297ED"/>
    <w:rsid w:val="4CB7AE75"/>
    <w:rsid w:val="4CC043FC"/>
    <w:rsid w:val="4CC350A5"/>
    <w:rsid w:val="4CDF3FC1"/>
    <w:rsid w:val="4CE74A6A"/>
    <w:rsid w:val="4CED1FC0"/>
    <w:rsid w:val="4CF23C5D"/>
    <w:rsid w:val="4CF7CBCC"/>
    <w:rsid w:val="4CFACF6E"/>
    <w:rsid w:val="4CFDB2DB"/>
    <w:rsid w:val="4CFF2143"/>
    <w:rsid w:val="4D0B8C03"/>
    <w:rsid w:val="4D0C5D43"/>
    <w:rsid w:val="4D102B3D"/>
    <w:rsid w:val="4D144511"/>
    <w:rsid w:val="4D164E83"/>
    <w:rsid w:val="4D19A1DF"/>
    <w:rsid w:val="4D1FC328"/>
    <w:rsid w:val="4D212A16"/>
    <w:rsid w:val="4D409C8F"/>
    <w:rsid w:val="4D4535C2"/>
    <w:rsid w:val="4D4C883E"/>
    <w:rsid w:val="4D4E8FBC"/>
    <w:rsid w:val="4D4FCF63"/>
    <w:rsid w:val="4D569E05"/>
    <w:rsid w:val="4D607FC1"/>
    <w:rsid w:val="4D6295DA"/>
    <w:rsid w:val="4D658E97"/>
    <w:rsid w:val="4D6A41B5"/>
    <w:rsid w:val="4D6BFFCF"/>
    <w:rsid w:val="4D6C5A5F"/>
    <w:rsid w:val="4D718256"/>
    <w:rsid w:val="4D765497"/>
    <w:rsid w:val="4D86C230"/>
    <w:rsid w:val="4D9771DA"/>
    <w:rsid w:val="4D98585D"/>
    <w:rsid w:val="4D9A5304"/>
    <w:rsid w:val="4D9B9F9B"/>
    <w:rsid w:val="4D9E4E59"/>
    <w:rsid w:val="4DAA400C"/>
    <w:rsid w:val="4DB09474"/>
    <w:rsid w:val="4DB0B97C"/>
    <w:rsid w:val="4DB1973A"/>
    <w:rsid w:val="4DB8770D"/>
    <w:rsid w:val="4DC4DEBC"/>
    <w:rsid w:val="4DD8903E"/>
    <w:rsid w:val="4DDB3339"/>
    <w:rsid w:val="4DF32AE2"/>
    <w:rsid w:val="4DFA4F21"/>
    <w:rsid w:val="4E0EFE7F"/>
    <w:rsid w:val="4E1075EA"/>
    <w:rsid w:val="4E15506E"/>
    <w:rsid w:val="4E17BFE2"/>
    <w:rsid w:val="4E1E8F10"/>
    <w:rsid w:val="4E260B6D"/>
    <w:rsid w:val="4E30A224"/>
    <w:rsid w:val="4E33D4B2"/>
    <w:rsid w:val="4E33E365"/>
    <w:rsid w:val="4E34EE8C"/>
    <w:rsid w:val="4E3ADC3B"/>
    <w:rsid w:val="4E4D745D"/>
    <w:rsid w:val="4E4F35F3"/>
    <w:rsid w:val="4E518453"/>
    <w:rsid w:val="4E5676AB"/>
    <w:rsid w:val="4E59604E"/>
    <w:rsid w:val="4E666133"/>
    <w:rsid w:val="4E673C98"/>
    <w:rsid w:val="4E72B3AA"/>
    <w:rsid w:val="4E74ABEA"/>
    <w:rsid w:val="4E80DFC9"/>
    <w:rsid w:val="4E817777"/>
    <w:rsid w:val="4E850A19"/>
    <w:rsid w:val="4E8A8457"/>
    <w:rsid w:val="4E8E7597"/>
    <w:rsid w:val="4E92B906"/>
    <w:rsid w:val="4E9B90BB"/>
    <w:rsid w:val="4EB30A14"/>
    <w:rsid w:val="4EB6812F"/>
    <w:rsid w:val="4EB78B5D"/>
    <w:rsid w:val="4EC8C9D7"/>
    <w:rsid w:val="4EDF136D"/>
    <w:rsid w:val="4EE584AB"/>
    <w:rsid w:val="4EE70DA2"/>
    <w:rsid w:val="4EE893E3"/>
    <w:rsid w:val="4EEBB16E"/>
    <w:rsid w:val="4EED2D86"/>
    <w:rsid w:val="4F02F1D4"/>
    <w:rsid w:val="4F0A62B3"/>
    <w:rsid w:val="4F0ED203"/>
    <w:rsid w:val="4F1ED1D0"/>
    <w:rsid w:val="4F26B262"/>
    <w:rsid w:val="4F3448E1"/>
    <w:rsid w:val="4F46A5F2"/>
    <w:rsid w:val="4F49E808"/>
    <w:rsid w:val="4F4E0504"/>
    <w:rsid w:val="4F4FDEF1"/>
    <w:rsid w:val="4F57D462"/>
    <w:rsid w:val="4F5C9BBE"/>
    <w:rsid w:val="4F5F5393"/>
    <w:rsid w:val="4F61133D"/>
    <w:rsid w:val="4F61B593"/>
    <w:rsid w:val="4F71688F"/>
    <w:rsid w:val="4F8126AD"/>
    <w:rsid w:val="4F859AB6"/>
    <w:rsid w:val="4F85C400"/>
    <w:rsid w:val="4F9624E3"/>
    <w:rsid w:val="4FB2ABD8"/>
    <w:rsid w:val="4FB99385"/>
    <w:rsid w:val="4FBC7436"/>
    <w:rsid w:val="4FC91680"/>
    <w:rsid w:val="4FD3530C"/>
    <w:rsid w:val="4FE8E421"/>
    <w:rsid w:val="4FF6DB70"/>
    <w:rsid w:val="4FF91E99"/>
    <w:rsid w:val="4FFC53A5"/>
    <w:rsid w:val="50013DEB"/>
    <w:rsid w:val="500AA964"/>
    <w:rsid w:val="501A4DB3"/>
    <w:rsid w:val="502B1E9B"/>
    <w:rsid w:val="502E4A7E"/>
    <w:rsid w:val="503789EC"/>
    <w:rsid w:val="50382116"/>
    <w:rsid w:val="5038E8E1"/>
    <w:rsid w:val="503FEAE1"/>
    <w:rsid w:val="5043A869"/>
    <w:rsid w:val="50523AD9"/>
    <w:rsid w:val="50532E9D"/>
    <w:rsid w:val="50562692"/>
    <w:rsid w:val="505AAD79"/>
    <w:rsid w:val="505F3DE9"/>
    <w:rsid w:val="506015FA"/>
    <w:rsid w:val="5066514D"/>
    <w:rsid w:val="508703CD"/>
    <w:rsid w:val="5092D39E"/>
    <w:rsid w:val="509BB8CD"/>
    <w:rsid w:val="509CEC6E"/>
    <w:rsid w:val="50A092F3"/>
    <w:rsid w:val="50B98A8C"/>
    <w:rsid w:val="50BA785C"/>
    <w:rsid w:val="50CAE2E8"/>
    <w:rsid w:val="50DD3BC2"/>
    <w:rsid w:val="50E325EA"/>
    <w:rsid w:val="50E6414F"/>
    <w:rsid w:val="50EACBE7"/>
    <w:rsid w:val="50F3D910"/>
    <w:rsid w:val="50FED3B4"/>
    <w:rsid w:val="5102F3DF"/>
    <w:rsid w:val="5103D0B9"/>
    <w:rsid w:val="51054205"/>
    <w:rsid w:val="510668C5"/>
    <w:rsid w:val="51080470"/>
    <w:rsid w:val="5109A2CB"/>
    <w:rsid w:val="510CDD92"/>
    <w:rsid w:val="510DE34E"/>
    <w:rsid w:val="511006A9"/>
    <w:rsid w:val="51159F3B"/>
    <w:rsid w:val="511F22A7"/>
    <w:rsid w:val="51240091"/>
    <w:rsid w:val="5126F575"/>
    <w:rsid w:val="512C2A21"/>
    <w:rsid w:val="512D7E6C"/>
    <w:rsid w:val="514E14DE"/>
    <w:rsid w:val="514E91A6"/>
    <w:rsid w:val="51540141"/>
    <w:rsid w:val="515C2D3A"/>
    <w:rsid w:val="51631AAB"/>
    <w:rsid w:val="51685AEF"/>
    <w:rsid w:val="516B3F81"/>
    <w:rsid w:val="516FE2CF"/>
    <w:rsid w:val="517840B6"/>
    <w:rsid w:val="5182089B"/>
    <w:rsid w:val="5182D060"/>
    <w:rsid w:val="518FF9FD"/>
    <w:rsid w:val="51915325"/>
    <w:rsid w:val="51954107"/>
    <w:rsid w:val="5199625E"/>
    <w:rsid w:val="519A4B71"/>
    <w:rsid w:val="519CD27E"/>
    <w:rsid w:val="51A59D04"/>
    <w:rsid w:val="51A6DC5C"/>
    <w:rsid w:val="51A72C45"/>
    <w:rsid w:val="51A9882E"/>
    <w:rsid w:val="51AE5382"/>
    <w:rsid w:val="51AFA08C"/>
    <w:rsid w:val="51BBEA49"/>
    <w:rsid w:val="51BFA395"/>
    <w:rsid w:val="51C21EFD"/>
    <w:rsid w:val="51C436E1"/>
    <w:rsid w:val="51CF540D"/>
    <w:rsid w:val="51D82A4B"/>
    <w:rsid w:val="51D8BDEC"/>
    <w:rsid w:val="51DAF724"/>
    <w:rsid w:val="51DB7359"/>
    <w:rsid w:val="51DC7E58"/>
    <w:rsid w:val="51DD3B15"/>
    <w:rsid w:val="51E28DAE"/>
    <w:rsid w:val="51E4F2DF"/>
    <w:rsid w:val="52021E7D"/>
    <w:rsid w:val="52046A66"/>
    <w:rsid w:val="520F62A1"/>
    <w:rsid w:val="521210D7"/>
    <w:rsid w:val="521BEE52"/>
    <w:rsid w:val="521CCBC2"/>
    <w:rsid w:val="523D1D3E"/>
    <w:rsid w:val="523F3803"/>
    <w:rsid w:val="5242B61D"/>
    <w:rsid w:val="5247DE94"/>
    <w:rsid w:val="524CAFFA"/>
    <w:rsid w:val="525AF3C9"/>
    <w:rsid w:val="525BE040"/>
    <w:rsid w:val="52626C11"/>
    <w:rsid w:val="5267FEF3"/>
    <w:rsid w:val="526E5AC6"/>
    <w:rsid w:val="527ABD6C"/>
    <w:rsid w:val="5281A1B8"/>
    <w:rsid w:val="528316D3"/>
    <w:rsid w:val="52869214"/>
    <w:rsid w:val="528B3281"/>
    <w:rsid w:val="528B8215"/>
    <w:rsid w:val="52AEBC5B"/>
    <w:rsid w:val="52B22D9C"/>
    <w:rsid w:val="52B90513"/>
    <w:rsid w:val="52D21090"/>
    <w:rsid w:val="52D3B1FF"/>
    <w:rsid w:val="52D6B621"/>
    <w:rsid w:val="52E48265"/>
    <w:rsid w:val="52E9884B"/>
    <w:rsid w:val="52EDF42C"/>
    <w:rsid w:val="52EDF432"/>
    <w:rsid w:val="52F38CCB"/>
    <w:rsid w:val="52F77B50"/>
    <w:rsid w:val="52FD5B61"/>
    <w:rsid w:val="5319A81D"/>
    <w:rsid w:val="531A37BD"/>
    <w:rsid w:val="532DC069"/>
    <w:rsid w:val="532E6114"/>
    <w:rsid w:val="53337B39"/>
    <w:rsid w:val="534F42DB"/>
    <w:rsid w:val="5351DC93"/>
    <w:rsid w:val="535972F0"/>
    <w:rsid w:val="5363DB56"/>
    <w:rsid w:val="5374E82D"/>
    <w:rsid w:val="53789975"/>
    <w:rsid w:val="537A7715"/>
    <w:rsid w:val="53872C3C"/>
    <w:rsid w:val="538732C3"/>
    <w:rsid w:val="5389DFF1"/>
    <w:rsid w:val="538AED7F"/>
    <w:rsid w:val="5395C487"/>
    <w:rsid w:val="53A00BE2"/>
    <w:rsid w:val="53A10E70"/>
    <w:rsid w:val="53AF4815"/>
    <w:rsid w:val="53C276C3"/>
    <w:rsid w:val="53C50597"/>
    <w:rsid w:val="53C94ED7"/>
    <w:rsid w:val="53D01865"/>
    <w:rsid w:val="53E32945"/>
    <w:rsid w:val="53F66185"/>
    <w:rsid w:val="53FACBFD"/>
    <w:rsid w:val="54069B7B"/>
    <w:rsid w:val="54172BE0"/>
    <w:rsid w:val="541CA700"/>
    <w:rsid w:val="542A64A1"/>
    <w:rsid w:val="542F1C10"/>
    <w:rsid w:val="54421505"/>
    <w:rsid w:val="544321AC"/>
    <w:rsid w:val="544DDC1C"/>
    <w:rsid w:val="544F8751"/>
    <w:rsid w:val="5455B3DD"/>
    <w:rsid w:val="5456BF5A"/>
    <w:rsid w:val="545B1AF0"/>
    <w:rsid w:val="546C6DCD"/>
    <w:rsid w:val="54716761"/>
    <w:rsid w:val="54826F94"/>
    <w:rsid w:val="54888A6A"/>
    <w:rsid w:val="548C68D4"/>
    <w:rsid w:val="54904575"/>
    <w:rsid w:val="54AB78CA"/>
    <w:rsid w:val="54B960E8"/>
    <w:rsid w:val="54BA0DD2"/>
    <w:rsid w:val="54C443BF"/>
    <w:rsid w:val="54D9100D"/>
    <w:rsid w:val="54E5D4BE"/>
    <w:rsid w:val="54E7838A"/>
    <w:rsid w:val="54EAE8DB"/>
    <w:rsid w:val="54EBE878"/>
    <w:rsid w:val="54F661DD"/>
    <w:rsid w:val="54FF2267"/>
    <w:rsid w:val="55022A42"/>
    <w:rsid w:val="5503A117"/>
    <w:rsid w:val="55055861"/>
    <w:rsid w:val="550F0F01"/>
    <w:rsid w:val="551C9017"/>
    <w:rsid w:val="551FD5AA"/>
    <w:rsid w:val="5522240B"/>
    <w:rsid w:val="55270409"/>
    <w:rsid w:val="5530CEBE"/>
    <w:rsid w:val="554228C5"/>
    <w:rsid w:val="554B814E"/>
    <w:rsid w:val="554DB4AC"/>
    <w:rsid w:val="55524497"/>
    <w:rsid w:val="55573042"/>
    <w:rsid w:val="555817BE"/>
    <w:rsid w:val="555AA3B4"/>
    <w:rsid w:val="556A5892"/>
    <w:rsid w:val="55737100"/>
    <w:rsid w:val="55776C74"/>
    <w:rsid w:val="5583AA19"/>
    <w:rsid w:val="5585B793"/>
    <w:rsid w:val="55864AB0"/>
    <w:rsid w:val="558F4A70"/>
    <w:rsid w:val="559225CE"/>
    <w:rsid w:val="5599BA3E"/>
    <w:rsid w:val="559ACDDD"/>
    <w:rsid w:val="559FF0AA"/>
    <w:rsid w:val="55A20066"/>
    <w:rsid w:val="55ACA050"/>
    <w:rsid w:val="55B9B8D8"/>
    <w:rsid w:val="55C2D1BA"/>
    <w:rsid w:val="55C43633"/>
    <w:rsid w:val="55CE77A7"/>
    <w:rsid w:val="55D2E249"/>
    <w:rsid w:val="55D47FFE"/>
    <w:rsid w:val="55D88521"/>
    <w:rsid w:val="55D90983"/>
    <w:rsid w:val="55E5BBDF"/>
    <w:rsid w:val="55E6D97F"/>
    <w:rsid w:val="55EAE434"/>
    <w:rsid w:val="560A6261"/>
    <w:rsid w:val="56181405"/>
    <w:rsid w:val="56189753"/>
    <w:rsid w:val="56262E9F"/>
    <w:rsid w:val="5627489B"/>
    <w:rsid w:val="56454AFB"/>
    <w:rsid w:val="564E8FE5"/>
    <w:rsid w:val="56514570"/>
    <w:rsid w:val="56519DDC"/>
    <w:rsid w:val="5656BCE5"/>
    <w:rsid w:val="5656F475"/>
    <w:rsid w:val="565998FC"/>
    <w:rsid w:val="5659D016"/>
    <w:rsid w:val="565E03B7"/>
    <w:rsid w:val="56657067"/>
    <w:rsid w:val="566FC1CD"/>
    <w:rsid w:val="5685093C"/>
    <w:rsid w:val="568A4B79"/>
    <w:rsid w:val="568F5FB6"/>
    <w:rsid w:val="569575BA"/>
    <w:rsid w:val="56985882"/>
    <w:rsid w:val="569919A1"/>
    <w:rsid w:val="56AF5691"/>
    <w:rsid w:val="56B97843"/>
    <w:rsid w:val="56CB48C2"/>
    <w:rsid w:val="56CDAB5E"/>
    <w:rsid w:val="56D1D66F"/>
    <w:rsid w:val="56D34977"/>
    <w:rsid w:val="56D66E40"/>
    <w:rsid w:val="56F4BD1F"/>
    <w:rsid w:val="570B43ED"/>
    <w:rsid w:val="570C4214"/>
    <w:rsid w:val="570CEE8E"/>
    <w:rsid w:val="57146037"/>
    <w:rsid w:val="57350A02"/>
    <w:rsid w:val="573CA496"/>
    <w:rsid w:val="5742DC77"/>
    <w:rsid w:val="57485CD4"/>
    <w:rsid w:val="574C889C"/>
    <w:rsid w:val="5753A2CD"/>
    <w:rsid w:val="575595C6"/>
    <w:rsid w:val="5758D43B"/>
    <w:rsid w:val="5758F15B"/>
    <w:rsid w:val="576C7F68"/>
    <w:rsid w:val="576DA099"/>
    <w:rsid w:val="576F9B87"/>
    <w:rsid w:val="5773E786"/>
    <w:rsid w:val="577C1BC1"/>
    <w:rsid w:val="57816D9C"/>
    <w:rsid w:val="578975C7"/>
    <w:rsid w:val="578E4CE2"/>
    <w:rsid w:val="579650EF"/>
    <w:rsid w:val="57A3F858"/>
    <w:rsid w:val="57B0EBCD"/>
    <w:rsid w:val="57B33E02"/>
    <w:rsid w:val="57B66D46"/>
    <w:rsid w:val="57BE5F8D"/>
    <w:rsid w:val="57BF334B"/>
    <w:rsid w:val="57C2C42A"/>
    <w:rsid w:val="57C40082"/>
    <w:rsid w:val="57C450D9"/>
    <w:rsid w:val="57C91FA8"/>
    <w:rsid w:val="57D03D1E"/>
    <w:rsid w:val="57DA795C"/>
    <w:rsid w:val="57DB9F27"/>
    <w:rsid w:val="57EC066E"/>
    <w:rsid w:val="5800BFBD"/>
    <w:rsid w:val="5801D499"/>
    <w:rsid w:val="580A36CB"/>
    <w:rsid w:val="580C0704"/>
    <w:rsid w:val="580C8A47"/>
    <w:rsid w:val="581CBDF9"/>
    <w:rsid w:val="58202D7B"/>
    <w:rsid w:val="5824433C"/>
    <w:rsid w:val="583082F5"/>
    <w:rsid w:val="5830F395"/>
    <w:rsid w:val="5837CBFA"/>
    <w:rsid w:val="5840ED54"/>
    <w:rsid w:val="58418777"/>
    <w:rsid w:val="5854E048"/>
    <w:rsid w:val="5887D784"/>
    <w:rsid w:val="5892DA82"/>
    <w:rsid w:val="5896EB55"/>
    <w:rsid w:val="589B80B8"/>
    <w:rsid w:val="589CD829"/>
    <w:rsid w:val="58A18E80"/>
    <w:rsid w:val="58A7BFA7"/>
    <w:rsid w:val="58BBE992"/>
    <w:rsid w:val="58C25BB6"/>
    <w:rsid w:val="58CD083D"/>
    <w:rsid w:val="58CF672B"/>
    <w:rsid w:val="58D3FFAC"/>
    <w:rsid w:val="58E2E740"/>
    <w:rsid w:val="58E4A580"/>
    <w:rsid w:val="58EB5482"/>
    <w:rsid w:val="58ED07FA"/>
    <w:rsid w:val="58EE630B"/>
    <w:rsid w:val="58EF2537"/>
    <w:rsid w:val="58F055A2"/>
    <w:rsid w:val="58F7EEA9"/>
    <w:rsid w:val="58F8BF62"/>
    <w:rsid w:val="590C7991"/>
    <w:rsid w:val="590FFAEB"/>
    <w:rsid w:val="59149D1F"/>
    <w:rsid w:val="5917D71F"/>
    <w:rsid w:val="59291F75"/>
    <w:rsid w:val="592C7AF2"/>
    <w:rsid w:val="59359F2C"/>
    <w:rsid w:val="593C90A4"/>
    <w:rsid w:val="5945E338"/>
    <w:rsid w:val="5961BCC5"/>
    <w:rsid w:val="5973CEB9"/>
    <w:rsid w:val="597C4700"/>
    <w:rsid w:val="597FBEEF"/>
    <w:rsid w:val="59823A0E"/>
    <w:rsid w:val="598A551E"/>
    <w:rsid w:val="599A453C"/>
    <w:rsid w:val="599AC73A"/>
    <w:rsid w:val="599C4009"/>
    <w:rsid w:val="59B891F3"/>
    <w:rsid w:val="59BB3A3E"/>
    <w:rsid w:val="59C5C516"/>
    <w:rsid w:val="59D756E6"/>
    <w:rsid w:val="59D7AF97"/>
    <w:rsid w:val="59D8CC11"/>
    <w:rsid w:val="59DA8B44"/>
    <w:rsid w:val="59DE4DE6"/>
    <w:rsid w:val="59ECD840"/>
    <w:rsid w:val="59F1BBB9"/>
    <w:rsid w:val="59F3BB5C"/>
    <w:rsid w:val="59F91D37"/>
    <w:rsid w:val="5A0B13EB"/>
    <w:rsid w:val="5A1ADD95"/>
    <w:rsid w:val="5A1CE7CD"/>
    <w:rsid w:val="5A1E7E37"/>
    <w:rsid w:val="5A1EF753"/>
    <w:rsid w:val="5A241B13"/>
    <w:rsid w:val="5A2692D9"/>
    <w:rsid w:val="5A309A20"/>
    <w:rsid w:val="5A375D62"/>
    <w:rsid w:val="5A3B4A5E"/>
    <w:rsid w:val="5A3BBCAD"/>
    <w:rsid w:val="5A409346"/>
    <w:rsid w:val="5A499DA9"/>
    <w:rsid w:val="5A4F21CD"/>
    <w:rsid w:val="5A65704A"/>
    <w:rsid w:val="5A743FBC"/>
    <w:rsid w:val="5A80E943"/>
    <w:rsid w:val="5A88D986"/>
    <w:rsid w:val="5A8A64EB"/>
    <w:rsid w:val="5A8CBD74"/>
    <w:rsid w:val="5A8F2D50"/>
    <w:rsid w:val="5A8FC8D6"/>
    <w:rsid w:val="5A9AC93F"/>
    <w:rsid w:val="5AA35FB5"/>
    <w:rsid w:val="5AA67E75"/>
    <w:rsid w:val="5AA6D281"/>
    <w:rsid w:val="5AA9806B"/>
    <w:rsid w:val="5AB21274"/>
    <w:rsid w:val="5AC5E209"/>
    <w:rsid w:val="5AC66A10"/>
    <w:rsid w:val="5AC86CDC"/>
    <w:rsid w:val="5AD3B672"/>
    <w:rsid w:val="5AD8F619"/>
    <w:rsid w:val="5AE3B3E8"/>
    <w:rsid w:val="5AF200A9"/>
    <w:rsid w:val="5AFA3BD5"/>
    <w:rsid w:val="5AFDE8C4"/>
    <w:rsid w:val="5B016B5C"/>
    <w:rsid w:val="5B06BA08"/>
    <w:rsid w:val="5B0EDD39"/>
    <w:rsid w:val="5B137DFA"/>
    <w:rsid w:val="5B18D57A"/>
    <w:rsid w:val="5B26378F"/>
    <w:rsid w:val="5B2A3965"/>
    <w:rsid w:val="5B2A9636"/>
    <w:rsid w:val="5B367C3A"/>
    <w:rsid w:val="5B38B396"/>
    <w:rsid w:val="5B3B57F5"/>
    <w:rsid w:val="5B5936F2"/>
    <w:rsid w:val="5B6C35E7"/>
    <w:rsid w:val="5B715ECC"/>
    <w:rsid w:val="5B868B77"/>
    <w:rsid w:val="5B8F951C"/>
    <w:rsid w:val="5B912673"/>
    <w:rsid w:val="5B98E8CE"/>
    <w:rsid w:val="5B99DD15"/>
    <w:rsid w:val="5B9B661A"/>
    <w:rsid w:val="5BA68109"/>
    <w:rsid w:val="5BB2C8AC"/>
    <w:rsid w:val="5BB8BEE9"/>
    <w:rsid w:val="5BC04D6B"/>
    <w:rsid w:val="5BC4E07E"/>
    <w:rsid w:val="5BC6C623"/>
    <w:rsid w:val="5BCEF7A4"/>
    <w:rsid w:val="5BD51F11"/>
    <w:rsid w:val="5BDEE9AE"/>
    <w:rsid w:val="5BE1B59B"/>
    <w:rsid w:val="5BEEB013"/>
    <w:rsid w:val="5BF9ED20"/>
    <w:rsid w:val="5C027438"/>
    <w:rsid w:val="5C0F11D5"/>
    <w:rsid w:val="5C10B662"/>
    <w:rsid w:val="5C1182F4"/>
    <w:rsid w:val="5C19BC9E"/>
    <w:rsid w:val="5C2A5F2C"/>
    <w:rsid w:val="5C2B50B2"/>
    <w:rsid w:val="5C3B74AC"/>
    <w:rsid w:val="5C433E1E"/>
    <w:rsid w:val="5C4E1636"/>
    <w:rsid w:val="5C54C316"/>
    <w:rsid w:val="5C5737E5"/>
    <w:rsid w:val="5C5E2661"/>
    <w:rsid w:val="5C66ECE1"/>
    <w:rsid w:val="5C6C31E2"/>
    <w:rsid w:val="5C6D43A4"/>
    <w:rsid w:val="5C737B39"/>
    <w:rsid w:val="5C792A72"/>
    <w:rsid w:val="5C7AA413"/>
    <w:rsid w:val="5C8AC2A4"/>
    <w:rsid w:val="5CACADD6"/>
    <w:rsid w:val="5CB2CCA7"/>
    <w:rsid w:val="5CB62011"/>
    <w:rsid w:val="5CB6B352"/>
    <w:rsid w:val="5CBBFC7B"/>
    <w:rsid w:val="5CC67DED"/>
    <w:rsid w:val="5CC82B22"/>
    <w:rsid w:val="5CCD4572"/>
    <w:rsid w:val="5CCFD21F"/>
    <w:rsid w:val="5CD94E99"/>
    <w:rsid w:val="5CDF7C5D"/>
    <w:rsid w:val="5CE1CF87"/>
    <w:rsid w:val="5CF1D177"/>
    <w:rsid w:val="5CF404B2"/>
    <w:rsid w:val="5CFBB7AB"/>
    <w:rsid w:val="5CFEE9EE"/>
    <w:rsid w:val="5D0244CE"/>
    <w:rsid w:val="5D11F55E"/>
    <w:rsid w:val="5D1971BC"/>
    <w:rsid w:val="5D1CC781"/>
    <w:rsid w:val="5D23CB6F"/>
    <w:rsid w:val="5D320C30"/>
    <w:rsid w:val="5D48387C"/>
    <w:rsid w:val="5D4A4891"/>
    <w:rsid w:val="5D4F20EA"/>
    <w:rsid w:val="5D514353"/>
    <w:rsid w:val="5D549660"/>
    <w:rsid w:val="5D54BFF6"/>
    <w:rsid w:val="5D5C42EF"/>
    <w:rsid w:val="5D64535B"/>
    <w:rsid w:val="5D6FCAA5"/>
    <w:rsid w:val="5D7B1F85"/>
    <w:rsid w:val="5D7B2D17"/>
    <w:rsid w:val="5D8E6F36"/>
    <w:rsid w:val="5D92FBE8"/>
    <w:rsid w:val="5D93AEAB"/>
    <w:rsid w:val="5D9B21D0"/>
    <w:rsid w:val="5DBC73EB"/>
    <w:rsid w:val="5DBEEAEB"/>
    <w:rsid w:val="5DC17CFB"/>
    <w:rsid w:val="5DC86D05"/>
    <w:rsid w:val="5DC9081B"/>
    <w:rsid w:val="5DD21898"/>
    <w:rsid w:val="5DD2D89D"/>
    <w:rsid w:val="5DD8298B"/>
    <w:rsid w:val="5DDB91EB"/>
    <w:rsid w:val="5DDE7D47"/>
    <w:rsid w:val="5DE0A5CF"/>
    <w:rsid w:val="5DEAABDC"/>
    <w:rsid w:val="5DF100B2"/>
    <w:rsid w:val="5DFA2DE9"/>
    <w:rsid w:val="5DFA9F88"/>
    <w:rsid w:val="5DFE8299"/>
    <w:rsid w:val="5DFFA238"/>
    <w:rsid w:val="5E0293E8"/>
    <w:rsid w:val="5E098CE5"/>
    <w:rsid w:val="5E13D4D8"/>
    <w:rsid w:val="5E1B1E59"/>
    <w:rsid w:val="5E1FFBF4"/>
    <w:rsid w:val="5E2492D3"/>
    <w:rsid w:val="5E24BFA9"/>
    <w:rsid w:val="5E3CF8AE"/>
    <w:rsid w:val="5E420FB4"/>
    <w:rsid w:val="5E4562BF"/>
    <w:rsid w:val="5E458EE0"/>
    <w:rsid w:val="5E5BF123"/>
    <w:rsid w:val="5E5D892E"/>
    <w:rsid w:val="5E60B73E"/>
    <w:rsid w:val="5E660DA6"/>
    <w:rsid w:val="5E6A6C28"/>
    <w:rsid w:val="5E71B4E0"/>
    <w:rsid w:val="5E758061"/>
    <w:rsid w:val="5E76837D"/>
    <w:rsid w:val="5E7A1D96"/>
    <w:rsid w:val="5E7EA451"/>
    <w:rsid w:val="5E9DBDD9"/>
    <w:rsid w:val="5EAB5721"/>
    <w:rsid w:val="5EACB842"/>
    <w:rsid w:val="5EAD81B4"/>
    <w:rsid w:val="5EAE8719"/>
    <w:rsid w:val="5EB3742A"/>
    <w:rsid w:val="5EC50FC7"/>
    <w:rsid w:val="5EC868EF"/>
    <w:rsid w:val="5ECBEA97"/>
    <w:rsid w:val="5ECEF460"/>
    <w:rsid w:val="5ED28A4E"/>
    <w:rsid w:val="5EDC8F57"/>
    <w:rsid w:val="5EDDDF25"/>
    <w:rsid w:val="5EDE9F1B"/>
    <w:rsid w:val="5EE1A5E9"/>
    <w:rsid w:val="5EEC1CDA"/>
    <w:rsid w:val="5EF7D3B2"/>
    <w:rsid w:val="5F058458"/>
    <w:rsid w:val="5F0BBCF0"/>
    <w:rsid w:val="5F0FDFBF"/>
    <w:rsid w:val="5F1A8624"/>
    <w:rsid w:val="5F27C320"/>
    <w:rsid w:val="5F2942F0"/>
    <w:rsid w:val="5F35A8A3"/>
    <w:rsid w:val="5F417F49"/>
    <w:rsid w:val="5F42F55B"/>
    <w:rsid w:val="5F458AD8"/>
    <w:rsid w:val="5F4C5463"/>
    <w:rsid w:val="5F52D9D5"/>
    <w:rsid w:val="5F5452CE"/>
    <w:rsid w:val="5F5BC121"/>
    <w:rsid w:val="5F664195"/>
    <w:rsid w:val="5F752472"/>
    <w:rsid w:val="5F7D3928"/>
    <w:rsid w:val="5F7E0238"/>
    <w:rsid w:val="5F89CD5C"/>
    <w:rsid w:val="5F8F8D2D"/>
    <w:rsid w:val="5FB18813"/>
    <w:rsid w:val="5FB562B3"/>
    <w:rsid w:val="5FB7BAF2"/>
    <w:rsid w:val="5FBB4B3E"/>
    <w:rsid w:val="5FCEC8D1"/>
    <w:rsid w:val="5FD5F8A4"/>
    <w:rsid w:val="5FD6609C"/>
    <w:rsid w:val="5FD97AE4"/>
    <w:rsid w:val="5FE88553"/>
    <w:rsid w:val="5FEF1968"/>
    <w:rsid w:val="5FFC1226"/>
    <w:rsid w:val="60043A48"/>
    <w:rsid w:val="6004874C"/>
    <w:rsid w:val="600B00E1"/>
    <w:rsid w:val="601DF0DE"/>
    <w:rsid w:val="601FCDA3"/>
    <w:rsid w:val="602DE93E"/>
    <w:rsid w:val="602E8777"/>
    <w:rsid w:val="603461D9"/>
    <w:rsid w:val="60364FC7"/>
    <w:rsid w:val="6036E57A"/>
    <w:rsid w:val="6039B531"/>
    <w:rsid w:val="603CA520"/>
    <w:rsid w:val="6044A7CB"/>
    <w:rsid w:val="604B867D"/>
    <w:rsid w:val="604E980F"/>
    <w:rsid w:val="60510776"/>
    <w:rsid w:val="60512492"/>
    <w:rsid w:val="605ABA4C"/>
    <w:rsid w:val="605D849D"/>
    <w:rsid w:val="605E70C5"/>
    <w:rsid w:val="6083B6F4"/>
    <w:rsid w:val="60850F56"/>
    <w:rsid w:val="608637F9"/>
    <w:rsid w:val="6089F3AA"/>
    <w:rsid w:val="6096E9A8"/>
    <w:rsid w:val="60A0DA65"/>
    <w:rsid w:val="60A124A2"/>
    <w:rsid w:val="60A3770C"/>
    <w:rsid w:val="60AFEEF9"/>
    <w:rsid w:val="60B924EB"/>
    <w:rsid w:val="60B9699C"/>
    <w:rsid w:val="60CD4BAC"/>
    <w:rsid w:val="60CEC723"/>
    <w:rsid w:val="60D122D3"/>
    <w:rsid w:val="60D13DB9"/>
    <w:rsid w:val="60DA12C5"/>
    <w:rsid w:val="60E18970"/>
    <w:rsid w:val="60E47E48"/>
    <w:rsid w:val="60E4F6D7"/>
    <w:rsid w:val="60EEC9F2"/>
    <w:rsid w:val="60F83E22"/>
    <w:rsid w:val="61047B97"/>
    <w:rsid w:val="610626F9"/>
    <w:rsid w:val="61083C9A"/>
    <w:rsid w:val="610A11D1"/>
    <w:rsid w:val="610F5FCC"/>
    <w:rsid w:val="61163B0E"/>
    <w:rsid w:val="61177463"/>
    <w:rsid w:val="611F07AB"/>
    <w:rsid w:val="612222D7"/>
    <w:rsid w:val="61297B5E"/>
    <w:rsid w:val="612B7042"/>
    <w:rsid w:val="6130EAFF"/>
    <w:rsid w:val="613759FF"/>
    <w:rsid w:val="614CF148"/>
    <w:rsid w:val="614E6460"/>
    <w:rsid w:val="61541312"/>
    <w:rsid w:val="61655BA2"/>
    <w:rsid w:val="6168C2A0"/>
    <w:rsid w:val="6169457B"/>
    <w:rsid w:val="616C2463"/>
    <w:rsid w:val="616D5075"/>
    <w:rsid w:val="617912EB"/>
    <w:rsid w:val="617ED59D"/>
    <w:rsid w:val="617F1221"/>
    <w:rsid w:val="6192883F"/>
    <w:rsid w:val="61945D08"/>
    <w:rsid w:val="6198CFB1"/>
    <w:rsid w:val="61A58194"/>
    <w:rsid w:val="61A5E59B"/>
    <w:rsid w:val="61AAF138"/>
    <w:rsid w:val="61CF0289"/>
    <w:rsid w:val="61D5B91D"/>
    <w:rsid w:val="61D8DE2E"/>
    <w:rsid w:val="61DEEEEB"/>
    <w:rsid w:val="61E2D3D7"/>
    <w:rsid w:val="61F36184"/>
    <w:rsid w:val="61FFF758"/>
    <w:rsid w:val="6217A7AF"/>
    <w:rsid w:val="62193145"/>
    <w:rsid w:val="6233D651"/>
    <w:rsid w:val="6236DDFF"/>
    <w:rsid w:val="624845AA"/>
    <w:rsid w:val="624B708E"/>
    <w:rsid w:val="6265B9E8"/>
    <w:rsid w:val="62733A9E"/>
    <w:rsid w:val="627B8A1B"/>
    <w:rsid w:val="629EEB24"/>
    <w:rsid w:val="62A0E789"/>
    <w:rsid w:val="62A10816"/>
    <w:rsid w:val="62B418F9"/>
    <w:rsid w:val="62B58C6E"/>
    <w:rsid w:val="62BE0532"/>
    <w:rsid w:val="62BFD831"/>
    <w:rsid w:val="62C06DA3"/>
    <w:rsid w:val="62C757BD"/>
    <w:rsid w:val="62D7CFA0"/>
    <w:rsid w:val="62F939FF"/>
    <w:rsid w:val="62FBFBBA"/>
    <w:rsid w:val="62FFE4B3"/>
    <w:rsid w:val="6302B377"/>
    <w:rsid w:val="630638AD"/>
    <w:rsid w:val="630CEAA8"/>
    <w:rsid w:val="630D2D01"/>
    <w:rsid w:val="630EDEE4"/>
    <w:rsid w:val="631027F9"/>
    <w:rsid w:val="63168F57"/>
    <w:rsid w:val="631A3F3D"/>
    <w:rsid w:val="633290C3"/>
    <w:rsid w:val="633C43E8"/>
    <w:rsid w:val="636AB6A2"/>
    <w:rsid w:val="637D53E6"/>
    <w:rsid w:val="63A9DF1B"/>
    <w:rsid w:val="63B7CA3D"/>
    <w:rsid w:val="63CE1EE8"/>
    <w:rsid w:val="63DA3AD6"/>
    <w:rsid w:val="63DAFDA0"/>
    <w:rsid w:val="63DE9E71"/>
    <w:rsid w:val="63EC23F9"/>
    <w:rsid w:val="63F0DE33"/>
    <w:rsid w:val="63F54F9B"/>
    <w:rsid w:val="63FA5E9F"/>
    <w:rsid w:val="63FBF809"/>
    <w:rsid w:val="6400F147"/>
    <w:rsid w:val="640AA513"/>
    <w:rsid w:val="6411B51A"/>
    <w:rsid w:val="641DAD05"/>
    <w:rsid w:val="642E1638"/>
    <w:rsid w:val="6443393F"/>
    <w:rsid w:val="6448F861"/>
    <w:rsid w:val="6450B8A8"/>
    <w:rsid w:val="64575115"/>
    <w:rsid w:val="6457D6C6"/>
    <w:rsid w:val="6458F18A"/>
    <w:rsid w:val="645E50F9"/>
    <w:rsid w:val="646F220E"/>
    <w:rsid w:val="6471E8D7"/>
    <w:rsid w:val="64929FEA"/>
    <w:rsid w:val="6493E9AF"/>
    <w:rsid w:val="6495FD5B"/>
    <w:rsid w:val="6497573C"/>
    <w:rsid w:val="6499B903"/>
    <w:rsid w:val="649DF7BA"/>
    <w:rsid w:val="64A042A2"/>
    <w:rsid w:val="64ADC364"/>
    <w:rsid w:val="64B666C6"/>
    <w:rsid w:val="64BE1B8E"/>
    <w:rsid w:val="64C1AFB2"/>
    <w:rsid w:val="64CE9EAF"/>
    <w:rsid w:val="64DA802C"/>
    <w:rsid w:val="64F7FA47"/>
    <w:rsid w:val="6502F353"/>
    <w:rsid w:val="65094109"/>
    <w:rsid w:val="650A7C5C"/>
    <w:rsid w:val="650B278C"/>
    <w:rsid w:val="6534A75F"/>
    <w:rsid w:val="653C0884"/>
    <w:rsid w:val="655027DE"/>
    <w:rsid w:val="65527943"/>
    <w:rsid w:val="65535776"/>
    <w:rsid w:val="655EA554"/>
    <w:rsid w:val="656D0F3A"/>
    <w:rsid w:val="656EC16A"/>
    <w:rsid w:val="6584EA26"/>
    <w:rsid w:val="6585326B"/>
    <w:rsid w:val="65878B8A"/>
    <w:rsid w:val="6589D5B5"/>
    <w:rsid w:val="658DBD18"/>
    <w:rsid w:val="659AA7C6"/>
    <w:rsid w:val="659B2968"/>
    <w:rsid w:val="65A11112"/>
    <w:rsid w:val="65AA03BE"/>
    <w:rsid w:val="65AF8DAB"/>
    <w:rsid w:val="65B73AC5"/>
    <w:rsid w:val="65B7EB99"/>
    <w:rsid w:val="65B99979"/>
    <w:rsid w:val="65C336EB"/>
    <w:rsid w:val="65C47648"/>
    <w:rsid w:val="65C6FD7C"/>
    <w:rsid w:val="65CE1BB9"/>
    <w:rsid w:val="65D217FC"/>
    <w:rsid w:val="65D41D4F"/>
    <w:rsid w:val="65D7311F"/>
    <w:rsid w:val="65DAA431"/>
    <w:rsid w:val="65DE22D4"/>
    <w:rsid w:val="65E141F8"/>
    <w:rsid w:val="65ED7A84"/>
    <w:rsid w:val="65F0BF16"/>
    <w:rsid w:val="660ED30F"/>
    <w:rsid w:val="6624360B"/>
    <w:rsid w:val="6633614A"/>
    <w:rsid w:val="663D707C"/>
    <w:rsid w:val="663DAE68"/>
    <w:rsid w:val="663ECE59"/>
    <w:rsid w:val="66447C65"/>
    <w:rsid w:val="6644C1D9"/>
    <w:rsid w:val="664E7A4C"/>
    <w:rsid w:val="664E8483"/>
    <w:rsid w:val="66503569"/>
    <w:rsid w:val="6650ACFE"/>
    <w:rsid w:val="66546AC3"/>
    <w:rsid w:val="66552413"/>
    <w:rsid w:val="665B37A4"/>
    <w:rsid w:val="666983D4"/>
    <w:rsid w:val="6671BCBB"/>
    <w:rsid w:val="66798A48"/>
    <w:rsid w:val="6685DFC1"/>
    <w:rsid w:val="66998DFD"/>
    <w:rsid w:val="66B6CA6A"/>
    <w:rsid w:val="66B82B34"/>
    <w:rsid w:val="66BF3B7F"/>
    <w:rsid w:val="66C0C3EF"/>
    <w:rsid w:val="66C4AA65"/>
    <w:rsid w:val="66C51DB4"/>
    <w:rsid w:val="66C80AB7"/>
    <w:rsid w:val="66D05164"/>
    <w:rsid w:val="66D3B55F"/>
    <w:rsid w:val="66DE37AD"/>
    <w:rsid w:val="66E76F7F"/>
    <w:rsid w:val="66F6A4E7"/>
    <w:rsid w:val="67062854"/>
    <w:rsid w:val="670B89FD"/>
    <w:rsid w:val="6710A332"/>
    <w:rsid w:val="67166188"/>
    <w:rsid w:val="671754F1"/>
    <w:rsid w:val="67217162"/>
    <w:rsid w:val="6730B908"/>
    <w:rsid w:val="6738CD2F"/>
    <w:rsid w:val="673BC627"/>
    <w:rsid w:val="673C782A"/>
    <w:rsid w:val="674F7AA3"/>
    <w:rsid w:val="67542FBF"/>
    <w:rsid w:val="67551782"/>
    <w:rsid w:val="67609148"/>
    <w:rsid w:val="67711E10"/>
    <w:rsid w:val="677A3F30"/>
    <w:rsid w:val="677C0D07"/>
    <w:rsid w:val="67853DE1"/>
    <w:rsid w:val="678FA877"/>
    <w:rsid w:val="6796176D"/>
    <w:rsid w:val="6799D4EB"/>
    <w:rsid w:val="679DE6DD"/>
    <w:rsid w:val="67A091E4"/>
    <w:rsid w:val="67A1646C"/>
    <w:rsid w:val="67A48716"/>
    <w:rsid w:val="67A6CEC2"/>
    <w:rsid w:val="67A975C9"/>
    <w:rsid w:val="67AED740"/>
    <w:rsid w:val="67B1F85A"/>
    <w:rsid w:val="67BB4339"/>
    <w:rsid w:val="67BB7F15"/>
    <w:rsid w:val="67C9697A"/>
    <w:rsid w:val="67CBB7AC"/>
    <w:rsid w:val="67CDB91D"/>
    <w:rsid w:val="67D060A5"/>
    <w:rsid w:val="67D6585B"/>
    <w:rsid w:val="67DA05E1"/>
    <w:rsid w:val="67DD6BDF"/>
    <w:rsid w:val="67E0DFF2"/>
    <w:rsid w:val="67ED08BF"/>
    <w:rsid w:val="67F1F91E"/>
    <w:rsid w:val="67F640A8"/>
    <w:rsid w:val="67F81AD8"/>
    <w:rsid w:val="67FA38D6"/>
    <w:rsid w:val="67FDB356"/>
    <w:rsid w:val="6806C0C2"/>
    <w:rsid w:val="680AB8CE"/>
    <w:rsid w:val="681272C9"/>
    <w:rsid w:val="6812B38D"/>
    <w:rsid w:val="681C9928"/>
    <w:rsid w:val="6827B83C"/>
    <w:rsid w:val="683A33B3"/>
    <w:rsid w:val="684B6259"/>
    <w:rsid w:val="685B7AF4"/>
    <w:rsid w:val="685E2F36"/>
    <w:rsid w:val="6860CA02"/>
    <w:rsid w:val="6860F9E3"/>
    <w:rsid w:val="686EA1F4"/>
    <w:rsid w:val="687238AA"/>
    <w:rsid w:val="6878DABC"/>
    <w:rsid w:val="6884AA1C"/>
    <w:rsid w:val="6886B8FC"/>
    <w:rsid w:val="688BB0EE"/>
    <w:rsid w:val="6890A0A8"/>
    <w:rsid w:val="6894B487"/>
    <w:rsid w:val="6895449C"/>
    <w:rsid w:val="68996EF7"/>
    <w:rsid w:val="68A1D032"/>
    <w:rsid w:val="68A9DB53"/>
    <w:rsid w:val="68AAB122"/>
    <w:rsid w:val="68ADCF31"/>
    <w:rsid w:val="68D93E04"/>
    <w:rsid w:val="68DEE5C8"/>
    <w:rsid w:val="68E23F30"/>
    <w:rsid w:val="68F1184E"/>
    <w:rsid w:val="68F87B9E"/>
    <w:rsid w:val="69000B47"/>
    <w:rsid w:val="6908B032"/>
    <w:rsid w:val="6914B5C1"/>
    <w:rsid w:val="69214044"/>
    <w:rsid w:val="69265DCC"/>
    <w:rsid w:val="692B5BE7"/>
    <w:rsid w:val="692F2527"/>
    <w:rsid w:val="6933CE3C"/>
    <w:rsid w:val="6937B65D"/>
    <w:rsid w:val="693A9BC1"/>
    <w:rsid w:val="693C5CC5"/>
    <w:rsid w:val="6942956C"/>
    <w:rsid w:val="69455621"/>
    <w:rsid w:val="69482983"/>
    <w:rsid w:val="694B9B7B"/>
    <w:rsid w:val="6954191B"/>
    <w:rsid w:val="695C9410"/>
    <w:rsid w:val="69646194"/>
    <w:rsid w:val="69653667"/>
    <w:rsid w:val="696994EB"/>
    <w:rsid w:val="696C5DCC"/>
    <w:rsid w:val="696D3A65"/>
    <w:rsid w:val="696DB8A8"/>
    <w:rsid w:val="69734FFD"/>
    <w:rsid w:val="6977F9F6"/>
    <w:rsid w:val="697EBBB1"/>
    <w:rsid w:val="6980D2A1"/>
    <w:rsid w:val="698273AF"/>
    <w:rsid w:val="698E59AF"/>
    <w:rsid w:val="6992235F"/>
    <w:rsid w:val="6998D17E"/>
    <w:rsid w:val="6999951D"/>
    <w:rsid w:val="69B34436"/>
    <w:rsid w:val="69B92E2B"/>
    <w:rsid w:val="69BB554C"/>
    <w:rsid w:val="69BB5BEC"/>
    <w:rsid w:val="69BC3D6A"/>
    <w:rsid w:val="69C1A58F"/>
    <w:rsid w:val="69CD5C60"/>
    <w:rsid w:val="69D13F61"/>
    <w:rsid w:val="69D33C10"/>
    <w:rsid w:val="69D9F3E6"/>
    <w:rsid w:val="69DB1FCD"/>
    <w:rsid w:val="69DFFE5F"/>
    <w:rsid w:val="69E08358"/>
    <w:rsid w:val="69E8CBB4"/>
    <w:rsid w:val="69EC30C2"/>
    <w:rsid w:val="69EE1C8F"/>
    <w:rsid w:val="69EE9645"/>
    <w:rsid w:val="69EFF9B0"/>
    <w:rsid w:val="6A08B2CC"/>
    <w:rsid w:val="6A0905E1"/>
    <w:rsid w:val="6A0D939B"/>
    <w:rsid w:val="6A12E847"/>
    <w:rsid w:val="6A1D3496"/>
    <w:rsid w:val="6A1F18BA"/>
    <w:rsid w:val="6A28C421"/>
    <w:rsid w:val="6A2C68A1"/>
    <w:rsid w:val="6A2CE233"/>
    <w:rsid w:val="6A3913C5"/>
    <w:rsid w:val="6A460CFF"/>
    <w:rsid w:val="6A470BCC"/>
    <w:rsid w:val="6A5169AB"/>
    <w:rsid w:val="6A5278DF"/>
    <w:rsid w:val="6A576511"/>
    <w:rsid w:val="6A586C29"/>
    <w:rsid w:val="6A69CCA3"/>
    <w:rsid w:val="6A78DF3D"/>
    <w:rsid w:val="6A7EB863"/>
    <w:rsid w:val="6A838813"/>
    <w:rsid w:val="6A8A78F6"/>
    <w:rsid w:val="6A8BEAF8"/>
    <w:rsid w:val="6AA857BD"/>
    <w:rsid w:val="6AAC4877"/>
    <w:rsid w:val="6AB32ED2"/>
    <w:rsid w:val="6AB957CF"/>
    <w:rsid w:val="6AC1F018"/>
    <w:rsid w:val="6ACB62C3"/>
    <w:rsid w:val="6ACD1018"/>
    <w:rsid w:val="6AD137CF"/>
    <w:rsid w:val="6AD4A4A6"/>
    <w:rsid w:val="6AD73E6A"/>
    <w:rsid w:val="6AD90BD5"/>
    <w:rsid w:val="6ADC1015"/>
    <w:rsid w:val="6AE00BDC"/>
    <w:rsid w:val="6AE6E214"/>
    <w:rsid w:val="6AE8D005"/>
    <w:rsid w:val="6AEA74D5"/>
    <w:rsid w:val="6AEF7634"/>
    <w:rsid w:val="6AF0C90A"/>
    <w:rsid w:val="6AF0FA59"/>
    <w:rsid w:val="6AFAC351"/>
    <w:rsid w:val="6AFC5673"/>
    <w:rsid w:val="6AFC6AF3"/>
    <w:rsid w:val="6B1CD3B2"/>
    <w:rsid w:val="6B29B5CD"/>
    <w:rsid w:val="6B325DC7"/>
    <w:rsid w:val="6B333000"/>
    <w:rsid w:val="6B37EE36"/>
    <w:rsid w:val="6B4A321C"/>
    <w:rsid w:val="6B4A8CB8"/>
    <w:rsid w:val="6B502C41"/>
    <w:rsid w:val="6B517CC7"/>
    <w:rsid w:val="6B56B418"/>
    <w:rsid w:val="6B68EFDC"/>
    <w:rsid w:val="6B6E8F0E"/>
    <w:rsid w:val="6B725971"/>
    <w:rsid w:val="6B7FF07B"/>
    <w:rsid w:val="6B91B5B5"/>
    <w:rsid w:val="6B930F46"/>
    <w:rsid w:val="6B9C9B47"/>
    <w:rsid w:val="6BA467A6"/>
    <w:rsid w:val="6BA813FD"/>
    <w:rsid w:val="6BAE614C"/>
    <w:rsid w:val="6BB231A3"/>
    <w:rsid w:val="6BB438AA"/>
    <w:rsid w:val="6BBBCA89"/>
    <w:rsid w:val="6BD0C246"/>
    <w:rsid w:val="6BDD9432"/>
    <w:rsid w:val="6BE028D5"/>
    <w:rsid w:val="6BE37A8C"/>
    <w:rsid w:val="6BE8FDB0"/>
    <w:rsid w:val="6BFF0F17"/>
    <w:rsid w:val="6C02FBAF"/>
    <w:rsid w:val="6C08D0E5"/>
    <w:rsid w:val="6C1376F9"/>
    <w:rsid w:val="6C1D2CFA"/>
    <w:rsid w:val="6C2132D0"/>
    <w:rsid w:val="6C21CBB0"/>
    <w:rsid w:val="6C220028"/>
    <w:rsid w:val="6C2377FE"/>
    <w:rsid w:val="6C289B1C"/>
    <w:rsid w:val="6C384311"/>
    <w:rsid w:val="6C39A5E2"/>
    <w:rsid w:val="6C3C5A9F"/>
    <w:rsid w:val="6C3DD61A"/>
    <w:rsid w:val="6C3DECBB"/>
    <w:rsid w:val="6C438CD0"/>
    <w:rsid w:val="6C56418A"/>
    <w:rsid w:val="6C57F4E8"/>
    <w:rsid w:val="6C6C730F"/>
    <w:rsid w:val="6C733A92"/>
    <w:rsid w:val="6C782CD0"/>
    <w:rsid w:val="6C8BE92A"/>
    <w:rsid w:val="6C94C555"/>
    <w:rsid w:val="6CA7FAAF"/>
    <w:rsid w:val="6CADAE3F"/>
    <w:rsid w:val="6CBD50AD"/>
    <w:rsid w:val="6CC2B674"/>
    <w:rsid w:val="6CC3465F"/>
    <w:rsid w:val="6CC8D6F2"/>
    <w:rsid w:val="6CC9A4BF"/>
    <w:rsid w:val="6CDB296E"/>
    <w:rsid w:val="6CE3B5A6"/>
    <w:rsid w:val="6CEA246B"/>
    <w:rsid w:val="6CF4426B"/>
    <w:rsid w:val="6CF7A77F"/>
    <w:rsid w:val="6CF8099B"/>
    <w:rsid w:val="6D019646"/>
    <w:rsid w:val="6D0547A7"/>
    <w:rsid w:val="6D159371"/>
    <w:rsid w:val="6D1E636E"/>
    <w:rsid w:val="6D24B366"/>
    <w:rsid w:val="6D26C34D"/>
    <w:rsid w:val="6D357AC9"/>
    <w:rsid w:val="6D373375"/>
    <w:rsid w:val="6D3C34AC"/>
    <w:rsid w:val="6D413724"/>
    <w:rsid w:val="6D49BD1E"/>
    <w:rsid w:val="6D4AEFF3"/>
    <w:rsid w:val="6D4F3C0E"/>
    <w:rsid w:val="6D6200C8"/>
    <w:rsid w:val="6D6FD997"/>
    <w:rsid w:val="6D714B06"/>
    <w:rsid w:val="6D774A1A"/>
    <w:rsid w:val="6D854ED9"/>
    <w:rsid w:val="6D90B32B"/>
    <w:rsid w:val="6D9A6BEA"/>
    <w:rsid w:val="6D9DF52A"/>
    <w:rsid w:val="6DA2031F"/>
    <w:rsid w:val="6DA5B9D8"/>
    <w:rsid w:val="6DB6AAC0"/>
    <w:rsid w:val="6DBE2749"/>
    <w:rsid w:val="6DC2059B"/>
    <w:rsid w:val="6DCD11AE"/>
    <w:rsid w:val="6DD3F4D9"/>
    <w:rsid w:val="6DDA90B1"/>
    <w:rsid w:val="6DDFCE26"/>
    <w:rsid w:val="6DE0FB9F"/>
    <w:rsid w:val="6DE2C058"/>
    <w:rsid w:val="6DEE1CE3"/>
    <w:rsid w:val="6DF3042B"/>
    <w:rsid w:val="6DF8B99D"/>
    <w:rsid w:val="6E05DCF7"/>
    <w:rsid w:val="6E08E0D3"/>
    <w:rsid w:val="6E09B7BE"/>
    <w:rsid w:val="6E137FB1"/>
    <w:rsid w:val="6E19528E"/>
    <w:rsid w:val="6E2B19DF"/>
    <w:rsid w:val="6E31AB1D"/>
    <w:rsid w:val="6E3AD6F8"/>
    <w:rsid w:val="6E3C08BE"/>
    <w:rsid w:val="6E3E173F"/>
    <w:rsid w:val="6E3E85FB"/>
    <w:rsid w:val="6E569969"/>
    <w:rsid w:val="6E5D0311"/>
    <w:rsid w:val="6E683B30"/>
    <w:rsid w:val="6E6B61A6"/>
    <w:rsid w:val="6E6EA123"/>
    <w:rsid w:val="6E781AF2"/>
    <w:rsid w:val="6E97E4BB"/>
    <w:rsid w:val="6E9A029B"/>
    <w:rsid w:val="6EA2D7BC"/>
    <w:rsid w:val="6EAC8503"/>
    <w:rsid w:val="6EAED4C9"/>
    <w:rsid w:val="6EB745E8"/>
    <w:rsid w:val="6EBDB007"/>
    <w:rsid w:val="6EBF3476"/>
    <w:rsid w:val="6EC509A0"/>
    <w:rsid w:val="6ED2BC5E"/>
    <w:rsid w:val="6EDBF5D3"/>
    <w:rsid w:val="6EDE560F"/>
    <w:rsid w:val="6EDEC1F9"/>
    <w:rsid w:val="6EE00FD9"/>
    <w:rsid w:val="6EE74A6F"/>
    <w:rsid w:val="6EE8EB73"/>
    <w:rsid w:val="6F003C6D"/>
    <w:rsid w:val="6F0384E0"/>
    <w:rsid w:val="6F0D336A"/>
    <w:rsid w:val="6F132474"/>
    <w:rsid w:val="6F1FA381"/>
    <w:rsid w:val="6F26825B"/>
    <w:rsid w:val="6F31438A"/>
    <w:rsid w:val="6F45F5F7"/>
    <w:rsid w:val="6F4E5E7C"/>
    <w:rsid w:val="6F505908"/>
    <w:rsid w:val="6F5A4AD2"/>
    <w:rsid w:val="6F62B4FB"/>
    <w:rsid w:val="6F6D8EAC"/>
    <w:rsid w:val="6F70D5A4"/>
    <w:rsid w:val="6F740052"/>
    <w:rsid w:val="6F789E03"/>
    <w:rsid w:val="6F7DCD94"/>
    <w:rsid w:val="6F87AA71"/>
    <w:rsid w:val="6F8DC2FE"/>
    <w:rsid w:val="6F99A733"/>
    <w:rsid w:val="6FA5D42E"/>
    <w:rsid w:val="6FB6200B"/>
    <w:rsid w:val="6FBEFDB6"/>
    <w:rsid w:val="6FC9E540"/>
    <w:rsid w:val="6FDCA765"/>
    <w:rsid w:val="6FE16CD2"/>
    <w:rsid w:val="6FFCBD3C"/>
    <w:rsid w:val="701963AE"/>
    <w:rsid w:val="7023C7D1"/>
    <w:rsid w:val="70359279"/>
    <w:rsid w:val="703B42FF"/>
    <w:rsid w:val="703EC52D"/>
    <w:rsid w:val="7041A1C6"/>
    <w:rsid w:val="704218F7"/>
    <w:rsid w:val="70445E05"/>
    <w:rsid w:val="704FB2C0"/>
    <w:rsid w:val="705341ED"/>
    <w:rsid w:val="705AF44F"/>
    <w:rsid w:val="706AAEC4"/>
    <w:rsid w:val="706EE8AD"/>
    <w:rsid w:val="7072E50D"/>
    <w:rsid w:val="70742DA7"/>
    <w:rsid w:val="70753C3C"/>
    <w:rsid w:val="708360B8"/>
    <w:rsid w:val="708486AC"/>
    <w:rsid w:val="70864944"/>
    <w:rsid w:val="70904948"/>
    <w:rsid w:val="7097811C"/>
    <w:rsid w:val="709A12B6"/>
    <w:rsid w:val="709BB1F7"/>
    <w:rsid w:val="70A4CDC3"/>
    <w:rsid w:val="70A96562"/>
    <w:rsid w:val="70B185C3"/>
    <w:rsid w:val="70B8C180"/>
    <w:rsid w:val="70BC5CB7"/>
    <w:rsid w:val="70C9EC40"/>
    <w:rsid w:val="70D0CEF4"/>
    <w:rsid w:val="70D2FD1B"/>
    <w:rsid w:val="70DF0DB5"/>
    <w:rsid w:val="70E07B02"/>
    <w:rsid w:val="70E9964B"/>
    <w:rsid w:val="70F1F904"/>
    <w:rsid w:val="70F5AAF4"/>
    <w:rsid w:val="70FCB9EF"/>
    <w:rsid w:val="710E3383"/>
    <w:rsid w:val="7117EB8C"/>
    <w:rsid w:val="711CA603"/>
    <w:rsid w:val="71248326"/>
    <w:rsid w:val="712D5AB7"/>
    <w:rsid w:val="712DE17F"/>
    <w:rsid w:val="712E80DB"/>
    <w:rsid w:val="71300B04"/>
    <w:rsid w:val="7131FF34"/>
    <w:rsid w:val="7132D272"/>
    <w:rsid w:val="71330223"/>
    <w:rsid w:val="7135025F"/>
    <w:rsid w:val="7139A708"/>
    <w:rsid w:val="713A412C"/>
    <w:rsid w:val="713B211E"/>
    <w:rsid w:val="715185A7"/>
    <w:rsid w:val="71520031"/>
    <w:rsid w:val="71597FA9"/>
    <w:rsid w:val="715FEBB8"/>
    <w:rsid w:val="71673555"/>
    <w:rsid w:val="7174F339"/>
    <w:rsid w:val="7175504E"/>
    <w:rsid w:val="7179278D"/>
    <w:rsid w:val="717AB509"/>
    <w:rsid w:val="718A412B"/>
    <w:rsid w:val="7190786A"/>
    <w:rsid w:val="71927D15"/>
    <w:rsid w:val="719A7919"/>
    <w:rsid w:val="719C07F1"/>
    <w:rsid w:val="719DB5D4"/>
    <w:rsid w:val="719EEF10"/>
    <w:rsid w:val="71A2EA4E"/>
    <w:rsid w:val="71AB3988"/>
    <w:rsid w:val="71BC70F5"/>
    <w:rsid w:val="71C260C3"/>
    <w:rsid w:val="71CBDDAB"/>
    <w:rsid w:val="71CE6B08"/>
    <w:rsid w:val="71CEF706"/>
    <w:rsid w:val="71EABC90"/>
    <w:rsid w:val="71EE77E4"/>
    <w:rsid w:val="71EF45A6"/>
    <w:rsid w:val="71FDE3F4"/>
    <w:rsid w:val="720A6055"/>
    <w:rsid w:val="7218D689"/>
    <w:rsid w:val="722FD487"/>
    <w:rsid w:val="7234F28F"/>
    <w:rsid w:val="7235465F"/>
    <w:rsid w:val="7237314D"/>
    <w:rsid w:val="7237F9D0"/>
    <w:rsid w:val="723A8AC0"/>
    <w:rsid w:val="7247CE5A"/>
    <w:rsid w:val="724F2137"/>
    <w:rsid w:val="7250ACF8"/>
    <w:rsid w:val="7260855F"/>
    <w:rsid w:val="7260C075"/>
    <w:rsid w:val="7265D45B"/>
    <w:rsid w:val="7266C751"/>
    <w:rsid w:val="7270118E"/>
    <w:rsid w:val="7274A8AC"/>
    <w:rsid w:val="7277BF09"/>
    <w:rsid w:val="72889FD2"/>
    <w:rsid w:val="728E882E"/>
    <w:rsid w:val="728FC3C3"/>
    <w:rsid w:val="72AEE5C4"/>
    <w:rsid w:val="72B14DE3"/>
    <w:rsid w:val="72B30A14"/>
    <w:rsid w:val="72B38C10"/>
    <w:rsid w:val="72BAB843"/>
    <w:rsid w:val="72BD5090"/>
    <w:rsid w:val="72BD6746"/>
    <w:rsid w:val="72C16991"/>
    <w:rsid w:val="72CD4166"/>
    <w:rsid w:val="72D9126B"/>
    <w:rsid w:val="72DAE260"/>
    <w:rsid w:val="72E43458"/>
    <w:rsid w:val="72F30230"/>
    <w:rsid w:val="73006851"/>
    <w:rsid w:val="7303FC90"/>
    <w:rsid w:val="7310D804"/>
    <w:rsid w:val="7320AF15"/>
    <w:rsid w:val="73249FDC"/>
    <w:rsid w:val="73271424"/>
    <w:rsid w:val="732B4315"/>
    <w:rsid w:val="7334C4F2"/>
    <w:rsid w:val="73441CCC"/>
    <w:rsid w:val="7344D3BD"/>
    <w:rsid w:val="7349EE64"/>
    <w:rsid w:val="734B0131"/>
    <w:rsid w:val="735289D4"/>
    <w:rsid w:val="73557C63"/>
    <w:rsid w:val="73626336"/>
    <w:rsid w:val="73654B71"/>
    <w:rsid w:val="7368F78A"/>
    <w:rsid w:val="736939B1"/>
    <w:rsid w:val="738FD440"/>
    <w:rsid w:val="73954C6F"/>
    <w:rsid w:val="7397E5AB"/>
    <w:rsid w:val="73A004AC"/>
    <w:rsid w:val="73A8F967"/>
    <w:rsid w:val="73B9B23D"/>
    <w:rsid w:val="73BCE674"/>
    <w:rsid w:val="73C57CC1"/>
    <w:rsid w:val="73D279F1"/>
    <w:rsid w:val="73D3550E"/>
    <w:rsid w:val="73D6FF53"/>
    <w:rsid w:val="73D75122"/>
    <w:rsid w:val="73DB7513"/>
    <w:rsid w:val="73DD5D2F"/>
    <w:rsid w:val="73E9F840"/>
    <w:rsid w:val="73EBBDC0"/>
    <w:rsid w:val="73F0E0E5"/>
    <w:rsid w:val="73F5E44D"/>
    <w:rsid w:val="73FAE028"/>
    <w:rsid w:val="73FE58A1"/>
    <w:rsid w:val="740C8954"/>
    <w:rsid w:val="741524E4"/>
    <w:rsid w:val="742352BC"/>
    <w:rsid w:val="74241DFD"/>
    <w:rsid w:val="742871D1"/>
    <w:rsid w:val="743E3110"/>
    <w:rsid w:val="74523797"/>
    <w:rsid w:val="74554EA1"/>
    <w:rsid w:val="74599214"/>
    <w:rsid w:val="7477AEFC"/>
    <w:rsid w:val="747F0CF4"/>
    <w:rsid w:val="74802884"/>
    <w:rsid w:val="74A0A5B4"/>
    <w:rsid w:val="74AB1C38"/>
    <w:rsid w:val="74AD5F46"/>
    <w:rsid w:val="74AF142D"/>
    <w:rsid w:val="74BBB24E"/>
    <w:rsid w:val="74C468D2"/>
    <w:rsid w:val="74CD30C4"/>
    <w:rsid w:val="74D4F2C7"/>
    <w:rsid w:val="74DA36A9"/>
    <w:rsid w:val="74DA8399"/>
    <w:rsid w:val="74F6E56D"/>
    <w:rsid w:val="75066B87"/>
    <w:rsid w:val="75068B4C"/>
    <w:rsid w:val="7514B554"/>
    <w:rsid w:val="75187633"/>
    <w:rsid w:val="752E9494"/>
    <w:rsid w:val="7540000C"/>
    <w:rsid w:val="75414841"/>
    <w:rsid w:val="754EFD23"/>
    <w:rsid w:val="7552A9CC"/>
    <w:rsid w:val="7555829E"/>
    <w:rsid w:val="75566A79"/>
    <w:rsid w:val="7565AC6D"/>
    <w:rsid w:val="75679892"/>
    <w:rsid w:val="7569A842"/>
    <w:rsid w:val="756D7795"/>
    <w:rsid w:val="7575007B"/>
    <w:rsid w:val="757624D7"/>
    <w:rsid w:val="757B0402"/>
    <w:rsid w:val="757B829F"/>
    <w:rsid w:val="757C27AB"/>
    <w:rsid w:val="75826604"/>
    <w:rsid w:val="75944620"/>
    <w:rsid w:val="7599257A"/>
    <w:rsid w:val="759ABB39"/>
    <w:rsid w:val="75A0CA95"/>
    <w:rsid w:val="75A75C02"/>
    <w:rsid w:val="75A8FE83"/>
    <w:rsid w:val="75AC85E2"/>
    <w:rsid w:val="75AD50C4"/>
    <w:rsid w:val="75B3451E"/>
    <w:rsid w:val="75C20E12"/>
    <w:rsid w:val="75C25D68"/>
    <w:rsid w:val="75C3AD30"/>
    <w:rsid w:val="75C7664F"/>
    <w:rsid w:val="75C7DD77"/>
    <w:rsid w:val="75C8396B"/>
    <w:rsid w:val="75C8CB13"/>
    <w:rsid w:val="75DED328"/>
    <w:rsid w:val="75FBB80E"/>
    <w:rsid w:val="75FDCB5D"/>
    <w:rsid w:val="75FE8E25"/>
    <w:rsid w:val="760E17EF"/>
    <w:rsid w:val="7617E3F5"/>
    <w:rsid w:val="761B1EBB"/>
    <w:rsid w:val="7627982F"/>
    <w:rsid w:val="762ADEED"/>
    <w:rsid w:val="7637B1E1"/>
    <w:rsid w:val="7643AF41"/>
    <w:rsid w:val="76479481"/>
    <w:rsid w:val="764C8F38"/>
    <w:rsid w:val="764FC747"/>
    <w:rsid w:val="76540585"/>
    <w:rsid w:val="765E2CD6"/>
    <w:rsid w:val="766E727F"/>
    <w:rsid w:val="766EB658"/>
    <w:rsid w:val="7670E2BF"/>
    <w:rsid w:val="7673401A"/>
    <w:rsid w:val="767ACA29"/>
    <w:rsid w:val="767D1CBE"/>
    <w:rsid w:val="768030E2"/>
    <w:rsid w:val="76815990"/>
    <w:rsid w:val="768938AD"/>
    <w:rsid w:val="76896C0D"/>
    <w:rsid w:val="7699E536"/>
    <w:rsid w:val="769F2310"/>
    <w:rsid w:val="76AD4ACB"/>
    <w:rsid w:val="76AF6E1A"/>
    <w:rsid w:val="76BC7DCB"/>
    <w:rsid w:val="76C064EB"/>
    <w:rsid w:val="76C0AB55"/>
    <w:rsid w:val="76CF13E7"/>
    <w:rsid w:val="76D0161B"/>
    <w:rsid w:val="76D3BEAB"/>
    <w:rsid w:val="76DA653B"/>
    <w:rsid w:val="76E1CDE4"/>
    <w:rsid w:val="76E6F8F6"/>
    <w:rsid w:val="76F47569"/>
    <w:rsid w:val="76F6580A"/>
    <w:rsid w:val="76FCB57D"/>
    <w:rsid w:val="7703D200"/>
    <w:rsid w:val="77060464"/>
    <w:rsid w:val="77083715"/>
    <w:rsid w:val="7723D4CE"/>
    <w:rsid w:val="7728EAD0"/>
    <w:rsid w:val="772A22FC"/>
    <w:rsid w:val="772A93F2"/>
    <w:rsid w:val="772E847A"/>
    <w:rsid w:val="772FA077"/>
    <w:rsid w:val="773030C6"/>
    <w:rsid w:val="773A748E"/>
    <w:rsid w:val="773EA726"/>
    <w:rsid w:val="7744B712"/>
    <w:rsid w:val="774797FE"/>
    <w:rsid w:val="7748B2AD"/>
    <w:rsid w:val="774B76ED"/>
    <w:rsid w:val="7756F62B"/>
    <w:rsid w:val="7759194A"/>
    <w:rsid w:val="7759A6B8"/>
    <w:rsid w:val="775C3B6C"/>
    <w:rsid w:val="7760DDE8"/>
    <w:rsid w:val="77612C45"/>
    <w:rsid w:val="77622624"/>
    <w:rsid w:val="777097BA"/>
    <w:rsid w:val="7770C67C"/>
    <w:rsid w:val="777C383E"/>
    <w:rsid w:val="777DB233"/>
    <w:rsid w:val="7782A4CB"/>
    <w:rsid w:val="77845140"/>
    <w:rsid w:val="77999BB3"/>
    <w:rsid w:val="779ADA05"/>
    <w:rsid w:val="779CA81F"/>
    <w:rsid w:val="77A0EF6A"/>
    <w:rsid w:val="77A180A6"/>
    <w:rsid w:val="77ACA301"/>
    <w:rsid w:val="77ACED70"/>
    <w:rsid w:val="77B4E991"/>
    <w:rsid w:val="77B8C757"/>
    <w:rsid w:val="77BA6946"/>
    <w:rsid w:val="77BF3352"/>
    <w:rsid w:val="77BF8DD5"/>
    <w:rsid w:val="77C4FA9D"/>
    <w:rsid w:val="77CC534F"/>
    <w:rsid w:val="77CE68AB"/>
    <w:rsid w:val="77D5D2C6"/>
    <w:rsid w:val="77D6860E"/>
    <w:rsid w:val="77DCA6F0"/>
    <w:rsid w:val="77E98C94"/>
    <w:rsid w:val="77ED3C74"/>
    <w:rsid w:val="77F8F1B9"/>
    <w:rsid w:val="780FDDAE"/>
    <w:rsid w:val="781CA8E0"/>
    <w:rsid w:val="781DB1EB"/>
    <w:rsid w:val="781F1859"/>
    <w:rsid w:val="7823B4D2"/>
    <w:rsid w:val="782C73B3"/>
    <w:rsid w:val="784C1635"/>
    <w:rsid w:val="784E6735"/>
    <w:rsid w:val="78502790"/>
    <w:rsid w:val="7858BB04"/>
    <w:rsid w:val="785B02BB"/>
    <w:rsid w:val="78691115"/>
    <w:rsid w:val="787698C5"/>
    <w:rsid w:val="7882ECEE"/>
    <w:rsid w:val="78879B78"/>
    <w:rsid w:val="7888E0F9"/>
    <w:rsid w:val="789246DA"/>
    <w:rsid w:val="7899705D"/>
    <w:rsid w:val="78A45955"/>
    <w:rsid w:val="78A83F33"/>
    <w:rsid w:val="78AB8568"/>
    <w:rsid w:val="78ACB378"/>
    <w:rsid w:val="78B03591"/>
    <w:rsid w:val="78B4D071"/>
    <w:rsid w:val="78BB4C78"/>
    <w:rsid w:val="78C025B4"/>
    <w:rsid w:val="78C6D277"/>
    <w:rsid w:val="78C9E6C7"/>
    <w:rsid w:val="78D08559"/>
    <w:rsid w:val="78E4188F"/>
    <w:rsid w:val="78E76692"/>
    <w:rsid w:val="7908B91D"/>
    <w:rsid w:val="790B4C15"/>
    <w:rsid w:val="790F5973"/>
    <w:rsid w:val="7911C65A"/>
    <w:rsid w:val="792489D2"/>
    <w:rsid w:val="7929540E"/>
    <w:rsid w:val="792C47D3"/>
    <w:rsid w:val="792F5E8E"/>
    <w:rsid w:val="7940C067"/>
    <w:rsid w:val="794CC5CD"/>
    <w:rsid w:val="794CEF2C"/>
    <w:rsid w:val="79572AAF"/>
    <w:rsid w:val="795F559D"/>
    <w:rsid w:val="79611825"/>
    <w:rsid w:val="796DDBF5"/>
    <w:rsid w:val="796F1781"/>
    <w:rsid w:val="79769695"/>
    <w:rsid w:val="797F324D"/>
    <w:rsid w:val="798878B1"/>
    <w:rsid w:val="798B40D0"/>
    <w:rsid w:val="79936A97"/>
    <w:rsid w:val="79A19879"/>
    <w:rsid w:val="79AA6F45"/>
    <w:rsid w:val="79B7BDA7"/>
    <w:rsid w:val="79B811FA"/>
    <w:rsid w:val="79C50498"/>
    <w:rsid w:val="79D1E17B"/>
    <w:rsid w:val="79E566C2"/>
    <w:rsid w:val="79E616B7"/>
    <w:rsid w:val="79E88EFC"/>
    <w:rsid w:val="79F12DDF"/>
    <w:rsid w:val="79F93E6E"/>
    <w:rsid w:val="7A0703B8"/>
    <w:rsid w:val="7A082B13"/>
    <w:rsid w:val="7A141D43"/>
    <w:rsid w:val="7A35C82B"/>
    <w:rsid w:val="7A3D7AC0"/>
    <w:rsid w:val="7A408707"/>
    <w:rsid w:val="7A40B2BF"/>
    <w:rsid w:val="7A49F1FD"/>
    <w:rsid w:val="7A53BFDB"/>
    <w:rsid w:val="7A55C7F4"/>
    <w:rsid w:val="7A579977"/>
    <w:rsid w:val="7A5FE884"/>
    <w:rsid w:val="7A620431"/>
    <w:rsid w:val="7A64268F"/>
    <w:rsid w:val="7A6BDBDF"/>
    <w:rsid w:val="7A71CCD0"/>
    <w:rsid w:val="7A7B6AB9"/>
    <w:rsid w:val="7A7E2E7F"/>
    <w:rsid w:val="7A7ED370"/>
    <w:rsid w:val="7A97F899"/>
    <w:rsid w:val="7A9DA1C6"/>
    <w:rsid w:val="7A9F6A5C"/>
    <w:rsid w:val="7AA0A6C9"/>
    <w:rsid w:val="7AB8FC0B"/>
    <w:rsid w:val="7ABAE0B4"/>
    <w:rsid w:val="7AC4186C"/>
    <w:rsid w:val="7AC9F7F6"/>
    <w:rsid w:val="7AE56D59"/>
    <w:rsid w:val="7AEB62DD"/>
    <w:rsid w:val="7AF6E08A"/>
    <w:rsid w:val="7AF86AAF"/>
    <w:rsid w:val="7AFE1936"/>
    <w:rsid w:val="7AFF5F25"/>
    <w:rsid w:val="7B001509"/>
    <w:rsid w:val="7B010D0D"/>
    <w:rsid w:val="7B024B53"/>
    <w:rsid w:val="7B0FC2FA"/>
    <w:rsid w:val="7B196732"/>
    <w:rsid w:val="7B1D236D"/>
    <w:rsid w:val="7B27B5E7"/>
    <w:rsid w:val="7B2D072D"/>
    <w:rsid w:val="7B30FA1C"/>
    <w:rsid w:val="7B36D5CC"/>
    <w:rsid w:val="7B3C6CB9"/>
    <w:rsid w:val="7B42D4D7"/>
    <w:rsid w:val="7B4B558A"/>
    <w:rsid w:val="7B5E7702"/>
    <w:rsid w:val="7B613905"/>
    <w:rsid w:val="7B683114"/>
    <w:rsid w:val="7B689F85"/>
    <w:rsid w:val="7B7D4294"/>
    <w:rsid w:val="7B857987"/>
    <w:rsid w:val="7B868319"/>
    <w:rsid w:val="7B882E2A"/>
    <w:rsid w:val="7B885311"/>
    <w:rsid w:val="7B8C2B7E"/>
    <w:rsid w:val="7B8FD2A9"/>
    <w:rsid w:val="7B9AC257"/>
    <w:rsid w:val="7BA38E68"/>
    <w:rsid w:val="7BAD7B17"/>
    <w:rsid w:val="7BB657DA"/>
    <w:rsid w:val="7BB7FFD0"/>
    <w:rsid w:val="7BB85171"/>
    <w:rsid w:val="7BB9E870"/>
    <w:rsid w:val="7BBABF7E"/>
    <w:rsid w:val="7BBD2348"/>
    <w:rsid w:val="7BBD5D74"/>
    <w:rsid w:val="7BBFEABC"/>
    <w:rsid w:val="7BC38B7B"/>
    <w:rsid w:val="7BD83D38"/>
    <w:rsid w:val="7BE5D07C"/>
    <w:rsid w:val="7BE9F4F8"/>
    <w:rsid w:val="7BF508F9"/>
    <w:rsid w:val="7BF7D959"/>
    <w:rsid w:val="7C05F0A1"/>
    <w:rsid w:val="7C206BC1"/>
    <w:rsid w:val="7C289F69"/>
    <w:rsid w:val="7C2C1E28"/>
    <w:rsid w:val="7C2CE164"/>
    <w:rsid w:val="7C318A6B"/>
    <w:rsid w:val="7C336A5B"/>
    <w:rsid w:val="7C338D80"/>
    <w:rsid w:val="7C34673A"/>
    <w:rsid w:val="7C36D496"/>
    <w:rsid w:val="7C43E950"/>
    <w:rsid w:val="7C47ACED"/>
    <w:rsid w:val="7C58CE83"/>
    <w:rsid w:val="7C5C8452"/>
    <w:rsid w:val="7C5D4B32"/>
    <w:rsid w:val="7C636056"/>
    <w:rsid w:val="7C8208B3"/>
    <w:rsid w:val="7C8AB873"/>
    <w:rsid w:val="7C9204C9"/>
    <w:rsid w:val="7CA123F0"/>
    <w:rsid w:val="7CA1E481"/>
    <w:rsid w:val="7CACE7AB"/>
    <w:rsid w:val="7CACFE3E"/>
    <w:rsid w:val="7CBA4A5A"/>
    <w:rsid w:val="7CC4BE16"/>
    <w:rsid w:val="7CCF0526"/>
    <w:rsid w:val="7CD0B5C3"/>
    <w:rsid w:val="7CD43A7A"/>
    <w:rsid w:val="7CE18432"/>
    <w:rsid w:val="7CF3B983"/>
    <w:rsid w:val="7CFA5E66"/>
    <w:rsid w:val="7D0B48A9"/>
    <w:rsid w:val="7D0EFDF5"/>
    <w:rsid w:val="7D1F5BC8"/>
    <w:rsid w:val="7D24B81E"/>
    <w:rsid w:val="7D2D83C3"/>
    <w:rsid w:val="7D467DC4"/>
    <w:rsid w:val="7D4FE50E"/>
    <w:rsid w:val="7D55D6BA"/>
    <w:rsid w:val="7D627310"/>
    <w:rsid w:val="7D697C42"/>
    <w:rsid w:val="7D6C5425"/>
    <w:rsid w:val="7D7007ED"/>
    <w:rsid w:val="7D787584"/>
    <w:rsid w:val="7D796AB3"/>
    <w:rsid w:val="7D7C2030"/>
    <w:rsid w:val="7D868A70"/>
    <w:rsid w:val="7D8AB9F8"/>
    <w:rsid w:val="7D99DB98"/>
    <w:rsid w:val="7DABDF22"/>
    <w:rsid w:val="7DB12AE3"/>
    <w:rsid w:val="7DB63B5B"/>
    <w:rsid w:val="7DBF46FD"/>
    <w:rsid w:val="7DC18310"/>
    <w:rsid w:val="7DC1F854"/>
    <w:rsid w:val="7DCA8A27"/>
    <w:rsid w:val="7DDDAB7F"/>
    <w:rsid w:val="7DE3414B"/>
    <w:rsid w:val="7DE54074"/>
    <w:rsid w:val="7DEA5302"/>
    <w:rsid w:val="7DF60BD2"/>
    <w:rsid w:val="7DFE7240"/>
    <w:rsid w:val="7E009E88"/>
    <w:rsid w:val="7E026822"/>
    <w:rsid w:val="7E03FAA0"/>
    <w:rsid w:val="7E060908"/>
    <w:rsid w:val="7E142F91"/>
    <w:rsid w:val="7E1C3E37"/>
    <w:rsid w:val="7E289336"/>
    <w:rsid w:val="7E2BCB9F"/>
    <w:rsid w:val="7E369A48"/>
    <w:rsid w:val="7E3AC8FD"/>
    <w:rsid w:val="7E3CC99B"/>
    <w:rsid w:val="7E5A43AF"/>
    <w:rsid w:val="7E5DB4AE"/>
    <w:rsid w:val="7E633DBD"/>
    <w:rsid w:val="7E668340"/>
    <w:rsid w:val="7E717ACD"/>
    <w:rsid w:val="7E74CF5B"/>
    <w:rsid w:val="7E7F5673"/>
    <w:rsid w:val="7E9292A0"/>
    <w:rsid w:val="7EB0F5FE"/>
    <w:rsid w:val="7EB349E9"/>
    <w:rsid w:val="7EB525DF"/>
    <w:rsid w:val="7ED28A86"/>
    <w:rsid w:val="7ED5D7F3"/>
    <w:rsid w:val="7ED84E66"/>
    <w:rsid w:val="7EE63709"/>
    <w:rsid w:val="7EEB86B1"/>
    <w:rsid w:val="7EED4862"/>
    <w:rsid w:val="7EF4346C"/>
    <w:rsid w:val="7EF73A6D"/>
    <w:rsid w:val="7F154C7F"/>
    <w:rsid w:val="7F20ED6E"/>
    <w:rsid w:val="7F2F0E5E"/>
    <w:rsid w:val="7F3222A5"/>
    <w:rsid w:val="7F432557"/>
    <w:rsid w:val="7F4430E8"/>
    <w:rsid w:val="7F4983BC"/>
    <w:rsid w:val="7F50B1F4"/>
    <w:rsid w:val="7F522C86"/>
    <w:rsid w:val="7F53E8E9"/>
    <w:rsid w:val="7F544590"/>
    <w:rsid w:val="7F5E33B3"/>
    <w:rsid w:val="7F6C281A"/>
    <w:rsid w:val="7F6CB93D"/>
    <w:rsid w:val="7F6DC298"/>
    <w:rsid w:val="7F7F822E"/>
    <w:rsid w:val="7F88BB2C"/>
    <w:rsid w:val="7F8A07B9"/>
    <w:rsid w:val="7F8BB416"/>
    <w:rsid w:val="7F9552D5"/>
    <w:rsid w:val="7F9CA56A"/>
    <w:rsid w:val="7FB0AFCB"/>
    <w:rsid w:val="7FB18A45"/>
    <w:rsid w:val="7FC8A632"/>
    <w:rsid w:val="7FDBC9CE"/>
    <w:rsid w:val="7FE38FDE"/>
    <w:rsid w:val="7FEA006B"/>
    <w:rsid w:val="7FEDC305"/>
    <w:rsid w:val="7FEEC0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7691"/>
  <w15:chartTrackingRefBased/>
  <w15:docId w15:val="{10651814-EFC2-4590-8882-2C592E94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07"/>
    <w:rPr>
      <w:kern w:val="0"/>
      <w:sz w:val="22"/>
      <w:szCs w:val="22"/>
      <w14:ligatures w14:val="none"/>
    </w:rPr>
  </w:style>
  <w:style w:type="paragraph" w:styleId="Heading1">
    <w:name w:val="heading 1"/>
    <w:basedOn w:val="Normal"/>
    <w:next w:val="Normal"/>
    <w:link w:val="Heading1Char"/>
    <w:uiPriority w:val="9"/>
    <w:qFormat/>
    <w:rsid w:val="00F81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8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8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8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8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832"/>
    <w:rPr>
      <w:rFonts w:eastAsiaTheme="majorEastAsia" w:cstheme="majorBidi"/>
      <w:color w:val="272727" w:themeColor="text1" w:themeTint="D8"/>
    </w:rPr>
  </w:style>
  <w:style w:type="paragraph" w:styleId="Title">
    <w:name w:val="Title"/>
    <w:basedOn w:val="Normal"/>
    <w:next w:val="Normal"/>
    <w:link w:val="TitleChar"/>
    <w:uiPriority w:val="10"/>
    <w:qFormat/>
    <w:rsid w:val="00F818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8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8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832"/>
    <w:rPr>
      <w:i/>
      <w:iCs/>
      <w:color w:val="404040" w:themeColor="text1" w:themeTint="BF"/>
    </w:rPr>
  </w:style>
  <w:style w:type="paragraph" w:styleId="ListParagraph">
    <w:name w:val="List Paragraph"/>
    <w:basedOn w:val="Normal"/>
    <w:uiPriority w:val="34"/>
    <w:qFormat/>
    <w:rsid w:val="00F81832"/>
    <w:pPr>
      <w:ind w:left="720"/>
      <w:contextualSpacing/>
    </w:pPr>
  </w:style>
  <w:style w:type="character" w:styleId="IntenseEmphasis">
    <w:name w:val="Intense Emphasis"/>
    <w:basedOn w:val="DefaultParagraphFont"/>
    <w:uiPriority w:val="21"/>
    <w:qFormat/>
    <w:rsid w:val="00F81832"/>
    <w:rPr>
      <w:i/>
      <w:iCs/>
      <w:color w:val="0F4761" w:themeColor="accent1" w:themeShade="BF"/>
    </w:rPr>
  </w:style>
  <w:style w:type="paragraph" w:styleId="IntenseQuote">
    <w:name w:val="Intense Quote"/>
    <w:basedOn w:val="Normal"/>
    <w:next w:val="Normal"/>
    <w:link w:val="IntenseQuoteChar"/>
    <w:uiPriority w:val="30"/>
    <w:qFormat/>
    <w:rsid w:val="00F81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832"/>
    <w:rPr>
      <w:i/>
      <w:iCs/>
      <w:color w:val="0F4761" w:themeColor="accent1" w:themeShade="BF"/>
    </w:rPr>
  </w:style>
  <w:style w:type="character" w:styleId="IntenseReference">
    <w:name w:val="Intense Reference"/>
    <w:basedOn w:val="DefaultParagraphFont"/>
    <w:uiPriority w:val="32"/>
    <w:qFormat/>
    <w:rsid w:val="00F81832"/>
    <w:rPr>
      <w:b/>
      <w:bCs/>
      <w:smallCaps/>
      <w:color w:val="0F4761" w:themeColor="accent1" w:themeShade="BF"/>
      <w:spacing w:val="5"/>
    </w:rPr>
  </w:style>
  <w:style w:type="paragraph" w:styleId="Revision">
    <w:name w:val="Revision"/>
    <w:hidden/>
    <w:uiPriority w:val="99"/>
    <w:semiHidden/>
    <w:rsid w:val="00B97615"/>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3604"/>
    <w:rPr>
      <w:b/>
      <w:bCs/>
    </w:rPr>
  </w:style>
  <w:style w:type="character" w:customStyle="1" w:styleId="CommentSubjectChar">
    <w:name w:val="Comment Subject Char"/>
    <w:basedOn w:val="CommentTextChar"/>
    <w:link w:val="CommentSubject"/>
    <w:uiPriority w:val="99"/>
    <w:semiHidden/>
    <w:rsid w:val="00533604"/>
    <w:rPr>
      <w:b/>
      <w:bCs/>
      <w:kern w:val="0"/>
      <w:sz w:val="20"/>
      <w:szCs w:val="20"/>
      <w14:ligatures w14:val="none"/>
    </w:rPr>
  </w:style>
  <w:style w:type="paragraph" w:styleId="Header">
    <w:name w:val="header"/>
    <w:basedOn w:val="Normal"/>
    <w:link w:val="HeaderChar"/>
    <w:uiPriority w:val="99"/>
    <w:unhideWhenUsed/>
    <w:rsid w:val="003F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665"/>
    <w:rPr>
      <w:kern w:val="0"/>
      <w:sz w:val="22"/>
      <w:szCs w:val="22"/>
      <w14:ligatures w14:val="none"/>
    </w:rPr>
  </w:style>
  <w:style w:type="paragraph" w:styleId="Footer">
    <w:name w:val="footer"/>
    <w:basedOn w:val="Normal"/>
    <w:link w:val="FooterChar"/>
    <w:uiPriority w:val="99"/>
    <w:unhideWhenUsed/>
    <w:rsid w:val="003F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665"/>
    <w:rPr>
      <w:kern w:val="0"/>
      <w:sz w:val="22"/>
      <w:szCs w:val="22"/>
      <w14:ligatures w14:val="none"/>
    </w:rPr>
  </w:style>
  <w:style w:type="table" w:styleId="TableGrid">
    <w:name w:val="Table Grid"/>
    <w:basedOn w:val="TableNormal"/>
    <w:uiPriority w:val="39"/>
    <w:rsid w:val="003F4665"/>
    <w:pPr>
      <w:spacing w:after="20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40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E4066"/>
  </w:style>
  <w:style w:type="character" w:customStyle="1" w:styleId="eop">
    <w:name w:val="eop"/>
    <w:basedOn w:val="DefaultParagraphFont"/>
    <w:rsid w:val="00DE4066"/>
  </w:style>
  <w:style w:type="character" w:styleId="Hyperlink">
    <w:name w:val="Hyperlink"/>
    <w:basedOn w:val="DefaultParagraphFont"/>
    <w:uiPriority w:val="99"/>
    <w:unhideWhenUsed/>
    <w:rsid w:val="001B5D74"/>
    <w:rPr>
      <w:color w:val="467886" w:themeColor="hyperlink"/>
      <w:u w:val="single"/>
    </w:rPr>
  </w:style>
  <w:style w:type="character" w:styleId="UnresolvedMention">
    <w:name w:val="Unresolved Mention"/>
    <w:basedOn w:val="DefaultParagraphFont"/>
    <w:uiPriority w:val="99"/>
    <w:semiHidden/>
    <w:unhideWhenUsed/>
    <w:rsid w:val="001B5D74"/>
    <w:rPr>
      <w:color w:val="605E5C"/>
      <w:shd w:val="clear" w:color="auto" w:fill="E1DFDD"/>
    </w:rPr>
  </w:style>
  <w:style w:type="character" w:styleId="PageNumber">
    <w:name w:val="page number"/>
    <w:basedOn w:val="DefaultParagraphFont"/>
    <w:uiPriority w:val="99"/>
    <w:semiHidden/>
    <w:unhideWhenUsed/>
    <w:rsid w:val="001A7A12"/>
  </w:style>
  <w:style w:type="paragraph" w:styleId="TOCHeading">
    <w:name w:val="TOC Heading"/>
    <w:basedOn w:val="Heading1"/>
    <w:next w:val="Normal"/>
    <w:uiPriority w:val="39"/>
    <w:unhideWhenUsed/>
    <w:qFormat/>
    <w:rsid w:val="001A7A12"/>
    <w:pPr>
      <w:spacing w:before="480" w:after="0" w:line="264" w:lineRule="auto"/>
      <w:outlineLvl w:val="9"/>
    </w:pPr>
    <w:rPr>
      <w:b/>
      <w:bCs/>
      <w:color w:val="0E2841" w:themeColor="text2"/>
      <w:sz w:val="32"/>
      <w:szCs w:val="28"/>
    </w:rPr>
  </w:style>
  <w:style w:type="paragraph" w:styleId="TOC1">
    <w:name w:val="toc 1"/>
    <w:basedOn w:val="Normal"/>
    <w:next w:val="Normal"/>
    <w:autoRedefine/>
    <w:uiPriority w:val="39"/>
    <w:unhideWhenUsed/>
    <w:rsid w:val="001A7A12"/>
    <w:pPr>
      <w:spacing w:before="240"/>
    </w:pPr>
    <w:rPr>
      <w:rFonts w:cstheme="minorHAnsi"/>
      <w:b/>
      <w:bCs/>
    </w:rPr>
  </w:style>
  <w:style w:type="paragraph" w:styleId="TOC2">
    <w:name w:val="toc 2"/>
    <w:basedOn w:val="Normal"/>
    <w:next w:val="Normal"/>
    <w:autoRedefine/>
    <w:uiPriority w:val="39"/>
    <w:unhideWhenUsed/>
    <w:rsid w:val="001A7A12"/>
    <w:pPr>
      <w:spacing w:before="120" w:after="0"/>
      <w:ind w:left="200"/>
    </w:pPr>
    <w:rPr>
      <w:rFonts w:cstheme="minorHAnsi"/>
      <w:i/>
      <w:iCs/>
    </w:rPr>
  </w:style>
  <w:style w:type="paragraph" w:styleId="TOC3">
    <w:name w:val="toc 3"/>
    <w:basedOn w:val="Normal"/>
    <w:next w:val="Normal"/>
    <w:autoRedefine/>
    <w:uiPriority w:val="39"/>
    <w:unhideWhenUsed/>
    <w:rsid w:val="001A7A12"/>
    <w:pPr>
      <w:spacing w:after="0"/>
      <w:ind w:left="400"/>
    </w:pPr>
    <w:rPr>
      <w:rFonts w:cstheme="minorHAnsi"/>
    </w:rPr>
  </w:style>
  <w:style w:type="table" w:styleId="GridTable1Light-Accent6">
    <w:name w:val="Grid Table 1 Light Accent 6"/>
    <w:basedOn w:val="TableNormal"/>
    <w:uiPriority w:val="46"/>
    <w:rsid w:val="001A7A12"/>
    <w:pPr>
      <w:spacing w:after="200"/>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A7A12"/>
    <w:pPr>
      <w:spacing w:after="200"/>
    </w:pPr>
    <w:rPr>
      <w:sz w:val="20"/>
      <w:szCs w:val="20"/>
    </w:rPr>
  </w:style>
  <w:style w:type="character" w:customStyle="1" w:styleId="FootnoteTextChar">
    <w:name w:val="Footnote Text Char"/>
    <w:basedOn w:val="DefaultParagraphFont"/>
    <w:link w:val="FootnoteText"/>
    <w:uiPriority w:val="99"/>
    <w:semiHidden/>
    <w:rsid w:val="001A7A12"/>
    <w:rPr>
      <w:kern w:val="0"/>
      <w:sz w:val="20"/>
      <w:szCs w:val="20"/>
      <w14:ligatures w14:val="none"/>
    </w:rPr>
  </w:style>
  <w:style w:type="character" w:styleId="FootnoteReference">
    <w:name w:val="footnote reference"/>
    <w:basedOn w:val="DefaultParagraphFont"/>
    <w:uiPriority w:val="99"/>
    <w:semiHidden/>
    <w:unhideWhenUsed/>
    <w:rsid w:val="001A7A12"/>
    <w:rPr>
      <w:vertAlign w:val="superscript"/>
    </w:rPr>
  </w:style>
  <w:style w:type="table" w:styleId="ListTable3-Accent6">
    <w:name w:val="List Table 3 Accent 6"/>
    <w:basedOn w:val="TableNormal"/>
    <w:uiPriority w:val="48"/>
    <w:rsid w:val="001A7A12"/>
    <w:pPr>
      <w:spacing w:after="200"/>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F04BB"/>
    <w:rPr>
      <w:color w:val="2B579A"/>
      <w:shd w:val="clear" w:color="auto" w:fill="E6E6E6"/>
    </w:rPr>
  </w:style>
  <w:style w:type="paragraph" w:styleId="Caption">
    <w:name w:val="caption"/>
    <w:basedOn w:val="Normal"/>
    <w:next w:val="Normal"/>
    <w:uiPriority w:val="35"/>
    <w:unhideWhenUsed/>
    <w:qFormat/>
    <w:rsid w:val="00A42A6C"/>
    <w:pPr>
      <w:spacing w:after="200" w:line="240" w:lineRule="auto"/>
    </w:pPr>
    <w:rPr>
      <w:i/>
      <w:iCs/>
      <w:color w:val="0E2841" w:themeColor="text2"/>
      <w:sz w:val="18"/>
      <w:szCs w:val="18"/>
    </w:rPr>
  </w:style>
  <w:style w:type="paragraph" w:styleId="TOC4">
    <w:name w:val="toc 4"/>
    <w:basedOn w:val="Normal"/>
    <w:next w:val="Normal"/>
    <w:autoRedefine/>
    <w:uiPriority w:val="39"/>
    <w:unhideWhenUsed/>
    <w:rsid w:val="00D5532E"/>
    <w:pPr>
      <w:spacing w:after="100" w:line="278" w:lineRule="auto"/>
      <w:ind w:left="720"/>
    </w:pPr>
    <w:rPr>
      <w:rFonts w:eastAsiaTheme="minorEastAsia"/>
      <w:kern w:val="2"/>
      <w:sz w:val="24"/>
      <w:szCs w:val="24"/>
      <w:lang w:eastAsia="en-CA"/>
      <w14:ligatures w14:val="standardContextual"/>
    </w:rPr>
  </w:style>
  <w:style w:type="paragraph" w:styleId="TOC5">
    <w:name w:val="toc 5"/>
    <w:basedOn w:val="Normal"/>
    <w:next w:val="Normal"/>
    <w:autoRedefine/>
    <w:uiPriority w:val="39"/>
    <w:unhideWhenUsed/>
    <w:rsid w:val="00D5532E"/>
    <w:pPr>
      <w:spacing w:after="100" w:line="278" w:lineRule="auto"/>
      <w:ind w:left="960"/>
    </w:pPr>
    <w:rPr>
      <w:rFonts w:eastAsiaTheme="minorEastAsia"/>
      <w:kern w:val="2"/>
      <w:sz w:val="24"/>
      <w:szCs w:val="24"/>
      <w:lang w:eastAsia="en-CA"/>
      <w14:ligatures w14:val="standardContextual"/>
    </w:rPr>
  </w:style>
  <w:style w:type="paragraph" w:styleId="TOC6">
    <w:name w:val="toc 6"/>
    <w:basedOn w:val="Normal"/>
    <w:next w:val="Normal"/>
    <w:autoRedefine/>
    <w:uiPriority w:val="39"/>
    <w:unhideWhenUsed/>
    <w:rsid w:val="00D5532E"/>
    <w:pPr>
      <w:spacing w:after="100" w:line="278" w:lineRule="auto"/>
      <w:ind w:left="1200"/>
    </w:pPr>
    <w:rPr>
      <w:rFonts w:eastAsiaTheme="minorEastAsia"/>
      <w:kern w:val="2"/>
      <w:sz w:val="24"/>
      <w:szCs w:val="24"/>
      <w:lang w:eastAsia="en-CA"/>
      <w14:ligatures w14:val="standardContextual"/>
    </w:rPr>
  </w:style>
  <w:style w:type="paragraph" w:styleId="TOC7">
    <w:name w:val="toc 7"/>
    <w:basedOn w:val="Normal"/>
    <w:next w:val="Normal"/>
    <w:autoRedefine/>
    <w:uiPriority w:val="39"/>
    <w:unhideWhenUsed/>
    <w:rsid w:val="00D5532E"/>
    <w:pPr>
      <w:spacing w:after="100" w:line="278" w:lineRule="auto"/>
      <w:ind w:left="1440"/>
    </w:pPr>
    <w:rPr>
      <w:rFonts w:eastAsiaTheme="minorEastAsia"/>
      <w:kern w:val="2"/>
      <w:sz w:val="24"/>
      <w:szCs w:val="24"/>
      <w:lang w:eastAsia="en-CA"/>
      <w14:ligatures w14:val="standardContextual"/>
    </w:rPr>
  </w:style>
  <w:style w:type="paragraph" w:styleId="TOC8">
    <w:name w:val="toc 8"/>
    <w:basedOn w:val="Normal"/>
    <w:next w:val="Normal"/>
    <w:autoRedefine/>
    <w:uiPriority w:val="39"/>
    <w:unhideWhenUsed/>
    <w:rsid w:val="00D5532E"/>
    <w:pPr>
      <w:spacing w:after="100" w:line="278" w:lineRule="auto"/>
      <w:ind w:left="1680"/>
    </w:pPr>
    <w:rPr>
      <w:rFonts w:eastAsiaTheme="minorEastAsia"/>
      <w:kern w:val="2"/>
      <w:sz w:val="24"/>
      <w:szCs w:val="24"/>
      <w:lang w:eastAsia="en-CA"/>
      <w14:ligatures w14:val="standardContextual"/>
    </w:rPr>
  </w:style>
  <w:style w:type="paragraph" w:styleId="TOC9">
    <w:name w:val="toc 9"/>
    <w:basedOn w:val="Normal"/>
    <w:next w:val="Normal"/>
    <w:autoRedefine/>
    <w:uiPriority w:val="39"/>
    <w:unhideWhenUsed/>
    <w:rsid w:val="00D5532E"/>
    <w:pPr>
      <w:spacing w:after="100" w:line="278" w:lineRule="auto"/>
      <w:ind w:left="1920"/>
    </w:pPr>
    <w:rPr>
      <w:rFonts w:eastAsiaTheme="minorEastAsia"/>
      <w:kern w:val="2"/>
      <w:sz w:val="24"/>
      <w:szCs w:val="24"/>
      <w:lang w:eastAsia="en-CA"/>
      <w14:ligatures w14:val="standardContextual"/>
    </w:rPr>
  </w:style>
  <w:style w:type="character" w:styleId="FollowedHyperlink">
    <w:name w:val="FollowedHyperlink"/>
    <w:basedOn w:val="DefaultParagraphFont"/>
    <w:uiPriority w:val="99"/>
    <w:semiHidden/>
    <w:unhideWhenUsed/>
    <w:rsid w:val="00885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0462">
      <w:bodyDiv w:val="1"/>
      <w:marLeft w:val="0"/>
      <w:marRight w:val="0"/>
      <w:marTop w:val="0"/>
      <w:marBottom w:val="0"/>
      <w:divBdr>
        <w:top w:val="none" w:sz="0" w:space="0" w:color="auto"/>
        <w:left w:val="none" w:sz="0" w:space="0" w:color="auto"/>
        <w:bottom w:val="none" w:sz="0" w:space="0" w:color="auto"/>
        <w:right w:val="none" w:sz="0" w:space="0" w:color="auto"/>
      </w:divBdr>
      <w:divsChild>
        <w:div w:id="1108500982">
          <w:marLeft w:val="0"/>
          <w:marRight w:val="0"/>
          <w:marTop w:val="0"/>
          <w:marBottom w:val="0"/>
          <w:divBdr>
            <w:top w:val="none" w:sz="0" w:space="0" w:color="auto"/>
            <w:left w:val="none" w:sz="0" w:space="0" w:color="auto"/>
            <w:bottom w:val="none" w:sz="0" w:space="0" w:color="auto"/>
            <w:right w:val="none" w:sz="0" w:space="0" w:color="auto"/>
          </w:divBdr>
          <w:divsChild>
            <w:div w:id="711803767">
              <w:marLeft w:val="0"/>
              <w:marRight w:val="0"/>
              <w:marTop w:val="0"/>
              <w:marBottom w:val="0"/>
              <w:divBdr>
                <w:top w:val="none" w:sz="0" w:space="0" w:color="auto"/>
                <w:left w:val="none" w:sz="0" w:space="0" w:color="auto"/>
                <w:bottom w:val="none" w:sz="0" w:space="0" w:color="auto"/>
                <w:right w:val="none" w:sz="0" w:space="0" w:color="auto"/>
              </w:divBdr>
            </w:div>
          </w:divsChild>
        </w:div>
        <w:div w:id="1281646135">
          <w:marLeft w:val="0"/>
          <w:marRight w:val="0"/>
          <w:marTop w:val="0"/>
          <w:marBottom w:val="0"/>
          <w:divBdr>
            <w:top w:val="none" w:sz="0" w:space="0" w:color="auto"/>
            <w:left w:val="none" w:sz="0" w:space="0" w:color="auto"/>
            <w:bottom w:val="none" w:sz="0" w:space="0" w:color="auto"/>
            <w:right w:val="none" w:sz="0" w:space="0" w:color="auto"/>
          </w:divBdr>
          <w:divsChild>
            <w:div w:id="1792431640">
              <w:marLeft w:val="0"/>
              <w:marRight w:val="0"/>
              <w:marTop w:val="0"/>
              <w:marBottom w:val="0"/>
              <w:divBdr>
                <w:top w:val="none" w:sz="0" w:space="0" w:color="auto"/>
                <w:left w:val="none" w:sz="0" w:space="0" w:color="auto"/>
                <w:bottom w:val="none" w:sz="0" w:space="0" w:color="auto"/>
                <w:right w:val="none" w:sz="0" w:space="0" w:color="auto"/>
              </w:divBdr>
            </w:div>
            <w:div w:id="1842306256">
              <w:marLeft w:val="0"/>
              <w:marRight w:val="0"/>
              <w:marTop w:val="0"/>
              <w:marBottom w:val="0"/>
              <w:divBdr>
                <w:top w:val="none" w:sz="0" w:space="0" w:color="auto"/>
                <w:left w:val="none" w:sz="0" w:space="0" w:color="auto"/>
                <w:bottom w:val="none" w:sz="0" w:space="0" w:color="auto"/>
                <w:right w:val="none" w:sz="0" w:space="0" w:color="auto"/>
              </w:divBdr>
            </w:div>
          </w:divsChild>
        </w:div>
        <w:div w:id="1893347874">
          <w:marLeft w:val="0"/>
          <w:marRight w:val="0"/>
          <w:marTop w:val="0"/>
          <w:marBottom w:val="0"/>
          <w:divBdr>
            <w:top w:val="none" w:sz="0" w:space="0" w:color="auto"/>
            <w:left w:val="none" w:sz="0" w:space="0" w:color="auto"/>
            <w:bottom w:val="none" w:sz="0" w:space="0" w:color="auto"/>
            <w:right w:val="none" w:sz="0" w:space="0" w:color="auto"/>
          </w:divBdr>
          <w:divsChild>
            <w:div w:id="302738959">
              <w:marLeft w:val="0"/>
              <w:marRight w:val="0"/>
              <w:marTop w:val="0"/>
              <w:marBottom w:val="0"/>
              <w:divBdr>
                <w:top w:val="none" w:sz="0" w:space="0" w:color="auto"/>
                <w:left w:val="none" w:sz="0" w:space="0" w:color="auto"/>
                <w:bottom w:val="none" w:sz="0" w:space="0" w:color="auto"/>
                <w:right w:val="none" w:sz="0" w:space="0" w:color="auto"/>
              </w:divBdr>
            </w:div>
            <w:div w:id="754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1728">
      <w:bodyDiv w:val="1"/>
      <w:marLeft w:val="0"/>
      <w:marRight w:val="0"/>
      <w:marTop w:val="0"/>
      <w:marBottom w:val="0"/>
      <w:divBdr>
        <w:top w:val="none" w:sz="0" w:space="0" w:color="auto"/>
        <w:left w:val="none" w:sz="0" w:space="0" w:color="auto"/>
        <w:bottom w:val="none" w:sz="0" w:space="0" w:color="auto"/>
        <w:right w:val="none" w:sz="0" w:space="0" w:color="auto"/>
      </w:divBdr>
    </w:div>
    <w:div w:id="279649572">
      <w:bodyDiv w:val="1"/>
      <w:marLeft w:val="0"/>
      <w:marRight w:val="0"/>
      <w:marTop w:val="0"/>
      <w:marBottom w:val="0"/>
      <w:divBdr>
        <w:top w:val="none" w:sz="0" w:space="0" w:color="auto"/>
        <w:left w:val="none" w:sz="0" w:space="0" w:color="auto"/>
        <w:bottom w:val="none" w:sz="0" w:space="0" w:color="auto"/>
        <w:right w:val="none" w:sz="0" w:space="0" w:color="auto"/>
      </w:divBdr>
      <w:divsChild>
        <w:div w:id="1729381007">
          <w:marLeft w:val="0"/>
          <w:marRight w:val="0"/>
          <w:marTop w:val="0"/>
          <w:marBottom w:val="0"/>
          <w:divBdr>
            <w:top w:val="none" w:sz="0" w:space="0" w:color="auto"/>
            <w:left w:val="none" w:sz="0" w:space="0" w:color="auto"/>
            <w:bottom w:val="none" w:sz="0" w:space="0" w:color="auto"/>
            <w:right w:val="none" w:sz="0" w:space="0" w:color="auto"/>
          </w:divBdr>
          <w:divsChild>
            <w:div w:id="419105125">
              <w:marLeft w:val="0"/>
              <w:marRight w:val="0"/>
              <w:marTop w:val="0"/>
              <w:marBottom w:val="0"/>
              <w:divBdr>
                <w:top w:val="none" w:sz="0" w:space="0" w:color="auto"/>
                <w:left w:val="none" w:sz="0" w:space="0" w:color="auto"/>
                <w:bottom w:val="none" w:sz="0" w:space="0" w:color="auto"/>
                <w:right w:val="none" w:sz="0" w:space="0" w:color="auto"/>
              </w:divBdr>
              <w:divsChild>
                <w:div w:id="1680041425">
                  <w:marLeft w:val="0"/>
                  <w:marRight w:val="0"/>
                  <w:marTop w:val="0"/>
                  <w:marBottom w:val="0"/>
                  <w:divBdr>
                    <w:top w:val="none" w:sz="0" w:space="0" w:color="auto"/>
                    <w:left w:val="none" w:sz="0" w:space="0" w:color="auto"/>
                    <w:bottom w:val="none" w:sz="0" w:space="0" w:color="auto"/>
                    <w:right w:val="none" w:sz="0" w:space="0" w:color="auto"/>
                  </w:divBdr>
                  <w:divsChild>
                    <w:div w:id="21352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9320">
      <w:bodyDiv w:val="1"/>
      <w:marLeft w:val="0"/>
      <w:marRight w:val="0"/>
      <w:marTop w:val="0"/>
      <w:marBottom w:val="0"/>
      <w:divBdr>
        <w:top w:val="none" w:sz="0" w:space="0" w:color="auto"/>
        <w:left w:val="none" w:sz="0" w:space="0" w:color="auto"/>
        <w:bottom w:val="none" w:sz="0" w:space="0" w:color="auto"/>
        <w:right w:val="none" w:sz="0" w:space="0" w:color="auto"/>
      </w:divBdr>
      <w:divsChild>
        <w:div w:id="174421481">
          <w:marLeft w:val="0"/>
          <w:marRight w:val="0"/>
          <w:marTop w:val="0"/>
          <w:marBottom w:val="0"/>
          <w:divBdr>
            <w:top w:val="none" w:sz="0" w:space="0" w:color="auto"/>
            <w:left w:val="none" w:sz="0" w:space="0" w:color="auto"/>
            <w:bottom w:val="none" w:sz="0" w:space="0" w:color="auto"/>
            <w:right w:val="none" w:sz="0" w:space="0" w:color="auto"/>
          </w:divBdr>
        </w:div>
        <w:div w:id="338779879">
          <w:marLeft w:val="0"/>
          <w:marRight w:val="0"/>
          <w:marTop w:val="0"/>
          <w:marBottom w:val="0"/>
          <w:divBdr>
            <w:top w:val="none" w:sz="0" w:space="0" w:color="auto"/>
            <w:left w:val="none" w:sz="0" w:space="0" w:color="auto"/>
            <w:bottom w:val="none" w:sz="0" w:space="0" w:color="auto"/>
            <w:right w:val="none" w:sz="0" w:space="0" w:color="auto"/>
          </w:divBdr>
        </w:div>
        <w:div w:id="354621604">
          <w:marLeft w:val="0"/>
          <w:marRight w:val="0"/>
          <w:marTop w:val="0"/>
          <w:marBottom w:val="0"/>
          <w:divBdr>
            <w:top w:val="none" w:sz="0" w:space="0" w:color="auto"/>
            <w:left w:val="none" w:sz="0" w:space="0" w:color="auto"/>
            <w:bottom w:val="none" w:sz="0" w:space="0" w:color="auto"/>
            <w:right w:val="none" w:sz="0" w:space="0" w:color="auto"/>
          </w:divBdr>
        </w:div>
        <w:div w:id="420834193">
          <w:marLeft w:val="0"/>
          <w:marRight w:val="0"/>
          <w:marTop w:val="0"/>
          <w:marBottom w:val="0"/>
          <w:divBdr>
            <w:top w:val="none" w:sz="0" w:space="0" w:color="auto"/>
            <w:left w:val="none" w:sz="0" w:space="0" w:color="auto"/>
            <w:bottom w:val="none" w:sz="0" w:space="0" w:color="auto"/>
            <w:right w:val="none" w:sz="0" w:space="0" w:color="auto"/>
          </w:divBdr>
        </w:div>
        <w:div w:id="470679956">
          <w:marLeft w:val="0"/>
          <w:marRight w:val="0"/>
          <w:marTop w:val="0"/>
          <w:marBottom w:val="0"/>
          <w:divBdr>
            <w:top w:val="none" w:sz="0" w:space="0" w:color="auto"/>
            <w:left w:val="none" w:sz="0" w:space="0" w:color="auto"/>
            <w:bottom w:val="none" w:sz="0" w:space="0" w:color="auto"/>
            <w:right w:val="none" w:sz="0" w:space="0" w:color="auto"/>
          </w:divBdr>
        </w:div>
        <w:div w:id="507794097">
          <w:marLeft w:val="0"/>
          <w:marRight w:val="0"/>
          <w:marTop w:val="0"/>
          <w:marBottom w:val="0"/>
          <w:divBdr>
            <w:top w:val="none" w:sz="0" w:space="0" w:color="auto"/>
            <w:left w:val="none" w:sz="0" w:space="0" w:color="auto"/>
            <w:bottom w:val="none" w:sz="0" w:space="0" w:color="auto"/>
            <w:right w:val="none" w:sz="0" w:space="0" w:color="auto"/>
          </w:divBdr>
        </w:div>
        <w:div w:id="699354034">
          <w:marLeft w:val="0"/>
          <w:marRight w:val="0"/>
          <w:marTop w:val="0"/>
          <w:marBottom w:val="0"/>
          <w:divBdr>
            <w:top w:val="none" w:sz="0" w:space="0" w:color="auto"/>
            <w:left w:val="none" w:sz="0" w:space="0" w:color="auto"/>
            <w:bottom w:val="none" w:sz="0" w:space="0" w:color="auto"/>
            <w:right w:val="none" w:sz="0" w:space="0" w:color="auto"/>
          </w:divBdr>
        </w:div>
        <w:div w:id="875855088">
          <w:marLeft w:val="0"/>
          <w:marRight w:val="0"/>
          <w:marTop w:val="0"/>
          <w:marBottom w:val="0"/>
          <w:divBdr>
            <w:top w:val="none" w:sz="0" w:space="0" w:color="auto"/>
            <w:left w:val="none" w:sz="0" w:space="0" w:color="auto"/>
            <w:bottom w:val="none" w:sz="0" w:space="0" w:color="auto"/>
            <w:right w:val="none" w:sz="0" w:space="0" w:color="auto"/>
          </w:divBdr>
        </w:div>
        <w:div w:id="983631195">
          <w:marLeft w:val="0"/>
          <w:marRight w:val="0"/>
          <w:marTop w:val="0"/>
          <w:marBottom w:val="0"/>
          <w:divBdr>
            <w:top w:val="none" w:sz="0" w:space="0" w:color="auto"/>
            <w:left w:val="none" w:sz="0" w:space="0" w:color="auto"/>
            <w:bottom w:val="none" w:sz="0" w:space="0" w:color="auto"/>
            <w:right w:val="none" w:sz="0" w:space="0" w:color="auto"/>
          </w:divBdr>
        </w:div>
        <w:div w:id="992488139">
          <w:marLeft w:val="0"/>
          <w:marRight w:val="0"/>
          <w:marTop w:val="0"/>
          <w:marBottom w:val="0"/>
          <w:divBdr>
            <w:top w:val="none" w:sz="0" w:space="0" w:color="auto"/>
            <w:left w:val="none" w:sz="0" w:space="0" w:color="auto"/>
            <w:bottom w:val="none" w:sz="0" w:space="0" w:color="auto"/>
            <w:right w:val="none" w:sz="0" w:space="0" w:color="auto"/>
          </w:divBdr>
        </w:div>
        <w:div w:id="1054935381">
          <w:marLeft w:val="0"/>
          <w:marRight w:val="0"/>
          <w:marTop w:val="0"/>
          <w:marBottom w:val="0"/>
          <w:divBdr>
            <w:top w:val="none" w:sz="0" w:space="0" w:color="auto"/>
            <w:left w:val="none" w:sz="0" w:space="0" w:color="auto"/>
            <w:bottom w:val="none" w:sz="0" w:space="0" w:color="auto"/>
            <w:right w:val="none" w:sz="0" w:space="0" w:color="auto"/>
          </w:divBdr>
        </w:div>
        <w:div w:id="1205825577">
          <w:marLeft w:val="0"/>
          <w:marRight w:val="0"/>
          <w:marTop w:val="0"/>
          <w:marBottom w:val="0"/>
          <w:divBdr>
            <w:top w:val="none" w:sz="0" w:space="0" w:color="auto"/>
            <w:left w:val="none" w:sz="0" w:space="0" w:color="auto"/>
            <w:bottom w:val="none" w:sz="0" w:space="0" w:color="auto"/>
            <w:right w:val="none" w:sz="0" w:space="0" w:color="auto"/>
          </w:divBdr>
        </w:div>
        <w:div w:id="1222516975">
          <w:marLeft w:val="0"/>
          <w:marRight w:val="0"/>
          <w:marTop w:val="0"/>
          <w:marBottom w:val="0"/>
          <w:divBdr>
            <w:top w:val="none" w:sz="0" w:space="0" w:color="auto"/>
            <w:left w:val="none" w:sz="0" w:space="0" w:color="auto"/>
            <w:bottom w:val="none" w:sz="0" w:space="0" w:color="auto"/>
            <w:right w:val="none" w:sz="0" w:space="0" w:color="auto"/>
          </w:divBdr>
        </w:div>
        <w:div w:id="1359551496">
          <w:marLeft w:val="0"/>
          <w:marRight w:val="0"/>
          <w:marTop w:val="0"/>
          <w:marBottom w:val="0"/>
          <w:divBdr>
            <w:top w:val="none" w:sz="0" w:space="0" w:color="auto"/>
            <w:left w:val="none" w:sz="0" w:space="0" w:color="auto"/>
            <w:bottom w:val="none" w:sz="0" w:space="0" w:color="auto"/>
            <w:right w:val="none" w:sz="0" w:space="0" w:color="auto"/>
          </w:divBdr>
        </w:div>
        <w:div w:id="1468013207">
          <w:marLeft w:val="0"/>
          <w:marRight w:val="0"/>
          <w:marTop w:val="0"/>
          <w:marBottom w:val="0"/>
          <w:divBdr>
            <w:top w:val="none" w:sz="0" w:space="0" w:color="auto"/>
            <w:left w:val="none" w:sz="0" w:space="0" w:color="auto"/>
            <w:bottom w:val="none" w:sz="0" w:space="0" w:color="auto"/>
            <w:right w:val="none" w:sz="0" w:space="0" w:color="auto"/>
          </w:divBdr>
        </w:div>
        <w:div w:id="1481338535">
          <w:marLeft w:val="0"/>
          <w:marRight w:val="0"/>
          <w:marTop w:val="0"/>
          <w:marBottom w:val="0"/>
          <w:divBdr>
            <w:top w:val="none" w:sz="0" w:space="0" w:color="auto"/>
            <w:left w:val="none" w:sz="0" w:space="0" w:color="auto"/>
            <w:bottom w:val="none" w:sz="0" w:space="0" w:color="auto"/>
            <w:right w:val="none" w:sz="0" w:space="0" w:color="auto"/>
          </w:divBdr>
        </w:div>
        <w:div w:id="1519735733">
          <w:marLeft w:val="0"/>
          <w:marRight w:val="0"/>
          <w:marTop w:val="0"/>
          <w:marBottom w:val="0"/>
          <w:divBdr>
            <w:top w:val="none" w:sz="0" w:space="0" w:color="auto"/>
            <w:left w:val="none" w:sz="0" w:space="0" w:color="auto"/>
            <w:bottom w:val="none" w:sz="0" w:space="0" w:color="auto"/>
            <w:right w:val="none" w:sz="0" w:space="0" w:color="auto"/>
          </w:divBdr>
        </w:div>
        <w:div w:id="1525285850">
          <w:marLeft w:val="0"/>
          <w:marRight w:val="0"/>
          <w:marTop w:val="0"/>
          <w:marBottom w:val="0"/>
          <w:divBdr>
            <w:top w:val="none" w:sz="0" w:space="0" w:color="auto"/>
            <w:left w:val="none" w:sz="0" w:space="0" w:color="auto"/>
            <w:bottom w:val="none" w:sz="0" w:space="0" w:color="auto"/>
            <w:right w:val="none" w:sz="0" w:space="0" w:color="auto"/>
          </w:divBdr>
        </w:div>
        <w:div w:id="1588542279">
          <w:marLeft w:val="0"/>
          <w:marRight w:val="0"/>
          <w:marTop w:val="0"/>
          <w:marBottom w:val="0"/>
          <w:divBdr>
            <w:top w:val="none" w:sz="0" w:space="0" w:color="auto"/>
            <w:left w:val="none" w:sz="0" w:space="0" w:color="auto"/>
            <w:bottom w:val="none" w:sz="0" w:space="0" w:color="auto"/>
            <w:right w:val="none" w:sz="0" w:space="0" w:color="auto"/>
          </w:divBdr>
        </w:div>
        <w:div w:id="1679698807">
          <w:marLeft w:val="0"/>
          <w:marRight w:val="0"/>
          <w:marTop w:val="0"/>
          <w:marBottom w:val="0"/>
          <w:divBdr>
            <w:top w:val="none" w:sz="0" w:space="0" w:color="auto"/>
            <w:left w:val="none" w:sz="0" w:space="0" w:color="auto"/>
            <w:bottom w:val="none" w:sz="0" w:space="0" w:color="auto"/>
            <w:right w:val="none" w:sz="0" w:space="0" w:color="auto"/>
          </w:divBdr>
        </w:div>
        <w:div w:id="1682931585">
          <w:marLeft w:val="0"/>
          <w:marRight w:val="0"/>
          <w:marTop w:val="0"/>
          <w:marBottom w:val="0"/>
          <w:divBdr>
            <w:top w:val="none" w:sz="0" w:space="0" w:color="auto"/>
            <w:left w:val="none" w:sz="0" w:space="0" w:color="auto"/>
            <w:bottom w:val="none" w:sz="0" w:space="0" w:color="auto"/>
            <w:right w:val="none" w:sz="0" w:space="0" w:color="auto"/>
          </w:divBdr>
        </w:div>
        <w:div w:id="1761175323">
          <w:marLeft w:val="0"/>
          <w:marRight w:val="0"/>
          <w:marTop w:val="0"/>
          <w:marBottom w:val="0"/>
          <w:divBdr>
            <w:top w:val="none" w:sz="0" w:space="0" w:color="auto"/>
            <w:left w:val="none" w:sz="0" w:space="0" w:color="auto"/>
            <w:bottom w:val="none" w:sz="0" w:space="0" w:color="auto"/>
            <w:right w:val="none" w:sz="0" w:space="0" w:color="auto"/>
          </w:divBdr>
        </w:div>
        <w:div w:id="1931114349">
          <w:marLeft w:val="0"/>
          <w:marRight w:val="0"/>
          <w:marTop w:val="0"/>
          <w:marBottom w:val="0"/>
          <w:divBdr>
            <w:top w:val="none" w:sz="0" w:space="0" w:color="auto"/>
            <w:left w:val="none" w:sz="0" w:space="0" w:color="auto"/>
            <w:bottom w:val="none" w:sz="0" w:space="0" w:color="auto"/>
            <w:right w:val="none" w:sz="0" w:space="0" w:color="auto"/>
          </w:divBdr>
        </w:div>
        <w:div w:id="1947929699">
          <w:marLeft w:val="0"/>
          <w:marRight w:val="0"/>
          <w:marTop w:val="0"/>
          <w:marBottom w:val="0"/>
          <w:divBdr>
            <w:top w:val="none" w:sz="0" w:space="0" w:color="auto"/>
            <w:left w:val="none" w:sz="0" w:space="0" w:color="auto"/>
            <w:bottom w:val="none" w:sz="0" w:space="0" w:color="auto"/>
            <w:right w:val="none" w:sz="0" w:space="0" w:color="auto"/>
          </w:divBdr>
        </w:div>
        <w:div w:id="1959295667">
          <w:marLeft w:val="0"/>
          <w:marRight w:val="0"/>
          <w:marTop w:val="0"/>
          <w:marBottom w:val="0"/>
          <w:divBdr>
            <w:top w:val="none" w:sz="0" w:space="0" w:color="auto"/>
            <w:left w:val="none" w:sz="0" w:space="0" w:color="auto"/>
            <w:bottom w:val="none" w:sz="0" w:space="0" w:color="auto"/>
            <w:right w:val="none" w:sz="0" w:space="0" w:color="auto"/>
          </w:divBdr>
        </w:div>
      </w:divsChild>
    </w:div>
    <w:div w:id="501429575">
      <w:bodyDiv w:val="1"/>
      <w:marLeft w:val="0"/>
      <w:marRight w:val="0"/>
      <w:marTop w:val="0"/>
      <w:marBottom w:val="0"/>
      <w:divBdr>
        <w:top w:val="none" w:sz="0" w:space="0" w:color="auto"/>
        <w:left w:val="none" w:sz="0" w:space="0" w:color="auto"/>
        <w:bottom w:val="none" w:sz="0" w:space="0" w:color="auto"/>
        <w:right w:val="none" w:sz="0" w:space="0" w:color="auto"/>
      </w:divBdr>
      <w:divsChild>
        <w:div w:id="544676993">
          <w:marLeft w:val="0"/>
          <w:marRight w:val="0"/>
          <w:marTop w:val="0"/>
          <w:marBottom w:val="0"/>
          <w:divBdr>
            <w:top w:val="none" w:sz="0" w:space="0" w:color="auto"/>
            <w:left w:val="none" w:sz="0" w:space="0" w:color="auto"/>
            <w:bottom w:val="none" w:sz="0" w:space="0" w:color="auto"/>
            <w:right w:val="none" w:sz="0" w:space="0" w:color="auto"/>
          </w:divBdr>
          <w:divsChild>
            <w:div w:id="1117718301">
              <w:marLeft w:val="0"/>
              <w:marRight w:val="0"/>
              <w:marTop w:val="0"/>
              <w:marBottom w:val="0"/>
              <w:divBdr>
                <w:top w:val="none" w:sz="0" w:space="0" w:color="auto"/>
                <w:left w:val="none" w:sz="0" w:space="0" w:color="auto"/>
                <w:bottom w:val="none" w:sz="0" w:space="0" w:color="auto"/>
                <w:right w:val="none" w:sz="0" w:space="0" w:color="auto"/>
              </w:divBdr>
            </w:div>
            <w:div w:id="2047874761">
              <w:marLeft w:val="0"/>
              <w:marRight w:val="0"/>
              <w:marTop w:val="0"/>
              <w:marBottom w:val="0"/>
              <w:divBdr>
                <w:top w:val="none" w:sz="0" w:space="0" w:color="auto"/>
                <w:left w:val="none" w:sz="0" w:space="0" w:color="auto"/>
                <w:bottom w:val="none" w:sz="0" w:space="0" w:color="auto"/>
                <w:right w:val="none" w:sz="0" w:space="0" w:color="auto"/>
              </w:divBdr>
            </w:div>
          </w:divsChild>
        </w:div>
        <w:div w:id="873661982">
          <w:marLeft w:val="0"/>
          <w:marRight w:val="0"/>
          <w:marTop w:val="0"/>
          <w:marBottom w:val="0"/>
          <w:divBdr>
            <w:top w:val="none" w:sz="0" w:space="0" w:color="auto"/>
            <w:left w:val="none" w:sz="0" w:space="0" w:color="auto"/>
            <w:bottom w:val="none" w:sz="0" w:space="0" w:color="auto"/>
            <w:right w:val="none" w:sz="0" w:space="0" w:color="auto"/>
          </w:divBdr>
          <w:divsChild>
            <w:div w:id="1206718269">
              <w:marLeft w:val="0"/>
              <w:marRight w:val="0"/>
              <w:marTop w:val="0"/>
              <w:marBottom w:val="0"/>
              <w:divBdr>
                <w:top w:val="none" w:sz="0" w:space="0" w:color="auto"/>
                <w:left w:val="none" w:sz="0" w:space="0" w:color="auto"/>
                <w:bottom w:val="none" w:sz="0" w:space="0" w:color="auto"/>
                <w:right w:val="none" w:sz="0" w:space="0" w:color="auto"/>
              </w:divBdr>
            </w:div>
          </w:divsChild>
        </w:div>
        <w:div w:id="1832674208">
          <w:marLeft w:val="0"/>
          <w:marRight w:val="0"/>
          <w:marTop w:val="0"/>
          <w:marBottom w:val="0"/>
          <w:divBdr>
            <w:top w:val="none" w:sz="0" w:space="0" w:color="auto"/>
            <w:left w:val="none" w:sz="0" w:space="0" w:color="auto"/>
            <w:bottom w:val="none" w:sz="0" w:space="0" w:color="auto"/>
            <w:right w:val="none" w:sz="0" w:space="0" w:color="auto"/>
          </w:divBdr>
          <w:divsChild>
            <w:div w:id="470052274">
              <w:marLeft w:val="0"/>
              <w:marRight w:val="0"/>
              <w:marTop w:val="0"/>
              <w:marBottom w:val="0"/>
              <w:divBdr>
                <w:top w:val="none" w:sz="0" w:space="0" w:color="auto"/>
                <w:left w:val="none" w:sz="0" w:space="0" w:color="auto"/>
                <w:bottom w:val="none" w:sz="0" w:space="0" w:color="auto"/>
                <w:right w:val="none" w:sz="0" w:space="0" w:color="auto"/>
              </w:divBdr>
            </w:div>
            <w:div w:id="20366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5736">
      <w:bodyDiv w:val="1"/>
      <w:marLeft w:val="0"/>
      <w:marRight w:val="0"/>
      <w:marTop w:val="0"/>
      <w:marBottom w:val="0"/>
      <w:divBdr>
        <w:top w:val="none" w:sz="0" w:space="0" w:color="auto"/>
        <w:left w:val="none" w:sz="0" w:space="0" w:color="auto"/>
        <w:bottom w:val="none" w:sz="0" w:space="0" w:color="auto"/>
        <w:right w:val="none" w:sz="0" w:space="0" w:color="auto"/>
      </w:divBdr>
      <w:divsChild>
        <w:div w:id="357780115">
          <w:marLeft w:val="0"/>
          <w:marRight w:val="0"/>
          <w:marTop w:val="0"/>
          <w:marBottom w:val="0"/>
          <w:divBdr>
            <w:top w:val="none" w:sz="0" w:space="0" w:color="auto"/>
            <w:left w:val="none" w:sz="0" w:space="0" w:color="auto"/>
            <w:bottom w:val="none" w:sz="0" w:space="0" w:color="auto"/>
            <w:right w:val="none" w:sz="0" w:space="0" w:color="auto"/>
          </w:divBdr>
          <w:divsChild>
            <w:div w:id="435292564">
              <w:marLeft w:val="0"/>
              <w:marRight w:val="0"/>
              <w:marTop w:val="0"/>
              <w:marBottom w:val="0"/>
              <w:divBdr>
                <w:top w:val="none" w:sz="0" w:space="0" w:color="auto"/>
                <w:left w:val="none" w:sz="0" w:space="0" w:color="auto"/>
                <w:bottom w:val="none" w:sz="0" w:space="0" w:color="auto"/>
                <w:right w:val="none" w:sz="0" w:space="0" w:color="auto"/>
              </w:divBdr>
            </w:div>
            <w:div w:id="1989018341">
              <w:marLeft w:val="0"/>
              <w:marRight w:val="0"/>
              <w:marTop w:val="0"/>
              <w:marBottom w:val="0"/>
              <w:divBdr>
                <w:top w:val="none" w:sz="0" w:space="0" w:color="auto"/>
                <w:left w:val="none" w:sz="0" w:space="0" w:color="auto"/>
                <w:bottom w:val="none" w:sz="0" w:space="0" w:color="auto"/>
                <w:right w:val="none" w:sz="0" w:space="0" w:color="auto"/>
              </w:divBdr>
            </w:div>
          </w:divsChild>
        </w:div>
        <w:div w:id="942303124">
          <w:marLeft w:val="0"/>
          <w:marRight w:val="0"/>
          <w:marTop w:val="0"/>
          <w:marBottom w:val="0"/>
          <w:divBdr>
            <w:top w:val="none" w:sz="0" w:space="0" w:color="auto"/>
            <w:left w:val="none" w:sz="0" w:space="0" w:color="auto"/>
            <w:bottom w:val="none" w:sz="0" w:space="0" w:color="auto"/>
            <w:right w:val="none" w:sz="0" w:space="0" w:color="auto"/>
          </w:divBdr>
          <w:divsChild>
            <w:div w:id="900679620">
              <w:marLeft w:val="0"/>
              <w:marRight w:val="0"/>
              <w:marTop w:val="0"/>
              <w:marBottom w:val="0"/>
              <w:divBdr>
                <w:top w:val="none" w:sz="0" w:space="0" w:color="auto"/>
                <w:left w:val="none" w:sz="0" w:space="0" w:color="auto"/>
                <w:bottom w:val="none" w:sz="0" w:space="0" w:color="auto"/>
                <w:right w:val="none" w:sz="0" w:space="0" w:color="auto"/>
              </w:divBdr>
            </w:div>
            <w:div w:id="2081977133">
              <w:marLeft w:val="0"/>
              <w:marRight w:val="0"/>
              <w:marTop w:val="0"/>
              <w:marBottom w:val="0"/>
              <w:divBdr>
                <w:top w:val="none" w:sz="0" w:space="0" w:color="auto"/>
                <w:left w:val="none" w:sz="0" w:space="0" w:color="auto"/>
                <w:bottom w:val="none" w:sz="0" w:space="0" w:color="auto"/>
                <w:right w:val="none" w:sz="0" w:space="0" w:color="auto"/>
              </w:divBdr>
            </w:div>
          </w:divsChild>
        </w:div>
        <w:div w:id="1238443255">
          <w:marLeft w:val="0"/>
          <w:marRight w:val="0"/>
          <w:marTop w:val="0"/>
          <w:marBottom w:val="0"/>
          <w:divBdr>
            <w:top w:val="none" w:sz="0" w:space="0" w:color="auto"/>
            <w:left w:val="none" w:sz="0" w:space="0" w:color="auto"/>
            <w:bottom w:val="none" w:sz="0" w:space="0" w:color="auto"/>
            <w:right w:val="none" w:sz="0" w:space="0" w:color="auto"/>
          </w:divBdr>
          <w:divsChild>
            <w:div w:id="3917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4187">
      <w:bodyDiv w:val="1"/>
      <w:marLeft w:val="0"/>
      <w:marRight w:val="0"/>
      <w:marTop w:val="0"/>
      <w:marBottom w:val="0"/>
      <w:divBdr>
        <w:top w:val="none" w:sz="0" w:space="0" w:color="auto"/>
        <w:left w:val="none" w:sz="0" w:space="0" w:color="auto"/>
        <w:bottom w:val="none" w:sz="0" w:space="0" w:color="auto"/>
        <w:right w:val="none" w:sz="0" w:space="0" w:color="auto"/>
      </w:divBdr>
      <w:divsChild>
        <w:div w:id="749279188">
          <w:marLeft w:val="0"/>
          <w:marRight w:val="0"/>
          <w:marTop w:val="0"/>
          <w:marBottom w:val="0"/>
          <w:divBdr>
            <w:top w:val="none" w:sz="0" w:space="0" w:color="auto"/>
            <w:left w:val="none" w:sz="0" w:space="0" w:color="auto"/>
            <w:bottom w:val="none" w:sz="0" w:space="0" w:color="auto"/>
            <w:right w:val="none" w:sz="0" w:space="0" w:color="auto"/>
          </w:divBdr>
          <w:divsChild>
            <w:div w:id="1317565679">
              <w:marLeft w:val="0"/>
              <w:marRight w:val="0"/>
              <w:marTop w:val="0"/>
              <w:marBottom w:val="0"/>
              <w:divBdr>
                <w:top w:val="none" w:sz="0" w:space="0" w:color="auto"/>
                <w:left w:val="none" w:sz="0" w:space="0" w:color="auto"/>
                <w:bottom w:val="none" w:sz="0" w:space="0" w:color="auto"/>
                <w:right w:val="none" w:sz="0" w:space="0" w:color="auto"/>
              </w:divBdr>
              <w:divsChild>
                <w:div w:id="1023675491">
                  <w:marLeft w:val="0"/>
                  <w:marRight w:val="0"/>
                  <w:marTop w:val="0"/>
                  <w:marBottom w:val="0"/>
                  <w:divBdr>
                    <w:top w:val="none" w:sz="0" w:space="0" w:color="auto"/>
                    <w:left w:val="none" w:sz="0" w:space="0" w:color="auto"/>
                    <w:bottom w:val="none" w:sz="0" w:space="0" w:color="auto"/>
                    <w:right w:val="none" w:sz="0" w:space="0" w:color="auto"/>
                  </w:divBdr>
                  <w:divsChild>
                    <w:div w:id="20119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5441">
      <w:bodyDiv w:val="1"/>
      <w:marLeft w:val="0"/>
      <w:marRight w:val="0"/>
      <w:marTop w:val="0"/>
      <w:marBottom w:val="0"/>
      <w:divBdr>
        <w:top w:val="none" w:sz="0" w:space="0" w:color="auto"/>
        <w:left w:val="none" w:sz="0" w:space="0" w:color="auto"/>
        <w:bottom w:val="none" w:sz="0" w:space="0" w:color="auto"/>
        <w:right w:val="none" w:sz="0" w:space="0" w:color="auto"/>
      </w:divBdr>
      <w:divsChild>
        <w:div w:id="1684821649">
          <w:marLeft w:val="0"/>
          <w:marRight w:val="0"/>
          <w:marTop w:val="0"/>
          <w:marBottom w:val="0"/>
          <w:divBdr>
            <w:top w:val="none" w:sz="0" w:space="0" w:color="auto"/>
            <w:left w:val="none" w:sz="0" w:space="0" w:color="auto"/>
            <w:bottom w:val="none" w:sz="0" w:space="0" w:color="auto"/>
            <w:right w:val="none" w:sz="0" w:space="0" w:color="auto"/>
          </w:divBdr>
          <w:divsChild>
            <w:div w:id="1496456436">
              <w:marLeft w:val="0"/>
              <w:marRight w:val="0"/>
              <w:marTop w:val="0"/>
              <w:marBottom w:val="0"/>
              <w:divBdr>
                <w:top w:val="none" w:sz="0" w:space="0" w:color="auto"/>
                <w:left w:val="none" w:sz="0" w:space="0" w:color="auto"/>
                <w:bottom w:val="none" w:sz="0" w:space="0" w:color="auto"/>
                <w:right w:val="none" w:sz="0" w:space="0" w:color="auto"/>
              </w:divBdr>
            </w:div>
            <w:div w:id="989752597">
              <w:marLeft w:val="0"/>
              <w:marRight w:val="0"/>
              <w:marTop w:val="0"/>
              <w:marBottom w:val="0"/>
              <w:divBdr>
                <w:top w:val="none" w:sz="0" w:space="0" w:color="auto"/>
                <w:left w:val="none" w:sz="0" w:space="0" w:color="auto"/>
                <w:bottom w:val="none" w:sz="0" w:space="0" w:color="auto"/>
                <w:right w:val="none" w:sz="0" w:space="0" w:color="auto"/>
              </w:divBdr>
            </w:div>
            <w:div w:id="1730884996">
              <w:marLeft w:val="0"/>
              <w:marRight w:val="0"/>
              <w:marTop w:val="0"/>
              <w:marBottom w:val="0"/>
              <w:divBdr>
                <w:top w:val="none" w:sz="0" w:space="0" w:color="auto"/>
                <w:left w:val="none" w:sz="0" w:space="0" w:color="auto"/>
                <w:bottom w:val="none" w:sz="0" w:space="0" w:color="auto"/>
                <w:right w:val="none" w:sz="0" w:space="0" w:color="auto"/>
              </w:divBdr>
            </w:div>
            <w:div w:id="423184824">
              <w:marLeft w:val="0"/>
              <w:marRight w:val="0"/>
              <w:marTop w:val="0"/>
              <w:marBottom w:val="0"/>
              <w:divBdr>
                <w:top w:val="none" w:sz="0" w:space="0" w:color="auto"/>
                <w:left w:val="none" w:sz="0" w:space="0" w:color="auto"/>
                <w:bottom w:val="none" w:sz="0" w:space="0" w:color="auto"/>
                <w:right w:val="none" w:sz="0" w:space="0" w:color="auto"/>
              </w:divBdr>
            </w:div>
            <w:div w:id="1215388565">
              <w:marLeft w:val="0"/>
              <w:marRight w:val="0"/>
              <w:marTop w:val="0"/>
              <w:marBottom w:val="0"/>
              <w:divBdr>
                <w:top w:val="none" w:sz="0" w:space="0" w:color="auto"/>
                <w:left w:val="none" w:sz="0" w:space="0" w:color="auto"/>
                <w:bottom w:val="none" w:sz="0" w:space="0" w:color="auto"/>
                <w:right w:val="none" w:sz="0" w:space="0" w:color="auto"/>
              </w:divBdr>
            </w:div>
            <w:div w:id="340132029">
              <w:marLeft w:val="0"/>
              <w:marRight w:val="0"/>
              <w:marTop w:val="0"/>
              <w:marBottom w:val="0"/>
              <w:divBdr>
                <w:top w:val="none" w:sz="0" w:space="0" w:color="auto"/>
                <w:left w:val="none" w:sz="0" w:space="0" w:color="auto"/>
                <w:bottom w:val="none" w:sz="0" w:space="0" w:color="auto"/>
                <w:right w:val="none" w:sz="0" w:space="0" w:color="auto"/>
              </w:divBdr>
            </w:div>
          </w:divsChild>
        </w:div>
        <w:div w:id="881477993">
          <w:marLeft w:val="0"/>
          <w:marRight w:val="0"/>
          <w:marTop w:val="0"/>
          <w:marBottom w:val="0"/>
          <w:divBdr>
            <w:top w:val="none" w:sz="0" w:space="0" w:color="auto"/>
            <w:left w:val="none" w:sz="0" w:space="0" w:color="auto"/>
            <w:bottom w:val="none" w:sz="0" w:space="0" w:color="auto"/>
            <w:right w:val="none" w:sz="0" w:space="0" w:color="auto"/>
          </w:divBdr>
          <w:divsChild>
            <w:div w:id="1069496717">
              <w:marLeft w:val="0"/>
              <w:marRight w:val="0"/>
              <w:marTop w:val="0"/>
              <w:marBottom w:val="0"/>
              <w:divBdr>
                <w:top w:val="none" w:sz="0" w:space="0" w:color="auto"/>
                <w:left w:val="none" w:sz="0" w:space="0" w:color="auto"/>
                <w:bottom w:val="none" w:sz="0" w:space="0" w:color="auto"/>
                <w:right w:val="none" w:sz="0" w:space="0" w:color="auto"/>
              </w:divBdr>
            </w:div>
            <w:div w:id="1017269320">
              <w:marLeft w:val="0"/>
              <w:marRight w:val="0"/>
              <w:marTop w:val="0"/>
              <w:marBottom w:val="0"/>
              <w:divBdr>
                <w:top w:val="none" w:sz="0" w:space="0" w:color="auto"/>
                <w:left w:val="none" w:sz="0" w:space="0" w:color="auto"/>
                <w:bottom w:val="none" w:sz="0" w:space="0" w:color="auto"/>
                <w:right w:val="none" w:sz="0" w:space="0" w:color="auto"/>
              </w:divBdr>
            </w:div>
            <w:div w:id="359823430">
              <w:marLeft w:val="0"/>
              <w:marRight w:val="0"/>
              <w:marTop w:val="0"/>
              <w:marBottom w:val="0"/>
              <w:divBdr>
                <w:top w:val="none" w:sz="0" w:space="0" w:color="auto"/>
                <w:left w:val="none" w:sz="0" w:space="0" w:color="auto"/>
                <w:bottom w:val="none" w:sz="0" w:space="0" w:color="auto"/>
                <w:right w:val="none" w:sz="0" w:space="0" w:color="auto"/>
              </w:divBdr>
            </w:div>
            <w:div w:id="803739827">
              <w:marLeft w:val="0"/>
              <w:marRight w:val="0"/>
              <w:marTop w:val="0"/>
              <w:marBottom w:val="0"/>
              <w:divBdr>
                <w:top w:val="none" w:sz="0" w:space="0" w:color="auto"/>
                <w:left w:val="none" w:sz="0" w:space="0" w:color="auto"/>
                <w:bottom w:val="none" w:sz="0" w:space="0" w:color="auto"/>
                <w:right w:val="none" w:sz="0" w:space="0" w:color="auto"/>
              </w:divBdr>
            </w:div>
            <w:div w:id="547647601">
              <w:marLeft w:val="0"/>
              <w:marRight w:val="0"/>
              <w:marTop w:val="0"/>
              <w:marBottom w:val="0"/>
              <w:divBdr>
                <w:top w:val="none" w:sz="0" w:space="0" w:color="auto"/>
                <w:left w:val="none" w:sz="0" w:space="0" w:color="auto"/>
                <w:bottom w:val="none" w:sz="0" w:space="0" w:color="auto"/>
                <w:right w:val="none" w:sz="0" w:space="0" w:color="auto"/>
              </w:divBdr>
            </w:div>
            <w:div w:id="1008289052">
              <w:marLeft w:val="0"/>
              <w:marRight w:val="0"/>
              <w:marTop w:val="0"/>
              <w:marBottom w:val="0"/>
              <w:divBdr>
                <w:top w:val="none" w:sz="0" w:space="0" w:color="auto"/>
                <w:left w:val="none" w:sz="0" w:space="0" w:color="auto"/>
                <w:bottom w:val="none" w:sz="0" w:space="0" w:color="auto"/>
                <w:right w:val="none" w:sz="0" w:space="0" w:color="auto"/>
              </w:divBdr>
            </w:div>
            <w:div w:id="401959">
              <w:marLeft w:val="0"/>
              <w:marRight w:val="0"/>
              <w:marTop w:val="0"/>
              <w:marBottom w:val="0"/>
              <w:divBdr>
                <w:top w:val="none" w:sz="0" w:space="0" w:color="auto"/>
                <w:left w:val="none" w:sz="0" w:space="0" w:color="auto"/>
                <w:bottom w:val="none" w:sz="0" w:space="0" w:color="auto"/>
                <w:right w:val="none" w:sz="0" w:space="0" w:color="auto"/>
              </w:divBdr>
            </w:div>
            <w:div w:id="1538422017">
              <w:marLeft w:val="0"/>
              <w:marRight w:val="0"/>
              <w:marTop w:val="0"/>
              <w:marBottom w:val="0"/>
              <w:divBdr>
                <w:top w:val="none" w:sz="0" w:space="0" w:color="auto"/>
                <w:left w:val="none" w:sz="0" w:space="0" w:color="auto"/>
                <w:bottom w:val="none" w:sz="0" w:space="0" w:color="auto"/>
                <w:right w:val="none" w:sz="0" w:space="0" w:color="auto"/>
              </w:divBdr>
            </w:div>
            <w:div w:id="1585215369">
              <w:marLeft w:val="0"/>
              <w:marRight w:val="0"/>
              <w:marTop w:val="0"/>
              <w:marBottom w:val="0"/>
              <w:divBdr>
                <w:top w:val="none" w:sz="0" w:space="0" w:color="auto"/>
                <w:left w:val="none" w:sz="0" w:space="0" w:color="auto"/>
                <w:bottom w:val="none" w:sz="0" w:space="0" w:color="auto"/>
                <w:right w:val="none" w:sz="0" w:space="0" w:color="auto"/>
              </w:divBdr>
            </w:div>
            <w:div w:id="1443259408">
              <w:marLeft w:val="0"/>
              <w:marRight w:val="0"/>
              <w:marTop w:val="0"/>
              <w:marBottom w:val="0"/>
              <w:divBdr>
                <w:top w:val="none" w:sz="0" w:space="0" w:color="auto"/>
                <w:left w:val="none" w:sz="0" w:space="0" w:color="auto"/>
                <w:bottom w:val="none" w:sz="0" w:space="0" w:color="auto"/>
                <w:right w:val="none" w:sz="0" w:space="0" w:color="auto"/>
              </w:divBdr>
            </w:div>
            <w:div w:id="1255476409">
              <w:marLeft w:val="0"/>
              <w:marRight w:val="0"/>
              <w:marTop w:val="0"/>
              <w:marBottom w:val="0"/>
              <w:divBdr>
                <w:top w:val="none" w:sz="0" w:space="0" w:color="auto"/>
                <w:left w:val="none" w:sz="0" w:space="0" w:color="auto"/>
                <w:bottom w:val="none" w:sz="0" w:space="0" w:color="auto"/>
                <w:right w:val="none" w:sz="0" w:space="0" w:color="auto"/>
              </w:divBdr>
            </w:div>
            <w:div w:id="1128889312">
              <w:marLeft w:val="0"/>
              <w:marRight w:val="0"/>
              <w:marTop w:val="0"/>
              <w:marBottom w:val="0"/>
              <w:divBdr>
                <w:top w:val="none" w:sz="0" w:space="0" w:color="auto"/>
                <w:left w:val="none" w:sz="0" w:space="0" w:color="auto"/>
                <w:bottom w:val="none" w:sz="0" w:space="0" w:color="auto"/>
                <w:right w:val="none" w:sz="0" w:space="0" w:color="auto"/>
              </w:divBdr>
            </w:div>
            <w:div w:id="2004891643">
              <w:marLeft w:val="0"/>
              <w:marRight w:val="0"/>
              <w:marTop w:val="0"/>
              <w:marBottom w:val="0"/>
              <w:divBdr>
                <w:top w:val="none" w:sz="0" w:space="0" w:color="auto"/>
                <w:left w:val="none" w:sz="0" w:space="0" w:color="auto"/>
                <w:bottom w:val="none" w:sz="0" w:space="0" w:color="auto"/>
                <w:right w:val="none" w:sz="0" w:space="0" w:color="auto"/>
              </w:divBdr>
            </w:div>
            <w:div w:id="388921996">
              <w:marLeft w:val="0"/>
              <w:marRight w:val="0"/>
              <w:marTop w:val="0"/>
              <w:marBottom w:val="0"/>
              <w:divBdr>
                <w:top w:val="none" w:sz="0" w:space="0" w:color="auto"/>
                <w:left w:val="none" w:sz="0" w:space="0" w:color="auto"/>
                <w:bottom w:val="none" w:sz="0" w:space="0" w:color="auto"/>
                <w:right w:val="none" w:sz="0" w:space="0" w:color="auto"/>
              </w:divBdr>
            </w:div>
            <w:div w:id="1020089852">
              <w:marLeft w:val="0"/>
              <w:marRight w:val="0"/>
              <w:marTop w:val="0"/>
              <w:marBottom w:val="0"/>
              <w:divBdr>
                <w:top w:val="none" w:sz="0" w:space="0" w:color="auto"/>
                <w:left w:val="none" w:sz="0" w:space="0" w:color="auto"/>
                <w:bottom w:val="none" w:sz="0" w:space="0" w:color="auto"/>
                <w:right w:val="none" w:sz="0" w:space="0" w:color="auto"/>
              </w:divBdr>
            </w:div>
            <w:div w:id="1052533002">
              <w:marLeft w:val="0"/>
              <w:marRight w:val="0"/>
              <w:marTop w:val="0"/>
              <w:marBottom w:val="0"/>
              <w:divBdr>
                <w:top w:val="none" w:sz="0" w:space="0" w:color="auto"/>
                <w:left w:val="none" w:sz="0" w:space="0" w:color="auto"/>
                <w:bottom w:val="none" w:sz="0" w:space="0" w:color="auto"/>
                <w:right w:val="none" w:sz="0" w:space="0" w:color="auto"/>
              </w:divBdr>
            </w:div>
            <w:div w:id="762454394">
              <w:marLeft w:val="0"/>
              <w:marRight w:val="0"/>
              <w:marTop w:val="0"/>
              <w:marBottom w:val="0"/>
              <w:divBdr>
                <w:top w:val="none" w:sz="0" w:space="0" w:color="auto"/>
                <w:left w:val="none" w:sz="0" w:space="0" w:color="auto"/>
                <w:bottom w:val="none" w:sz="0" w:space="0" w:color="auto"/>
                <w:right w:val="none" w:sz="0" w:space="0" w:color="auto"/>
              </w:divBdr>
            </w:div>
            <w:div w:id="818811412">
              <w:marLeft w:val="0"/>
              <w:marRight w:val="0"/>
              <w:marTop w:val="0"/>
              <w:marBottom w:val="0"/>
              <w:divBdr>
                <w:top w:val="none" w:sz="0" w:space="0" w:color="auto"/>
                <w:left w:val="none" w:sz="0" w:space="0" w:color="auto"/>
                <w:bottom w:val="none" w:sz="0" w:space="0" w:color="auto"/>
                <w:right w:val="none" w:sz="0" w:space="0" w:color="auto"/>
              </w:divBdr>
            </w:div>
            <w:div w:id="459614580">
              <w:marLeft w:val="0"/>
              <w:marRight w:val="0"/>
              <w:marTop w:val="0"/>
              <w:marBottom w:val="0"/>
              <w:divBdr>
                <w:top w:val="none" w:sz="0" w:space="0" w:color="auto"/>
                <w:left w:val="none" w:sz="0" w:space="0" w:color="auto"/>
                <w:bottom w:val="none" w:sz="0" w:space="0" w:color="auto"/>
                <w:right w:val="none" w:sz="0" w:space="0" w:color="auto"/>
              </w:divBdr>
            </w:div>
            <w:div w:id="2068529742">
              <w:marLeft w:val="0"/>
              <w:marRight w:val="0"/>
              <w:marTop w:val="0"/>
              <w:marBottom w:val="0"/>
              <w:divBdr>
                <w:top w:val="none" w:sz="0" w:space="0" w:color="auto"/>
                <w:left w:val="none" w:sz="0" w:space="0" w:color="auto"/>
                <w:bottom w:val="none" w:sz="0" w:space="0" w:color="auto"/>
                <w:right w:val="none" w:sz="0" w:space="0" w:color="auto"/>
              </w:divBdr>
            </w:div>
          </w:divsChild>
        </w:div>
        <w:div w:id="143860229">
          <w:marLeft w:val="0"/>
          <w:marRight w:val="0"/>
          <w:marTop w:val="0"/>
          <w:marBottom w:val="0"/>
          <w:divBdr>
            <w:top w:val="none" w:sz="0" w:space="0" w:color="auto"/>
            <w:left w:val="none" w:sz="0" w:space="0" w:color="auto"/>
            <w:bottom w:val="none" w:sz="0" w:space="0" w:color="auto"/>
            <w:right w:val="none" w:sz="0" w:space="0" w:color="auto"/>
          </w:divBdr>
          <w:divsChild>
            <w:div w:id="1670330504">
              <w:marLeft w:val="0"/>
              <w:marRight w:val="0"/>
              <w:marTop w:val="0"/>
              <w:marBottom w:val="0"/>
              <w:divBdr>
                <w:top w:val="none" w:sz="0" w:space="0" w:color="auto"/>
                <w:left w:val="none" w:sz="0" w:space="0" w:color="auto"/>
                <w:bottom w:val="none" w:sz="0" w:space="0" w:color="auto"/>
                <w:right w:val="none" w:sz="0" w:space="0" w:color="auto"/>
              </w:divBdr>
            </w:div>
            <w:div w:id="1749880877">
              <w:marLeft w:val="0"/>
              <w:marRight w:val="0"/>
              <w:marTop w:val="0"/>
              <w:marBottom w:val="0"/>
              <w:divBdr>
                <w:top w:val="none" w:sz="0" w:space="0" w:color="auto"/>
                <w:left w:val="none" w:sz="0" w:space="0" w:color="auto"/>
                <w:bottom w:val="none" w:sz="0" w:space="0" w:color="auto"/>
                <w:right w:val="none" w:sz="0" w:space="0" w:color="auto"/>
              </w:divBdr>
            </w:div>
            <w:div w:id="1806239980">
              <w:marLeft w:val="0"/>
              <w:marRight w:val="0"/>
              <w:marTop w:val="0"/>
              <w:marBottom w:val="0"/>
              <w:divBdr>
                <w:top w:val="none" w:sz="0" w:space="0" w:color="auto"/>
                <w:left w:val="none" w:sz="0" w:space="0" w:color="auto"/>
                <w:bottom w:val="none" w:sz="0" w:space="0" w:color="auto"/>
                <w:right w:val="none" w:sz="0" w:space="0" w:color="auto"/>
              </w:divBdr>
            </w:div>
            <w:div w:id="1534415639">
              <w:marLeft w:val="0"/>
              <w:marRight w:val="0"/>
              <w:marTop w:val="0"/>
              <w:marBottom w:val="0"/>
              <w:divBdr>
                <w:top w:val="none" w:sz="0" w:space="0" w:color="auto"/>
                <w:left w:val="none" w:sz="0" w:space="0" w:color="auto"/>
                <w:bottom w:val="none" w:sz="0" w:space="0" w:color="auto"/>
                <w:right w:val="none" w:sz="0" w:space="0" w:color="auto"/>
              </w:divBdr>
            </w:div>
            <w:div w:id="819155785">
              <w:marLeft w:val="0"/>
              <w:marRight w:val="0"/>
              <w:marTop w:val="0"/>
              <w:marBottom w:val="0"/>
              <w:divBdr>
                <w:top w:val="none" w:sz="0" w:space="0" w:color="auto"/>
                <w:left w:val="none" w:sz="0" w:space="0" w:color="auto"/>
                <w:bottom w:val="none" w:sz="0" w:space="0" w:color="auto"/>
                <w:right w:val="none" w:sz="0" w:space="0" w:color="auto"/>
              </w:divBdr>
            </w:div>
            <w:div w:id="1020621681">
              <w:marLeft w:val="0"/>
              <w:marRight w:val="0"/>
              <w:marTop w:val="0"/>
              <w:marBottom w:val="0"/>
              <w:divBdr>
                <w:top w:val="none" w:sz="0" w:space="0" w:color="auto"/>
                <w:left w:val="none" w:sz="0" w:space="0" w:color="auto"/>
                <w:bottom w:val="none" w:sz="0" w:space="0" w:color="auto"/>
                <w:right w:val="none" w:sz="0" w:space="0" w:color="auto"/>
              </w:divBdr>
            </w:div>
            <w:div w:id="1546526028">
              <w:marLeft w:val="0"/>
              <w:marRight w:val="0"/>
              <w:marTop w:val="0"/>
              <w:marBottom w:val="0"/>
              <w:divBdr>
                <w:top w:val="none" w:sz="0" w:space="0" w:color="auto"/>
                <w:left w:val="none" w:sz="0" w:space="0" w:color="auto"/>
                <w:bottom w:val="none" w:sz="0" w:space="0" w:color="auto"/>
                <w:right w:val="none" w:sz="0" w:space="0" w:color="auto"/>
              </w:divBdr>
            </w:div>
            <w:div w:id="1075395589">
              <w:marLeft w:val="0"/>
              <w:marRight w:val="0"/>
              <w:marTop w:val="0"/>
              <w:marBottom w:val="0"/>
              <w:divBdr>
                <w:top w:val="none" w:sz="0" w:space="0" w:color="auto"/>
                <w:left w:val="none" w:sz="0" w:space="0" w:color="auto"/>
                <w:bottom w:val="none" w:sz="0" w:space="0" w:color="auto"/>
                <w:right w:val="none" w:sz="0" w:space="0" w:color="auto"/>
              </w:divBdr>
            </w:div>
            <w:div w:id="1382558674">
              <w:marLeft w:val="0"/>
              <w:marRight w:val="0"/>
              <w:marTop w:val="0"/>
              <w:marBottom w:val="0"/>
              <w:divBdr>
                <w:top w:val="none" w:sz="0" w:space="0" w:color="auto"/>
                <w:left w:val="none" w:sz="0" w:space="0" w:color="auto"/>
                <w:bottom w:val="none" w:sz="0" w:space="0" w:color="auto"/>
                <w:right w:val="none" w:sz="0" w:space="0" w:color="auto"/>
              </w:divBdr>
            </w:div>
            <w:div w:id="1612664949">
              <w:marLeft w:val="0"/>
              <w:marRight w:val="0"/>
              <w:marTop w:val="0"/>
              <w:marBottom w:val="0"/>
              <w:divBdr>
                <w:top w:val="none" w:sz="0" w:space="0" w:color="auto"/>
                <w:left w:val="none" w:sz="0" w:space="0" w:color="auto"/>
                <w:bottom w:val="none" w:sz="0" w:space="0" w:color="auto"/>
                <w:right w:val="none" w:sz="0" w:space="0" w:color="auto"/>
              </w:divBdr>
            </w:div>
            <w:div w:id="12109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235">
      <w:bodyDiv w:val="1"/>
      <w:marLeft w:val="0"/>
      <w:marRight w:val="0"/>
      <w:marTop w:val="0"/>
      <w:marBottom w:val="0"/>
      <w:divBdr>
        <w:top w:val="none" w:sz="0" w:space="0" w:color="auto"/>
        <w:left w:val="none" w:sz="0" w:space="0" w:color="auto"/>
        <w:bottom w:val="none" w:sz="0" w:space="0" w:color="auto"/>
        <w:right w:val="none" w:sz="0" w:space="0" w:color="auto"/>
      </w:divBdr>
      <w:divsChild>
        <w:div w:id="129791676">
          <w:marLeft w:val="0"/>
          <w:marRight w:val="0"/>
          <w:marTop w:val="0"/>
          <w:marBottom w:val="0"/>
          <w:divBdr>
            <w:top w:val="none" w:sz="0" w:space="0" w:color="auto"/>
            <w:left w:val="none" w:sz="0" w:space="0" w:color="auto"/>
            <w:bottom w:val="none" w:sz="0" w:space="0" w:color="auto"/>
            <w:right w:val="none" w:sz="0" w:space="0" w:color="auto"/>
          </w:divBdr>
        </w:div>
        <w:div w:id="502555174">
          <w:marLeft w:val="0"/>
          <w:marRight w:val="0"/>
          <w:marTop w:val="0"/>
          <w:marBottom w:val="0"/>
          <w:divBdr>
            <w:top w:val="none" w:sz="0" w:space="0" w:color="auto"/>
            <w:left w:val="none" w:sz="0" w:space="0" w:color="auto"/>
            <w:bottom w:val="none" w:sz="0" w:space="0" w:color="auto"/>
            <w:right w:val="none" w:sz="0" w:space="0" w:color="auto"/>
          </w:divBdr>
        </w:div>
        <w:div w:id="1004481741">
          <w:marLeft w:val="0"/>
          <w:marRight w:val="0"/>
          <w:marTop w:val="0"/>
          <w:marBottom w:val="0"/>
          <w:divBdr>
            <w:top w:val="none" w:sz="0" w:space="0" w:color="auto"/>
            <w:left w:val="none" w:sz="0" w:space="0" w:color="auto"/>
            <w:bottom w:val="none" w:sz="0" w:space="0" w:color="auto"/>
            <w:right w:val="none" w:sz="0" w:space="0" w:color="auto"/>
          </w:divBdr>
        </w:div>
        <w:div w:id="1172453840">
          <w:marLeft w:val="0"/>
          <w:marRight w:val="0"/>
          <w:marTop w:val="0"/>
          <w:marBottom w:val="0"/>
          <w:divBdr>
            <w:top w:val="none" w:sz="0" w:space="0" w:color="auto"/>
            <w:left w:val="none" w:sz="0" w:space="0" w:color="auto"/>
            <w:bottom w:val="none" w:sz="0" w:space="0" w:color="auto"/>
            <w:right w:val="none" w:sz="0" w:space="0" w:color="auto"/>
          </w:divBdr>
        </w:div>
        <w:div w:id="1287661838">
          <w:marLeft w:val="0"/>
          <w:marRight w:val="0"/>
          <w:marTop w:val="0"/>
          <w:marBottom w:val="0"/>
          <w:divBdr>
            <w:top w:val="none" w:sz="0" w:space="0" w:color="auto"/>
            <w:left w:val="none" w:sz="0" w:space="0" w:color="auto"/>
            <w:bottom w:val="none" w:sz="0" w:space="0" w:color="auto"/>
            <w:right w:val="none" w:sz="0" w:space="0" w:color="auto"/>
          </w:divBdr>
        </w:div>
        <w:div w:id="1325281319">
          <w:marLeft w:val="0"/>
          <w:marRight w:val="0"/>
          <w:marTop w:val="0"/>
          <w:marBottom w:val="0"/>
          <w:divBdr>
            <w:top w:val="none" w:sz="0" w:space="0" w:color="auto"/>
            <w:left w:val="none" w:sz="0" w:space="0" w:color="auto"/>
            <w:bottom w:val="none" w:sz="0" w:space="0" w:color="auto"/>
            <w:right w:val="none" w:sz="0" w:space="0" w:color="auto"/>
          </w:divBdr>
        </w:div>
        <w:div w:id="1425342933">
          <w:marLeft w:val="0"/>
          <w:marRight w:val="0"/>
          <w:marTop w:val="0"/>
          <w:marBottom w:val="0"/>
          <w:divBdr>
            <w:top w:val="none" w:sz="0" w:space="0" w:color="auto"/>
            <w:left w:val="none" w:sz="0" w:space="0" w:color="auto"/>
            <w:bottom w:val="none" w:sz="0" w:space="0" w:color="auto"/>
            <w:right w:val="none" w:sz="0" w:space="0" w:color="auto"/>
          </w:divBdr>
        </w:div>
        <w:div w:id="1472868292">
          <w:marLeft w:val="0"/>
          <w:marRight w:val="0"/>
          <w:marTop w:val="0"/>
          <w:marBottom w:val="0"/>
          <w:divBdr>
            <w:top w:val="none" w:sz="0" w:space="0" w:color="auto"/>
            <w:left w:val="none" w:sz="0" w:space="0" w:color="auto"/>
            <w:bottom w:val="none" w:sz="0" w:space="0" w:color="auto"/>
            <w:right w:val="none" w:sz="0" w:space="0" w:color="auto"/>
          </w:divBdr>
        </w:div>
        <w:div w:id="1750544580">
          <w:marLeft w:val="0"/>
          <w:marRight w:val="0"/>
          <w:marTop w:val="0"/>
          <w:marBottom w:val="0"/>
          <w:divBdr>
            <w:top w:val="none" w:sz="0" w:space="0" w:color="auto"/>
            <w:left w:val="none" w:sz="0" w:space="0" w:color="auto"/>
            <w:bottom w:val="none" w:sz="0" w:space="0" w:color="auto"/>
            <w:right w:val="none" w:sz="0" w:space="0" w:color="auto"/>
          </w:divBdr>
        </w:div>
        <w:div w:id="1832061504">
          <w:marLeft w:val="0"/>
          <w:marRight w:val="0"/>
          <w:marTop w:val="0"/>
          <w:marBottom w:val="0"/>
          <w:divBdr>
            <w:top w:val="none" w:sz="0" w:space="0" w:color="auto"/>
            <w:left w:val="none" w:sz="0" w:space="0" w:color="auto"/>
            <w:bottom w:val="none" w:sz="0" w:space="0" w:color="auto"/>
            <w:right w:val="none" w:sz="0" w:space="0" w:color="auto"/>
          </w:divBdr>
        </w:div>
        <w:div w:id="2072653043">
          <w:marLeft w:val="0"/>
          <w:marRight w:val="0"/>
          <w:marTop w:val="0"/>
          <w:marBottom w:val="0"/>
          <w:divBdr>
            <w:top w:val="none" w:sz="0" w:space="0" w:color="auto"/>
            <w:left w:val="none" w:sz="0" w:space="0" w:color="auto"/>
            <w:bottom w:val="none" w:sz="0" w:space="0" w:color="auto"/>
            <w:right w:val="none" w:sz="0" w:space="0" w:color="auto"/>
          </w:divBdr>
        </w:div>
        <w:div w:id="2090930819">
          <w:marLeft w:val="0"/>
          <w:marRight w:val="0"/>
          <w:marTop w:val="0"/>
          <w:marBottom w:val="0"/>
          <w:divBdr>
            <w:top w:val="none" w:sz="0" w:space="0" w:color="auto"/>
            <w:left w:val="none" w:sz="0" w:space="0" w:color="auto"/>
            <w:bottom w:val="none" w:sz="0" w:space="0" w:color="auto"/>
            <w:right w:val="none" w:sz="0" w:space="0" w:color="auto"/>
          </w:divBdr>
        </w:div>
      </w:divsChild>
    </w:div>
    <w:div w:id="974600905">
      <w:bodyDiv w:val="1"/>
      <w:marLeft w:val="0"/>
      <w:marRight w:val="0"/>
      <w:marTop w:val="0"/>
      <w:marBottom w:val="0"/>
      <w:divBdr>
        <w:top w:val="none" w:sz="0" w:space="0" w:color="auto"/>
        <w:left w:val="none" w:sz="0" w:space="0" w:color="auto"/>
        <w:bottom w:val="none" w:sz="0" w:space="0" w:color="auto"/>
        <w:right w:val="none" w:sz="0" w:space="0" w:color="auto"/>
      </w:divBdr>
      <w:divsChild>
        <w:div w:id="556087111">
          <w:marLeft w:val="0"/>
          <w:marRight w:val="0"/>
          <w:marTop w:val="0"/>
          <w:marBottom w:val="0"/>
          <w:divBdr>
            <w:top w:val="none" w:sz="0" w:space="0" w:color="auto"/>
            <w:left w:val="none" w:sz="0" w:space="0" w:color="auto"/>
            <w:bottom w:val="none" w:sz="0" w:space="0" w:color="auto"/>
            <w:right w:val="none" w:sz="0" w:space="0" w:color="auto"/>
          </w:divBdr>
          <w:divsChild>
            <w:div w:id="178929733">
              <w:marLeft w:val="0"/>
              <w:marRight w:val="0"/>
              <w:marTop w:val="0"/>
              <w:marBottom w:val="0"/>
              <w:divBdr>
                <w:top w:val="none" w:sz="0" w:space="0" w:color="auto"/>
                <w:left w:val="none" w:sz="0" w:space="0" w:color="auto"/>
                <w:bottom w:val="none" w:sz="0" w:space="0" w:color="auto"/>
                <w:right w:val="none" w:sz="0" w:space="0" w:color="auto"/>
              </w:divBdr>
            </w:div>
            <w:div w:id="415589593">
              <w:marLeft w:val="0"/>
              <w:marRight w:val="0"/>
              <w:marTop w:val="0"/>
              <w:marBottom w:val="0"/>
              <w:divBdr>
                <w:top w:val="none" w:sz="0" w:space="0" w:color="auto"/>
                <w:left w:val="none" w:sz="0" w:space="0" w:color="auto"/>
                <w:bottom w:val="none" w:sz="0" w:space="0" w:color="auto"/>
                <w:right w:val="none" w:sz="0" w:space="0" w:color="auto"/>
              </w:divBdr>
            </w:div>
          </w:divsChild>
        </w:div>
        <w:div w:id="827327780">
          <w:marLeft w:val="0"/>
          <w:marRight w:val="0"/>
          <w:marTop w:val="0"/>
          <w:marBottom w:val="0"/>
          <w:divBdr>
            <w:top w:val="none" w:sz="0" w:space="0" w:color="auto"/>
            <w:left w:val="none" w:sz="0" w:space="0" w:color="auto"/>
            <w:bottom w:val="none" w:sz="0" w:space="0" w:color="auto"/>
            <w:right w:val="none" w:sz="0" w:space="0" w:color="auto"/>
          </w:divBdr>
          <w:divsChild>
            <w:div w:id="1161775702">
              <w:marLeft w:val="0"/>
              <w:marRight w:val="0"/>
              <w:marTop w:val="0"/>
              <w:marBottom w:val="0"/>
              <w:divBdr>
                <w:top w:val="none" w:sz="0" w:space="0" w:color="auto"/>
                <w:left w:val="none" w:sz="0" w:space="0" w:color="auto"/>
                <w:bottom w:val="none" w:sz="0" w:space="0" w:color="auto"/>
                <w:right w:val="none" w:sz="0" w:space="0" w:color="auto"/>
              </w:divBdr>
            </w:div>
            <w:div w:id="1786002951">
              <w:marLeft w:val="0"/>
              <w:marRight w:val="0"/>
              <w:marTop w:val="0"/>
              <w:marBottom w:val="0"/>
              <w:divBdr>
                <w:top w:val="none" w:sz="0" w:space="0" w:color="auto"/>
                <w:left w:val="none" w:sz="0" w:space="0" w:color="auto"/>
                <w:bottom w:val="none" w:sz="0" w:space="0" w:color="auto"/>
                <w:right w:val="none" w:sz="0" w:space="0" w:color="auto"/>
              </w:divBdr>
            </w:div>
          </w:divsChild>
        </w:div>
        <w:div w:id="879785389">
          <w:marLeft w:val="0"/>
          <w:marRight w:val="0"/>
          <w:marTop w:val="0"/>
          <w:marBottom w:val="0"/>
          <w:divBdr>
            <w:top w:val="none" w:sz="0" w:space="0" w:color="auto"/>
            <w:left w:val="none" w:sz="0" w:space="0" w:color="auto"/>
            <w:bottom w:val="none" w:sz="0" w:space="0" w:color="auto"/>
            <w:right w:val="none" w:sz="0" w:space="0" w:color="auto"/>
          </w:divBdr>
          <w:divsChild>
            <w:div w:id="10903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471">
      <w:bodyDiv w:val="1"/>
      <w:marLeft w:val="0"/>
      <w:marRight w:val="0"/>
      <w:marTop w:val="0"/>
      <w:marBottom w:val="0"/>
      <w:divBdr>
        <w:top w:val="none" w:sz="0" w:space="0" w:color="auto"/>
        <w:left w:val="none" w:sz="0" w:space="0" w:color="auto"/>
        <w:bottom w:val="none" w:sz="0" w:space="0" w:color="auto"/>
        <w:right w:val="none" w:sz="0" w:space="0" w:color="auto"/>
      </w:divBdr>
      <w:divsChild>
        <w:div w:id="368459075">
          <w:marLeft w:val="0"/>
          <w:marRight w:val="0"/>
          <w:marTop w:val="0"/>
          <w:marBottom w:val="0"/>
          <w:divBdr>
            <w:top w:val="none" w:sz="0" w:space="0" w:color="auto"/>
            <w:left w:val="none" w:sz="0" w:space="0" w:color="auto"/>
            <w:bottom w:val="none" w:sz="0" w:space="0" w:color="auto"/>
            <w:right w:val="none" w:sz="0" w:space="0" w:color="auto"/>
          </w:divBdr>
          <w:divsChild>
            <w:div w:id="263922584">
              <w:marLeft w:val="0"/>
              <w:marRight w:val="0"/>
              <w:marTop w:val="0"/>
              <w:marBottom w:val="0"/>
              <w:divBdr>
                <w:top w:val="none" w:sz="0" w:space="0" w:color="auto"/>
                <w:left w:val="none" w:sz="0" w:space="0" w:color="auto"/>
                <w:bottom w:val="none" w:sz="0" w:space="0" w:color="auto"/>
                <w:right w:val="none" w:sz="0" w:space="0" w:color="auto"/>
              </w:divBdr>
            </w:div>
            <w:div w:id="660040879">
              <w:marLeft w:val="0"/>
              <w:marRight w:val="0"/>
              <w:marTop w:val="0"/>
              <w:marBottom w:val="0"/>
              <w:divBdr>
                <w:top w:val="none" w:sz="0" w:space="0" w:color="auto"/>
                <w:left w:val="none" w:sz="0" w:space="0" w:color="auto"/>
                <w:bottom w:val="none" w:sz="0" w:space="0" w:color="auto"/>
                <w:right w:val="none" w:sz="0" w:space="0" w:color="auto"/>
              </w:divBdr>
            </w:div>
          </w:divsChild>
        </w:div>
        <w:div w:id="1546795672">
          <w:marLeft w:val="0"/>
          <w:marRight w:val="0"/>
          <w:marTop w:val="0"/>
          <w:marBottom w:val="0"/>
          <w:divBdr>
            <w:top w:val="none" w:sz="0" w:space="0" w:color="auto"/>
            <w:left w:val="none" w:sz="0" w:space="0" w:color="auto"/>
            <w:bottom w:val="none" w:sz="0" w:space="0" w:color="auto"/>
            <w:right w:val="none" w:sz="0" w:space="0" w:color="auto"/>
          </w:divBdr>
          <w:divsChild>
            <w:div w:id="74402360">
              <w:marLeft w:val="0"/>
              <w:marRight w:val="0"/>
              <w:marTop w:val="0"/>
              <w:marBottom w:val="0"/>
              <w:divBdr>
                <w:top w:val="none" w:sz="0" w:space="0" w:color="auto"/>
                <w:left w:val="none" w:sz="0" w:space="0" w:color="auto"/>
                <w:bottom w:val="none" w:sz="0" w:space="0" w:color="auto"/>
                <w:right w:val="none" w:sz="0" w:space="0" w:color="auto"/>
              </w:divBdr>
            </w:div>
          </w:divsChild>
        </w:div>
        <w:div w:id="1685476712">
          <w:marLeft w:val="0"/>
          <w:marRight w:val="0"/>
          <w:marTop w:val="0"/>
          <w:marBottom w:val="0"/>
          <w:divBdr>
            <w:top w:val="none" w:sz="0" w:space="0" w:color="auto"/>
            <w:left w:val="none" w:sz="0" w:space="0" w:color="auto"/>
            <w:bottom w:val="none" w:sz="0" w:space="0" w:color="auto"/>
            <w:right w:val="none" w:sz="0" w:space="0" w:color="auto"/>
          </w:divBdr>
          <w:divsChild>
            <w:div w:id="934174222">
              <w:marLeft w:val="0"/>
              <w:marRight w:val="0"/>
              <w:marTop w:val="0"/>
              <w:marBottom w:val="0"/>
              <w:divBdr>
                <w:top w:val="none" w:sz="0" w:space="0" w:color="auto"/>
                <w:left w:val="none" w:sz="0" w:space="0" w:color="auto"/>
                <w:bottom w:val="none" w:sz="0" w:space="0" w:color="auto"/>
                <w:right w:val="none" w:sz="0" w:space="0" w:color="auto"/>
              </w:divBdr>
            </w:div>
            <w:div w:id="16359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6588">
      <w:bodyDiv w:val="1"/>
      <w:marLeft w:val="0"/>
      <w:marRight w:val="0"/>
      <w:marTop w:val="0"/>
      <w:marBottom w:val="0"/>
      <w:divBdr>
        <w:top w:val="none" w:sz="0" w:space="0" w:color="auto"/>
        <w:left w:val="none" w:sz="0" w:space="0" w:color="auto"/>
        <w:bottom w:val="none" w:sz="0" w:space="0" w:color="auto"/>
        <w:right w:val="none" w:sz="0" w:space="0" w:color="auto"/>
      </w:divBdr>
    </w:div>
    <w:div w:id="21330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cbm.2239" TargetMode="External"/><Relationship Id="rId21" Type="http://schemas.openxmlformats.org/officeDocument/2006/relationships/hyperlink" Target="https://doi.org/10.1080/10665680500540376" TargetMode="External"/><Relationship Id="rId42" Type="http://schemas.openxmlformats.org/officeDocument/2006/relationships/hyperlink" Target="https://embrace-autism.com/autism-friendly-towns/" TargetMode="External"/><Relationship Id="rId47" Type="http://schemas.openxmlformats.org/officeDocument/2006/relationships/hyperlink" Target="https://doi.org/10.1108/PR-04-2018-0116" TargetMode="External"/><Relationship Id="rId63" Type="http://schemas.openxmlformats.org/officeDocument/2006/relationships/hyperlink" Target="https://doi.org/10.53761/1.18.7.03" TargetMode="External"/><Relationship Id="rId68"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cn-scc.ca/normes/processus-delaboration-de-normes/elaboration-de-normes-nationales" TargetMode="External"/><Relationship Id="rId11" Type="http://schemas.openxmlformats.org/officeDocument/2006/relationships/image" Target="media/image1.png"/><Relationship Id="rId24" Type="http://schemas.openxmlformats.org/officeDocument/2006/relationships/hyperlink" Target="https://www.youtube.com/watch?v=Jeij97_573c" TargetMode="External"/><Relationship Id="rId32" Type="http://schemas.openxmlformats.org/officeDocument/2006/relationships/hyperlink" Target="https://doi.org/10.1093/bmb/ldaa021" TargetMode="External"/><Relationship Id="rId37" Type="http://schemas.openxmlformats.org/officeDocument/2006/relationships/hyperlink" Target="https://www.linkedin.com/learning-login/share?account=56975201&amp;forceAccount=false&amp;redirect=https%3A%2F%2Fwww.linkedin.com%2Flearning%2Fhiring-and-supporting-neurodiversity-in-the-workplace%3Ftrk%3Dshare_ent_url%26shareId%3DmLMHM5HTTImL8TwpoWGt6w%253D%253D" TargetMode="External"/><Relationship Id="rId40" Type="http://schemas.openxmlformats.org/officeDocument/2006/relationships/hyperlink" Target="https://doi.org/10.1177/1362361320987963" TargetMode="External"/><Relationship Id="rId45" Type="http://schemas.openxmlformats.org/officeDocument/2006/relationships/hyperlink" Target="https://www.youtube.com/watch?v=6lRghBZ7Lr4" TargetMode="External"/><Relationship Id="rId53" Type="http://schemas.openxmlformats.org/officeDocument/2006/relationships/hyperlink" Target="https://doi.org/10.1007/s10803-017-3353-4" TargetMode="External"/><Relationship Id="rId58" Type="http://schemas.openxmlformats.org/officeDocument/2006/relationships/hyperlink" Target="https://doi.org/10.3390/ijerph18094696"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i.org/10.18061/dsq.v35i1.4323" TargetMode="External"/><Relationship Id="rId19" Type="http://schemas.openxmlformats.org/officeDocument/2006/relationships/hyperlink" Target="https://doi.org/10.3389/fpsyt.2022.916256" TargetMode="External"/><Relationship Id="rId14" Type="http://schemas.openxmlformats.org/officeDocument/2006/relationships/footer" Target="footer1.xml"/><Relationship Id="rId22" Type="http://schemas.openxmlformats.org/officeDocument/2006/relationships/hyperlink" Target="https://doi.org/10.1037/13620-004" TargetMode="External"/><Relationship Id="rId27" Type="http://schemas.openxmlformats.org/officeDocument/2006/relationships/hyperlink" Target="https://doi.org/10.1007/s10734-020-00513-6" TargetMode="External"/><Relationship Id="rId30" Type="http://schemas.openxmlformats.org/officeDocument/2006/relationships/hyperlink" Target="https://lmic-cimt.ca/fr/decoder-les-offres-demploi-comment-ameliorer-laccessibilite-pour-les-personnes-neurodivergentes/" TargetMode="External"/><Relationship Id="rId35" Type="http://schemas.openxmlformats.org/officeDocument/2006/relationships/hyperlink" Target="https://doi.org/10.1111/jcpp.13480" TargetMode="External"/><Relationship Id="rId43" Type="http://schemas.openxmlformats.org/officeDocument/2006/relationships/hyperlink" Target="https://doi.org/10.1177/10664807221104138" TargetMode="External"/><Relationship Id="rId48" Type="http://schemas.openxmlformats.org/officeDocument/2006/relationships/hyperlink" Target="https://psycnet.apa.org/doi/10.3233/JVR-160844" TargetMode="External"/><Relationship Id="rId56" Type="http://schemas.openxmlformats.org/officeDocument/2006/relationships/hyperlink" Target="https://www.sensoryfriendlycities.com/blog-1" TargetMode="External"/><Relationship Id="rId64" Type="http://schemas.openxmlformats.org/officeDocument/2006/relationships/hyperlink" Target="https://xeniaconcerts.com/author/xenia/"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doi.org/10.1353/caj.2021.000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cineplex.com/experiences/sensory-friendly-screenings" TargetMode="External"/><Relationship Id="rId33" Type="http://schemas.openxmlformats.org/officeDocument/2006/relationships/hyperlink" Target="https://doi.org/10.1108/EDI-06-2020-0172" TargetMode="External"/><Relationship Id="rId38" Type="http://schemas.openxmlformats.org/officeDocument/2006/relationships/hyperlink" Target="https://doi.org/10.1177/10596011221133583" TargetMode="External"/><Relationship Id="rId46" Type="http://schemas.openxmlformats.org/officeDocument/2006/relationships/hyperlink" Target="https://doi.org/10.1177/160940690900800301" TargetMode="External"/><Relationship Id="rId59" Type="http://schemas.openxmlformats.org/officeDocument/2006/relationships/hyperlink" Target="https://doi.org/10.1108/ER-12-2021-0535" TargetMode="External"/><Relationship Id="rId67" Type="http://schemas.openxmlformats.org/officeDocument/2006/relationships/theme" Target="theme/theme1.xml"/><Relationship Id="rId20" Type="http://schemas.openxmlformats.org/officeDocument/2006/relationships/hyperlink" Target="https://autisticadvocacy.org/resources/accessibility/" TargetMode="External"/><Relationship Id="rId41" Type="http://schemas.openxmlformats.org/officeDocument/2006/relationships/hyperlink" Target="https://doi.org/10.1089/aut.2022.0024" TargetMode="External"/><Relationship Id="rId54" Type="http://schemas.openxmlformats.org/officeDocument/2006/relationships/hyperlink" Target="https://doi.org/10.1353/caj.2021.0008" TargetMode="External"/><Relationship Id="rId62" Type="http://schemas.openxmlformats.org/officeDocument/2006/relationships/hyperlink" Target="https://doi.org/10.7202/1071405a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oi.org/10.1080/2159676X.2019.1628806" TargetMode="External"/><Relationship Id="rId28" Type="http://schemas.openxmlformats.org/officeDocument/2006/relationships/hyperlink" Target="https://nedc.com.au/eating-disorders/types/neurodivergence/" TargetMode="External"/><Relationship Id="rId36" Type="http://schemas.openxmlformats.org/officeDocument/2006/relationships/hyperlink" Target="https://doi.org/10.1108/PIJPSM-10-2021-0149" TargetMode="External"/><Relationship Id="rId49" Type="http://schemas.openxmlformats.org/officeDocument/2006/relationships/hyperlink" Target="https://www.cilip.org.uk/news/466335/Supporting-neurodiverse-students.htm" TargetMode="External"/><Relationship Id="rId57" Type="http://schemas.openxmlformats.org/officeDocument/2006/relationships/hyperlink" Target="https://doi.org/10.3390/ijerph18063203" TargetMode="External"/><Relationship Id="rId10" Type="http://schemas.openxmlformats.org/officeDocument/2006/relationships/endnotes" Target="endnotes.xml"/><Relationship Id="rId31" Type="http://schemas.openxmlformats.org/officeDocument/2006/relationships/hyperlink" Target="https://doi.org/10.1080/1034912X.2014.984592" TargetMode="External"/><Relationship Id="rId44" Type="http://schemas.openxmlformats.org/officeDocument/2006/relationships/hyperlink" Target="https://doi.org/10.3390/su14063337" TargetMode="External"/><Relationship Id="rId52" Type="http://schemas.openxmlformats.org/officeDocument/2006/relationships/hyperlink" Target="https://www.workdesign.com/2019/12/designing-for-neurodiversity-and-inclusion" TargetMode="External"/><Relationship Id="rId60" Type="http://schemas.openxmlformats.org/officeDocument/2006/relationships/hyperlink" Target="https://onlinelibrary.wiley.com/doi/10.1002/cbl.30337"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doi.org/10.22215/rcgl/24078f" TargetMode="External"/><Relationship Id="rId39" Type="http://schemas.openxmlformats.org/officeDocument/2006/relationships/hyperlink" Target="https://link.springer.com/article/10.1007/s10803-019-03890-9" TargetMode="External"/><Relationship Id="rId34" Type="http://schemas.openxmlformats.org/officeDocument/2006/relationships/hyperlink" Target="https://doi.org/10.1002/aepp.13353" TargetMode="External"/><Relationship Id="rId50" Type="http://schemas.openxmlformats.org/officeDocument/2006/relationships/hyperlink" Target="https://doi.org/10.18061/dsq.v30i1.1069" TargetMode="External"/><Relationship Id="rId55" Type="http://schemas.openxmlformats.org/officeDocument/2006/relationships/hyperlink" Target="https://theses.gla.ac.uk/84098/2/2023SavickaitePhD.pdf" TargetMode="External"/></Relationships>
</file>

<file path=word/documenttasks/documenttasks1.xml><?xml version="1.0" encoding="utf-8"?>
<t:Tasks xmlns:t="http://schemas.microsoft.com/office/tasks/2019/documenttasks" xmlns:oel="http://schemas.microsoft.com/office/2019/extlst">
  <t:Task id="{51420932-7C8E-48C1-BB33-8B4B5D8B01C6}">
    <t:Anchor>
      <t:Comment id="1605299493"/>
    </t:Anchor>
    <t:History>
      <t:Event id="{17105ABD-5452-4104-9EE1-CD7E89D351EA}" time="2024-06-26T19:21:22.016Z">
        <t:Attribution userId="S::borisvukovic@cunet.carleton.ca::261534f4-6baf-4982-871f-22be2a08b173" userProvider="AD" userName="Boris Vukovic"/>
        <t:Anchor>
          <t:Comment id="1605299493"/>
        </t:Anchor>
        <t:Create/>
      </t:Event>
      <t:Event id="{8834ACE8-9EB9-44A4-8D09-62996F58224B}" time="2024-06-26T19:21:22.016Z">
        <t:Attribution userId="S::borisvukovic@cunet.carleton.ca::261534f4-6baf-4982-871f-22be2a08b173" userProvider="AD" userName="Boris Vukovic"/>
        <t:Anchor>
          <t:Comment id="1605299493"/>
        </t:Anchor>
        <t:Assign userId="S::SoniaRahimi@cunet.carleton.ca::d4134b76-d90e-4457-8393-a7f8300999d5" userProvider="AD" userName="Sonia Rahimi"/>
      </t:Event>
      <t:Event id="{F0FEF3F6-031E-4BC3-B2E9-B981D63782FC}" time="2024-06-26T19:21:22.016Z">
        <t:Attribution userId="S::borisvukovic@cunet.carleton.ca::261534f4-6baf-4982-871f-22be2a08b173" userProvider="AD" userName="Boris Vukovic"/>
        <t:Anchor>
          <t:Comment id="1605299493"/>
        </t:Anchor>
        <t:SetTitle title="1 or 2? @Sonia Rahimi "/>
      </t:Event>
      <t:Event id="{8DB4FE0A-3FAF-4C6D-AA70-4DA0E92E9437}" time="2024-06-26T19:46:20.396Z">
        <t:Attribution userId="S::soniarahimi@cunet.carleton.ca::d4134b76-d90e-4457-8393-a7f8300999d5" userProvider="AD" userName="Sonia Rahim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8F71260E801C4D8765DB658EAEFC43" ma:contentTypeVersion="4" ma:contentTypeDescription="Create a new document." ma:contentTypeScope="" ma:versionID="99424abd568ff589384be619e7ce561c">
  <xsd:schema xmlns:xsd="http://www.w3.org/2001/XMLSchema" xmlns:xs="http://www.w3.org/2001/XMLSchema" xmlns:p="http://schemas.microsoft.com/office/2006/metadata/properties" xmlns:ns2="c711c2c8-1410-46b1-836a-8b1d64f1e7fa" targetNamespace="http://schemas.microsoft.com/office/2006/metadata/properties" ma:root="true" ma:fieldsID="11cedb7722db8d07ed09c5d8a1eb387e" ns2:_="">
    <xsd:import namespace="c711c2c8-1410-46b1-836a-8b1d64f1e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1c2c8-1410-46b1-836a-8b1d64f1e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56BEF-4242-214F-84F8-2776DA3501B2}">
  <ds:schemaRefs>
    <ds:schemaRef ds:uri="http://schemas.openxmlformats.org/officeDocument/2006/bibliography"/>
  </ds:schemaRefs>
</ds:datastoreItem>
</file>

<file path=customXml/itemProps2.xml><?xml version="1.0" encoding="utf-8"?>
<ds:datastoreItem xmlns:ds="http://schemas.openxmlformats.org/officeDocument/2006/customXml" ds:itemID="{F7F877F8-7698-4B7C-97EA-0C747185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1c2c8-1410-46b1-836a-8b1d64f1e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9E56C-2C61-4F16-8C46-FE36E11400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317167-FD4E-4FA0-9252-222484973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83</Pages>
  <Words>24595</Words>
  <Characters>147571</Characters>
  <Application>Microsoft Office Word</Application>
  <DocSecurity>0</DocSecurity>
  <Lines>2951</Lines>
  <Paragraphs>1434</Paragraphs>
  <ScaleCrop>false</ScaleCrop>
  <Company/>
  <LinksUpToDate>false</LinksUpToDate>
  <CharactersWithSpaces>170732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Rahimi</dc:creator>
  <cp:keywords/>
  <dc:description/>
  <cp:lastModifiedBy>Jessie Gunnell</cp:lastModifiedBy>
  <cp:revision>17</cp:revision>
  <cp:lastPrinted>2024-07-05T16:15:00Z</cp:lastPrinted>
  <dcterms:created xsi:type="dcterms:W3CDTF">2024-12-05T20:38:00Z</dcterms:created>
  <dcterms:modified xsi:type="dcterms:W3CDTF">2024-12-05T21:16:00Z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0x010100E48F71260E801C4D8765DB658EAEFC43</vt:lpwstr>
  </property>
  <property fmtid="{D5CDD505-2E9C-101B-9397-08002B2CF9AE}" pid="3" name="MediaServiceImageTags">
    <vt:lpwstr/>
  </property>
  <property fmtid="{D5CDD505-2E9C-101B-9397-08002B2CF9AE}" pid="4" name="GrammarlyDocumentId">
    <vt:lpwstr>9c8840a032c0b486c3dbec44d7d953fc4fed004a74815074ecf71ceabd73c09f</vt:lpwstr>
  </property>
</Properties>
</file>